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48"/>
          <w:szCs w:val="48"/>
        </w:rPr>
        <w:t xml:space="preserve">FAVOUR OGOCHUKWU ONYENIKE</w:t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Data Analyst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color w:val="000000"/>
          <w:sz w:val="18"/>
          <w:szCs w:val="18"/>
        </w:rPr>
        <w:t xml:space="preserve">09022683295  |  onyenikefavour8@gmail.com  |  linkedin.com/in/favour-onyenike-9ba5b120b  |  github.com/Favour-Onyenike</w:t>
      </w:r>
    </w:p>
    <w:p>
      <w:pPr>
        <w:keepNext/>
        <w:pBdr>
          <w:bottom w:val="single" w:color="000000" w:sz="12" w:space="4"/>
        </w:pBdr>
        <w:spacing w:after="80" w:before="240"/>
      </w:pPr>
      <w:r>
        <w:rPr>
          <w:rFonts w:ascii="Times New Roman" w:cs="Times New Roman" w:eastAsia="Times New Roman" w:hAnsi="Times New Roman"/>
          <w:b/>
          <w:bCs/>
          <w:color w:val="000000"/>
          <w:spacing w:val="40"/>
          <w:sz w:val="22"/>
          <w:szCs w:val="22"/>
        </w:rPr>
        <w:t xml:space="preserve">PROFESSIONAL SUMMARY</w:t>
      </w:r>
    </w:p>
    <w:p>
      <w:pPr>
        <w:spacing w:after="40" w:before="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Detail-oriented aspiring Data Analyst with a strong foundation in cleaning, analyzing, and visualizing data using Excel, SQL, Python, and Power BI. Skilled at turning raw data into clear, accurate insights that support decision-making, with a careful approach to data quality and reporting. Works well independently and with teams to meet deadlines. Seeking an entry-level data analyst role where I can contribute to data-driven decisions and keep growing.</w:t>
      </w:r>
    </w:p>
    <w:p>
      <w:pPr>
        <w:keepNext/>
        <w:pBdr>
          <w:bottom w:val="single" w:color="000000" w:sz="12" w:space="4"/>
        </w:pBdr>
        <w:spacing w:after="80" w:before="240"/>
      </w:pPr>
      <w:r>
        <w:rPr>
          <w:rFonts w:ascii="Times New Roman" w:cs="Times New Roman" w:eastAsia="Times New Roman" w:hAnsi="Times New Roman"/>
          <w:b/>
          <w:bCs/>
          <w:color w:val="000000"/>
          <w:spacing w:val="40"/>
          <w:sz w:val="22"/>
          <w:szCs w:val="22"/>
        </w:rPr>
        <w:t xml:space="preserve">TECHNICAL SKILLS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246"/>
      </w:tblGrid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0"/>
                <w:szCs w:val="20"/>
              </w:rPr>
              <w:t xml:space="preserve">Data Analysis Tools</w:t>
            </w:r>
          </w:p>
        </w:tc>
        <w:tc>
          <w:tcPr>
            <w:tcW w:type="dxa" w:w="72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  <w:t xml:space="preserve">Microsoft Excel (Pivot Tables, VLOOKUP/XLOOKUP, Dashboards), Power BI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0"/>
                <w:szCs w:val="20"/>
              </w:rPr>
              <w:t xml:space="preserve">Programming Languages</w:t>
            </w:r>
          </w:p>
        </w:tc>
        <w:tc>
          <w:tcPr>
            <w:tcW w:type="dxa" w:w="72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  <w:t xml:space="preserve">Python (pandas, NumPy, Tkinter), DAX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0"/>
                <w:szCs w:val="20"/>
              </w:rPr>
              <w:t xml:space="preserve">Databases &amp; SQL</w:t>
            </w:r>
          </w:p>
        </w:tc>
        <w:tc>
          <w:tcPr>
            <w:tcW w:type="dxa" w:w="72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  <w:t xml:space="preserve">MySQL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0"/>
                <w:szCs w:val="20"/>
              </w:rPr>
              <w:t xml:space="preserve">Visualization Tools</w:t>
            </w:r>
          </w:p>
        </w:tc>
        <w:tc>
          <w:tcPr>
            <w:tcW w:type="dxa" w:w="72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  <w:t xml:space="preserve">Power BI, Microsoft Excel (Charts &amp; Dashboards)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0"/>
                <w:szCs w:val="20"/>
              </w:rPr>
              <w:t xml:space="preserve">Data Skills</w:t>
            </w:r>
          </w:p>
        </w:tc>
        <w:tc>
          <w:tcPr>
            <w:tcW w:type="dxa" w:w="72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  <w:t xml:space="preserve">Data Cleaning &amp; Validation, Trend Analysis, Basic Statistical Analysis, Reporting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0"/>
                <w:szCs w:val="20"/>
              </w:rPr>
              <w:t xml:space="preserve">Other Tools</w:t>
            </w:r>
          </w:p>
        </w:tc>
        <w:tc>
          <w:tcPr>
            <w:tcW w:type="dxa" w:w="72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  <w:t xml:space="preserve">Jupyter Notebook, REST API Integration</w:t>
            </w:r>
          </w:p>
        </w:tc>
      </w:tr>
    </w:tbl>
    <w:p>
      <w:pPr>
        <w:keepNext/>
        <w:pBdr>
          <w:bottom w:val="single" w:color="000000" w:sz="12" w:space="4"/>
        </w:pBdr>
        <w:spacing w:after="80" w:before="240"/>
      </w:pPr>
      <w:r>
        <w:rPr>
          <w:rFonts w:ascii="Times New Roman" w:cs="Times New Roman" w:eastAsia="Times New Roman" w:hAnsi="Times New Roman"/>
          <w:b/>
          <w:bCs/>
          <w:color w:val="000000"/>
          <w:spacing w:val="40"/>
          <w:sz w:val="22"/>
          <w:szCs w:val="22"/>
        </w:rPr>
        <w:t xml:space="preserve">DATA ANALYTICS PROJECTS</w:t>
      </w:r>
    </w:p>
    <w:p>
      <w:pPr>
        <w:keepNext/>
        <w:tabs>
          <w:tab w:val="right" w:pos="9746"/>
        </w:tabs>
        <w:spacing w:after="10" w:before="120"/>
      </w:pPr>
      <w:r>
        <w:rPr>
          <w:rFonts w:ascii="Times New Roman" w:cs="Times New Roman" w:eastAsia="Times New Roman" w:hAnsi="Times New Roman"/>
          <w:b/>
          <w:bCs/>
          <w:color w:val="000000"/>
          <w:sz w:val="21"/>
          <w:szCs w:val="21"/>
        </w:rPr>
        <w:t xml:space="preserve">Olist E-Commerce Analytics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	October 2026</w:t>
      </w:r>
    </w:p>
    <w:p>
      <w:pPr>
        <w:keepNext/>
        <w:spacing w:after="3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Tools: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Python (pandas), MySQL, Power BI, DAX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Cleaned and merged 9 related tables covering 99,441 orders, engineering delivery-time and late-delivery features and translating 71 product categories to English.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Designed typed MySQL tables with primary keys, loaded the cleaned data, and validated row counts and late-delivery distribution before reporting.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a 3-page Power BI dashboard with DAX KPIs and slicers on R$13.6M in revenue, finding a 6.8% late rate, a 3.1% repeat-customer rate, and review-1 orders waiting 17 days versus 10 for review-5 orders.</w:t>
      </w:r>
    </w:p>
    <w:p>
      <w:pPr>
        <w:keepNext/>
        <w:tabs>
          <w:tab w:val="right" w:pos="9746"/>
        </w:tabs>
        <w:spacing w:after="10" w:before="120"/>
      </w:pPr>
      <w:r>
        <w:rPr>
          <w:rFonts w:ascii="Times New Roman" w:cs="Times New Roman" w:eastAsia="Times New Roman" w:hAnsi="Times New Roman"/>
          <w:b/>
          <w:bCs/>
          <w:color w:val="000000"/>
          <w:sz w:val="21"/>
          <w:szCs w:val="21"/>
        </w:rPr>
        <w:t xml:space="preserve">NovaMart Retail Data Analysis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	August 2026</w:t>
      </w:r>
    </w:p>
    <w:p>
      <w:pPr>
        <w:keepNext/>
        <w:spacing w:after="3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Tools: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Excel, Python (pandas, NumPy), Jupyter Notebook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Analyzed a five-sheet retail dataset (Orders, Order Items, Customers, Products, Returns) to clean and structure data for reporting.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Fixed inconsistent entries, handled missing values, corrected mis-dated records, and standardized column formats to ensure accuracy.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Used pandas to inspect, filter, and transform data and NumPy to calculate discount multipliers and price changes; verified Line Total formulas against business rules.</w:t>
      </w:r>
    </w:p>
    <w:p>
      <w:pPr>
        <w:keepNext/>
        <w:tabs>
          <w:tab w:val="right" w:pos="9746"/>
        </w:tabs>
        <w:spacing w:after="10" w:before="120"/>
      </w:pPr>
      <w:r>
        <w:rPr>
          <w:rFonts w:ascii="Times New Roman" w:cs="Times New Roman" w:eastAsia="Times New Roman" w:hAnsi="Times New Roman"/>
          <w:b/>
          <w:bCs/>
          <w:color w:val="000000"/>
          <w:sz w:val="21"/>
          <w:szCs w:val="21"/>
        </w:rPr>
        <w:t xml:space="preserve">Currency Converter App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	</w:t>
      </w:r>
    </w:p>
    <w:p>
      <w:pPr>
        <w:keepNext/>
        <w:spacing w:after="3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Tools: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Python, Tkinter, ExchangeRate-API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a desktop app that converts between multiple currencies, including USD, EUR, JPY, GBP, and NGN, using real-time exchange rates.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Added error handling for invalid inputs and API failures.</w:t>
      </w:r>
    </w:p>
    <w:p>
      <w:pPr>
        <w:keepNext/>
        <w:pBdr>
          <w:bottom w:val="single" w:color="000000" w:sz="12" w:space="4"/>
        </w:pBdr>
        <w:spacing w:after="80" w:before="240"/>
      </w:pPr>
      <w:r>
        <w:rPr>
          <w:rFonts w:ascii="Times New Roman" w:cs="Times New Roman" w:eastAsia="Times New Roman" w:hAnsi="Times New Roman"/>
          <w:b/>
          <w:bCs/>
          <w:color w:val="000000"/>
          <w:spacing w:val="40"/>
          <w:sz w:val="22"/>
          <w:szCs w:val="22"/>
        </w:rPr>
        <w:t xml:space="preserve">WORK EXPERIENCE</w:t>
      </w:r>
    </w:p>
    <w:p>
      <w:pPr>
        <w:keepNext/>
        <w:tabs>
          <w:tab w:val="right" w:pos="9746"/>
        </w:tabs>
        <w:spacing w:after="10" w:before="120"/>
      </w:pPr>
      <w:r>
        <w:rPr>
          <w:rFonts w:ascii="Times New Roman" w:cs="Times New Roman" w:eastAsia="Times New Roman" w:hAnsi="Times New Roman"/>
          <w:b/>
          <w:bCs/>
          <w:color w:val="000000"/>
          <w:sz w:val="21"/>
          <w:szCs w:val="21"/>
        </w:rPr>
        <w:t>Incoming Data Analytics Intern – AnalystLab Africa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ab/>
        <w:t>November 2026 (one month)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Times New Roman" w:cs="Times New Roman" w:eastAsia="Times New Roman" w:hAnsi="Times New Roman"/>
          <w:sz w:val="20"/>
          <w:szCs w:val="20"/>
        </w:rPr>
        <w:t>Accepted into the AnalystLab Africa Internship Programme's November 2026 cohort for a one-month internship focused on practical analytics skills and hands-on projects.</w:t>
      </w:r>
    </w:p>
    <w:p>
      <w:pPr>
        <w:keepNext/>
        <w:tabs>
          <w:tab w:val="right" w:pos="9746"/>
        </w:tabs>
        <w:spacing w:after="10" w:before="120"/>
      </w:pPr>
      <w:r>
        <w:rPr>
          <w:rFonts w:ascii="Times New Roman" w:cs="Times New Roman" w:eastAsia="Times New Roman" w:hAnsi="Times New Roman"/>
          <w:b/>
          <w:bCs/>
          <w:color w:val="000000"/>
          <w:sz w:val="21"/>
          <w:szCs w:val="21"/>
        </w:rPr>
        <w:t xml:space="preserve">Teaching Assistant (ICT Lab) — Jostin Excel International School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ab/>
        <w:t>March 2026 – November 2026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Taught a weekly ICT lab class to students across multiple grade levels, adapting lessons to different ages and skill levels.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Covered computer fundamentals, including the parts of a computer, basic MS Word, and typing skills.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Guided students through hands-on practice in the ICT lab to build confidence using computers.</w:t>
      </w:r>
    </w:p>
    <w:p>
      <w:pPr>
        <w:keepNext/>
        <w:tabs>
          <w:tab w:val="right" w:pos="9746"/>
        </w:tabs>
        <w:spacing w:after="10" w:before="120"/>
      </w:pPr>
      <w:r>
        <w:rPr>
          <w:rFonts w:ascii="Times New Roman" w:cs="Times New Roman" w:eastAsia="Times New Roman" w:hAnsi="Times New Roman"/>
          <w:b/>
          <w:bCs/>
          <w:color w:val="000000"/>
          <w:sz w:val="21"/>
          <w:szCs w:val="21"/>
        </w:rPr>
        <w:t xml:space="preserve">Cyber Security Intern — CoritTech Solutions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	January 2025 – April 2025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Organized and validated vulnerability scan data, resolving inconsistencies across large volumes of records.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Analyzed network monitoring logs to identify discrepancies and reported findings to the senior technical team.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Compiled incident-response summary reports, translating raw log data into clear, actionable summaries for stakeholders.</w:t>
      </w:r>
    </w:p>
    <w:p>
      <w:pPr>
        <w:keepNext/>
        <w:pBdr>
          <w:bottom w:val="single" w:color="000000" w:sz="12" w:space="4"/>
        </w:pBdr>
        <w:spacing w:after="80" w:before="240"/>
      </w:pPr>
      <w:r>
        <w:rPr>
          <w:rFonts w:ascii="Times New Roman" w:cs="Times New Roman" w:eastAsia="Times New Roman" w:hAnsi="Times New Roman"/>
          <w:b/>
          <w:bCs/>
          <w:color w:val="000000"/>
          <w:spacing w:val="40"/>
          <w:sz w:val="22"/>
          <w:szCs w:val="22"/>
        </w:rPr>
        <w:t xml:space="preserve">EDUCATION</w:t>
      </w:r>
    </w:p>
    <w:p>
      <w:pPr>
        <w:keepNext/>
        <w:spacing w:after="10" w:before="60"/>
      </w:pPr>
      <w:r>
        <w:rPr>
          <w:rFonts w:ascii="Times New Roman" w:cs="Times New Roman" w:eastAsia="Times New Roman" w:hAnsi="Times New Roman"/>
          <w:b/>
          <w:bCs/>
          <w:color w:val="000000"/>
          <w:sz w:val="21"/>
          <w:szCs w:val="21"/>
        </w:rPr>
        <w:t xml:space="preserve">B.Sc. Computer Science</w:t>
      </w:r>
    </w:p>
    <w:p>
      <w:pPr>
        <w:spacing w:after="60"/>
      </w:pPr>
      <w:r>
        <w:rPr>
          <w:rFonts w:ascii="Times New Roman" w:cs="Times New Roman" w:eastAsia="Times New Roman" w:hAnsi="Times New Roman"/>
          <w:i/>
          <w:iCs/>
          <w:color w:val="000000"/>
          <w:sz w:val="20"/>
          <w:szCs w:val="20"/>
        </w:rPr>
        <w:t xml:space="preserve">Baze University, Abuja, Nigeria</w:t>
      </w:r>
    </w:p>
    <w:p>
      <w:pPr>
        <w:keepNext/>
        <w:spacing w:after="10" w:before="60"/>
      </w:pPr>
      <w:r>
        <w:rPr>
          <w:rFonts w:ascii="Times New Roman" w:cs="Times New Roman" w:eastAsia="Times New Roman" w:hAnsi="Times New Roman"/>
          <w:b/>
          <w:bCs/>
          <w:color w:val="000000"/>
          <w:sz w:val="21"/>
          <w:szCs w:val="21"/>
        </w:rPr>
        <w:t xml:space="preserve">Foundation Studies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color w:val="000000"/>
          <w:sz w:val="20"/>
          <w:szCs w:val="20"/>
        </w:rPr>
        <w:t xml:space="preserve">University of Plymouth International College, Plymouth, United Kingdom</w:t>
      </w:r>
    </w:p>
    <w:p>
      <w:pPr>
        <w:keepNext/>
        <w:pBdr>
          <w:bottom w:val="single" w:color="000000" w:sz="12" w:space="4"/>
        </w:pBdr>
        <w:spacing w:after="80" w:before="240"/>
      </w:pPr>
      <w:r>
        <w:rPr>
          <w:rFonts w:ascii="Times New Roman" w:cs="Times New Roman" w:eastAsia="Times New Roman" w:hAnsi="Times New Roman"/>
          <w:b/>
          <w:bCs/>
          <w:color w:val="000000"/>
          <w:spacing w:val="40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Certificate in Data Analytics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— NIIT Asaba Centre, September 2026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Data Science &amp; Analytics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— HP LIFE, July 2026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What Is Generative AI?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— LinkedIn Learning, July 2026</w:t>
      </w:r>
    </w:p>
    <w:p>
      <w:pPr>
        <w:keepNext/>
        <w:pBdr>
          <w:bottom w:val="single" w:color="000000" w:sz="12" w:space="4"/>
        </w:pBdr>
        <w:spacing w:after="80" w:before="240"/>
      </w:pPr>
      <w:r>
        <w:rPr>
          <w:rFonts w:ascii="Times New Roman" w:cs="Times New Roman" w:eastAsia="Times New Roman" w:hAnsi="Times New Roman"/>
          <w:b/>
          <w:bCs/>
          <w:color w:val="000000"/>
          <w:spacing w:val="40"/>
          <w:sz w:val="22"/>
          <w:szCs w:val="22"/>
        </w:rPr>
        <w:t xml:space="preserve">TOOLS &amp; TECHNOLOGIES</w:t>
      </w:r>
    </w:p>
    <w:p>
      <w:pPr>
        <w:spacing w:before="60"/>
      </w:pPr>
      <w:r>
        <w:rPr>
          <w:rFonts w:ascii="Times New Roman" w:cs="Times New Roman" w:eastAsia="Times New Roman" w:hAnsi="Times New Roman"/>
          <w:color w:val="000000"/>
          <w:sz w:val="20"/>
          <w:szCs w:val="20"/>
        </w:rPr>
        <w:t xml:space="preserve">Power BI  •  Excel  •  SQL (MySQL)  •  Python  •  pandas  •  NumPy  •  DAX  •  Jupyter Notebook  •  Tkinter</w:t>
      </w:r>
    </w:p>
    <w:sectPr>
      <w:pgSz w:w="11906" w:h="16838" w:orient="portrait"/>
      <w:pgMar w:top="10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2026-10-24T13:40:39.697Z</dcterms:created>
  <dcterms:modified xsi:type="dcterms:W3CDTF">2026-10-24T13:40:39.697Z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