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GUCCI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GUCCI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Bag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Gucci bag is a symbol of opulence and contemporary style. Exquisitely crafted from premium materials, it showcases the iconic Gucci motifs, exuding luxury and fashion-forward allure.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ACE74B0"/>
    <w:rsid w:val="15CF79D4"/>
    <w:rsid w:val="160D28B3"/>
    <w:rsid w:val="1B4A2C53"/>
    <w:rsid w:val="21FC2B3A"/>
    <w:rsid w:val="353A1CA5"/>
    <w:rsid w:val="380A1709"/>
    <w:rsid w:val="391E271B"/>
    <w:rsid w:val="40516596"/>
    <w:rsid w:val="43CA7AC6"/>
    <w:rsid w:val="49753249"/>
    <w:rsid w:val="49C43614"/>
    <w:rsid w:val="49F129C2"/>
    <w:rsid w:val="56874EEC"/>
    <w:rsid w:val="57D342A4"/>
    <w:rsid w:val="5F3715C2"/>
    <w:rsid w:val="6061582C"/>
    <w:rsid w:val="66C17724"/>
    <w:rsid w:val="6AEE2671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21668EC6671D4A56B54B4ACD743DE569_13</vt:lpwstr>
  </property>
</Properties>
</file>