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DIOR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b/>
          <w:bCs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DIOR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Shoe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Dior shoes exemplify sophistication and style. Meticulously crafted with premium materials, they feature iconic Dior design elements, seamlessly merging comfort and high fashion for a chic and elegant look.</w:t>
      </w:r>
      <w:r>
        <w:rPr>
          <w:rFonts w:hint="default" w:ascii="Georgia" w:hAnsi="Georgia"/>
          <w:sz w:val="28"/>
          <w:szCs w:val="28"/>
          <w:lang w:val="en-US"/>
        </w:rPr>
        <w:t>”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9C42F8F"/>
    <w:rsid w:val="0ACE74B0"/>
    <w:rsid w:val="15CF79D4"/>
    <w:rsid w:val="160D28B3"/>
    <w:rsid w:val="1B4A2C53"/>
    <w:rsid w:val="1F9F061F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507B081A"/>
    <w:rsid w:val="56874EEC"/>
    <w:rsid w:val="57293ABF"/>
    <w:rsid w:val="57D342A4"/>
    <w:rsid w:val="5F3715C2"/>
    <w:rsid w:val="6061582C"/>
    <w:rsid w:val="66C17724"/>
    <w:rsid w:val="6AEE2671"/>
    <w:rsid w:val="6FC87D72"/>
    <w:rsid w:val="731A7959"/>
    <w:rsid w:val="73F15BC3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2023-11-02T12:09:18Z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8B23A30A3FD74F69AD61C07555EBF12B_13</vt:lpwstr>
  </property>
</Properties>
</file>