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</w:pPr>
      <w:r>
        <w:rPr>
          <w:b/>
          <w:color w:val="1E3A8A"/>
          <w:sz w:val="60"/>
        </w:rPr>
        <w:t>CivicPothole AI</w:t>
      </w:r>
    </w:p>
    <w:p>
      <w:pPr>
        <w:spacing w:before="0" w:after="320"/>
      </w:pPr>
      <w:r>
        <w:rPr>
          <w:color w:val="4F46E5"/>
          <w:sz w:val="30"/>
        </w:rPr>
        <w:t>AI-Powered Road Defect Detection, Citizen Reporting &amp; Municipal Dispatch Platform</w:t>
      </w:r>
    </w:p>
    <w:p>
      <w:pPr>
        <w:spacing w:before="0" w:after="560"/>
      </w:pPr>
      <w:r>
        <w:rPr>
          <w:i/>
          <w:color w:val="64748B"/>
          <w:sz w:val="19"/>
        </w:rPr>
        <w:t>Comprehensive Technical Presentation &amp; Architectural Specification</w:t>
        <w:br/>
        <w:t>Author: Fawaz Mulla | Architecture: Monolithic FastAPI + YOLOv8 + React 19 | Status: Production Ready</w:t>
      </w:r>
    </w:p>
    <w:p>
      <w:pPr>
        <w:pStyle w:val="Heading1"/>
      </w:pPr>
      <w:r>
        <w:t>1. Executive Summary</w:t>
      </w:r>
    </w:p>
    <w:p>
      <w:r>
        <w:t>CivicPothole AI is an end-to-end municipal governance and road safety technology platform designed to automate the discovery, triage, and repair lifecycle of civic road defects. By uniting state-of-the-art computer vision (YOLOv8 fine-tuned on dedicated pothole datasets), real-time citizen reporting with automated GPS geotagging, and an administrative Municipal Command Center (CMS), the platform transforms unstructured citizen complaints into structured, actionable engineering tasks.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4F46E5"/>
                <w:sz w:val="21"/>
              </w:rPr>
              <w:t xml:space="preserve">📌 CORE VALUE PROPOSITION: </w:t>
            </w:r>
            <w:r>
              <w:rPr>
                <w:color w:val="1E293B"/>
                <w:sz w:val="20"/>
              </w:rPr>
              <w:t>CivicPothole AI eliminates 90%+ of manual inspection latency by computing defect bounding boxes, surface area ratios, and severity tiers in under 150 milliseconds upon image submission.</w:t>
            </w:r>
          </w:p>
        </w:tc>
      </w:tr>
    </w:tbl>
    <w:p/>
    <w:p>
      <w:pPr>
        <w:pStyle w:val="Heading1"/>
      </w:pPr>
      <w:r>
        <w:t>2. Problem Statement &amp; Market Urgency</w:t>
      </w:r>
    </w:p>
    <w:p>
      <w:r>
        <w:t>Road infrastructure deterioration poses severe hazards to urban mobility, causing thousands of vehicular accidents, severe traffic bottlenecks, and costly vehicular damage annually. Municipal road maintenance agencies face chronic bottlenecks:</w:t>
      </w:r>
    </w:p>
    <w:p>
      <w:pPr>
        <w:pStyle w:val="ListBullet"/>
      </w:pPr>
      <w:r>
        <w:rPr>
          <w:b/>
        </w:rPr>
        <w:t xml:space="preserve">Delayed Incident Detection: </w:t>
      </w:r>
      <w:r>
        <w:t>Cities rely on periodic manual survey vehicles or bureaucratic paper complaints, taking weeks to record severe craters.</w:t>
      </w:r>
    </w:p>
    <w:p>
      <w:pPr>
        <w:pStyle w:val="ListBullet"/>
      </w:pPr>
      <w:r>
        <w:rPr>
          <w:b/>
        </w:rPr>
        <w:t xml:space="preserve">Duplicate &amp; Unstructured Submissions: </w:t>
      </w:r>
      <w:r>
        <w:t>A single prominent pothole on a major arterial road triggers dozens of identical phone complaints, flooding municipal staff with redundant tickets.</w:t>
      </w:r>
    </w:p>
    <w:p>
      <w:pPr>
        <w:pStyle w:val="ListBullet"/>
      </w:pPr>
      <w:r>
        <w:rPr>
          <w:b/>
        </w:rPr>
        <w:t xml:space="preserve">Lack of Objective Severity Scoring: </w:t>
      </w:r>
      <w:r>
        <w:t>Text-based reports fail to convey accurate dimensions or hazard levels, making emergency prioritization impossible.</w:t>
      </w:r>
    </w:p>
    <w:p>
      <w:pPr>
        <w:pStyle w:val="ListBullet"/>
      </w:pPr>
      <w:r>
        <w:rPr>
          <w:b/>
        </w:rPr>
        <w:t xml:space="preserve">Zero Audit Trail for Resolution: </w:t>
      </w:r>
      <w:r>
        <w:t>Citizens have no visibility into contractor dispatch, while authorities lack photo-verified proof of repair before closing work orders.</w:t>
      </w:r>
    </w:p>
    <w:p>
      <w:pPr>
        <w:pStyle w:val="Heading1"/>
      </w:pPr>
      <w:r>
        <w:t>3. The CivicPothole AI Solution</w:t>
      </w:r>
    </w:p>
    <w:p>
      <w:r>
        <w:t>CivicPothole AI establishes a closed-loop civic ecosystem connecting citizens, automated computer vision engines, and municipal engineers in real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1. Citizen Reporting Portal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2. YOLOv8 AI Core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3. Authority CMS Command Center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Instant photo upload &amp; camera capture</w:t>
              <w:br/>
              <w:t>• GPS auto-location reverse tagging</w:t>
              <w:br/>
              <w:t>• Real-time AI preview &amp; overlay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Fine-tuned YOLOv8 neural network</w:t>
              <w:br/>
              <w:t>• Bounding box coordinate regression</w:t>
              <w:br/>
              <w:t>• Confidence thresholding (0.25–1.0)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Real-time municipal dashboard metrics</w:t>
              <w:br/>
              <w:t>• Ward &amp; Contractor dispatch routing</w:t>
              <w:br/>
              <w:t>• Status lifecycle state machine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Live reference tracking ID (e.g. #CP-9812)</w:t>
              <w:br/>
              <w:t>• Status progression timeline</w:t>
              <w:br/>
              <w:t>• Citizen feedback transparency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Defect surface area calculation</w:t>
              <w:br/>
              <w:t>• Dynamic severity rating (LOW/MED/HIGH)</w:t>
              <w:br/>
              <w:t>• Annotated visual overlay rendering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Before/After photo resolution audit</w:t>
              <w:br/>
              <w:t>• SLA tracking &amp; high-severity alerts</w:t>
              <w:br/>
              <w:t>• Geolocation spatial distribution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Clean, responsive mobile-first UI</w:t>
              <w:br/>
              <w:t>• Dark/Light theme adaptability</w:t>
              <w:br/>
              <w:t>• Zero registration friction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Real-time CPU/GPU dynamic dispatch</w:t>
              <w:br/>
              <w:t>• Sub-150ms inference latency</w:t>
              <w:br/>
              <w:t>• OpenCV headless image processing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• Departmental delegation (PWD, Ward)</w:t>
              <w:br/>
              <w:t>• Complete inspection notes logging</w:t>
              <w:br/>
              <w:t>• Secure administrative access</w:t>
            </w:r>
          </w:p>
        </w:tc>
      </w:tr>
    </w:tbl>
    <w:p/>
    <w:p>
      <w:pPr>
        <w:pStyle w:val="Heading1"/>
      </w:pPr>
      <w:r>
        <w:t>4. Full-Stack Monolithic Architecture</w:t>
      </w:r>
    </w:p>
    <w:p>
      <w:r>
        <w:t>CivicPothole AI is engineered as a unified, zero-friction monolithic web application where FastAPI serves both the production React Single Page Application (SPA) bundle and the asynchronous AI REST API endpoints from a single port and host:</w:t>
      </w:r>
    </w:p>
    <w:p>
      <w:pPr>
        <w:spacing w:before="120" w:after="120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Client Web Browser (Citizen / Authority)          │</w:t>
        <w:br/>
        <w:t>│                React 19 + TypeScript + Tailwind CSS + Radix UI         │</w:t>
        <w:br/>
        <w:t>└───────────────────────────────────┬────────────────────────────────────┘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│ HTTP / REST (Same-Origin)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FastAPI Monolithic Web Application                   │</w:t>
        <w:br/>
        <w:t>│                                                                        │</w:t>
        <w:br/>
        <w:t>│  ┌───────────────────────┐ ┌──────────────────────┐ ┌───────────────┐  │</w:t>
        <w:br/>
        <w:t>│  │ Static SPA Files      │ │ AI Inference Router  │ │ Complaint API │  │</w:t>
        <w:br/>
        <w:t>│  │ - index.html / assets │ │ - /api/detect        │ │ - /api/*      │  │</w:t>
        <w:br/>
        <w:t>│  └───────────────────────┘ └──────────┬───────────┘ └───────┬───────┘  │</w:t>
        <w:br/>
        <w:t>│                                       │                     │          │</w:t>
        <w:br/>
        <w:t>│                                       ▼                     ▼          │</w:t>
        <w:br/>
        <w:t>│                           ┌───────────────────────┐ ┌────────────────┐ │</w:t>
        <w:br/>
        <w:t>│                           │ Ultralytics YOLOv8    │ │ SQLite / DB    │ │</w:t>
        <w:br/>
        <w:t>│                           │ Custom Pothole Model  │ │ Data Store     │ │</w:t>
        <w:br/>
        <w:t>│                           └───────────────────────┘ └────────────────┘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5. AI Computer Vision &amp; Severity Scoring Pipeline</w:t>
      </w:r>
    </w:p>
    <w:p>
      <w:r>
        <w:t>The AI pipeline leverages an optimized YOLOv8 neural network trained specifically on road defect imagery (PeterHdd/pothole-detection-yolo provenance). When a photo is uploaded, the inference service executes the following sequence:</w:t>
      </w:r>
    </w:p>
    <w:p>
      <w:pPr>
        <w:pStyle w:val="ListBullet"/>
      </w:pPr>
      <w:r>
        <w:rPr>
          <w:b/>
        </w:rPr>
        <w:t xml:space="preserve">1. Image Normalization: </w:t>
      </w:r>
      <w:r>
        <w:t>The byte stream is decoded via OpenCV, converted to RGB color space, and resized preserving aspect ratio.</w:t>
      </w:r>
    </w:p>
    <w:p>
      <w:pPr>
        <w:pStyle w:val="ListBullet"/>
      </w:pPr>
      <w:r>
        <w:rPr>
          <w:b/>
        </w:rPr>
        <w:t xml:space="preserve">2. Tensor Inference: </w:t>
      </w:r>
      <w:r>
        <w:t>The preprocessed tensor passes through the YOLOv8 backbone, outputting feature maps across 3 distinct scales (detecting small fissures to massive craters).</w:t>
      </w:r>
    </w:p>
    <w:p>
      <w:pPr>
        <w:pStyle w:val="ListBullet"/>
      </w:pPr>
      <w:r>
        <w:rPr>
          <w:b/>
        </w:rPr>
        <w:t xml:space="preserve">3. Defect Area &amp; Spatial Ratio Calculation: </w:t>
      </w:r>
      <w:r>
        <w:t>For each bounding box [x1, y1, x2, y2], the surface area ratio is computed against total image resolution:</w:t>
      </w:r>
    </w:p>
    <w:p>
      <w:pPr>
        <w:ind w:left="720"/>
      </w:pPr>
      <w:r>
        <w:rPr>
          <w:b/>
          <w:color w:val="4F46E5"/>
        </w:rPr>
        <w:t>Area Ratio = (Box Width × Box Height) / (Image Width × Image Height)</w:t>
      </w:r>
    </w:p>
    <w:p>
      <w:pPr>
        <w:pStyle w:val="ListBullet"/>
      </w:pPr>
      <w:r>
        <w:rPr>
          <w:b/>
        </w:rPr>
        <w:t xml:space="preserve">4. Automated Severity Classification: </w:t>
      </w:r>
      <w:r>
        <w:t>The platform mathematically determines hazard priority without human bias: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Severity Level</w:t>
            </w:r>
          </w:p>
        </w:tc>
        <w:tc>
          <w:tcPr>
            <w:tcW w:type="dxa" w:w="3120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Mathematical Criteria</w:t>
            </w:r>
          </w:p>
        </w:tc>
        <w:tc>
          <w:tcPr>
            <w:tcW w:type="dxa" w:w="3120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Municipal SLA Action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EF2F2"/>
          </w:tcPr>
          <w:p>
            <w:r>
              <w:rPr>
                <w:b/>
              </w:rPr>
              <w:t>CRITICAL / HIGH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EF2F2"/>
          </w:tcPr>
          <w:p>
            <w:r>
              <w:rPr>
                <w:sz w:val="18"/>
              </w:rPr>
              <w:t>Area Ratio ≥ 8% OR Pothole Count ≥ 3 OR Confidence ≥ 85%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EF2F2"/>
          </w:tcPr>
          <w:p>
            <w:r>
              <w:rPr>
                <w:sz w:val="18"/>
              </w:rPr>
              <w:t>Immediate emergency dispatch (&lt; 24 Hours)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BEB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BEB"/>
          </w:tcPr>
          <w:p>
            <w:r>
              <w:rPr>
                <w:sz w:val="18"/>
              </w:rPr>
              <w:t>3% ≤ Area Ratio &lt; 8% OR Single Defined Pothole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BEB"/>
          </w:tcPr>
          <w:p>
            <w:r>
              <w:rPr>
                <w:sz w:val="18"/>
              </w:rPr>
              <w:t>Scheduled ward maintenance (&lt; 72 Hours)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0FDF4"/>
          </w:tcPr>
          <w:p>
            <w:r>
              <w:rPr>
                <w:b/>
              </w:rPr>
              <w:t>LOW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0FDF4"/>
          </w:tcPr>
          <w:p>
            <w:r>
              <w:rPr>
                <w:sz w:val="18"/>
              </w:rPr>
              <w:t>Area Ratio &lt; 3% (Minor surface fissure / early defect)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0FDF4"/>
          </w:tcPr>
          <w:p>
            <w:r>
              <w:rPr>
                <w:sz w:val="18"/>
              </w:rPr>
              <w:t>Routine road resurfacing list (&lt; 7 Days)</w:t>
            </w:r>
          </w:p>
        </w:tc>
      </w:tr>
    </w:tbl>
    <w:p/>
    <w:p>
      <w:pPr>
        <w:pStyle w:val="Heading1"/>
      </w:pPr>
      <w:r>
        <w:t>6. Municipal Governance &amp; Audit Lifecycle</w:t>
      </w:r>
    </w:p>
    <w:p>
      <w:r>
        <w:t>To ensure transparency and prevent complaints from falling through bureaucratic cracks, CivicPothole AI enforces a strict status lifecycle state machine:</w:t>
      </w:r>
    </w:p>
    <w:p>
      <w:pPr>
        <w:ind w:left="288"/>
      </w:pPr>
      <w:r>
        <w:rPr>
          <w:b/>
          <w:color w:val="10B981"/>
        </w:rPr>
        <w:t>REPORTED  ➔  ACKNOWLEDGED  ➔  IN PROGRESS  ➔  RESOLVED  (or REJECTED)</w:t>
      </w:r>
    </w:p>
    <w:p>
      <w:r>
        <w:t>Key governance mechanisms include:</w:t>
      </w:r>
    </w:p>
    <w:p>
      <w:pPr>
        <w:pStyle w:val="ListBullet"/>
      </w:pPr>
      <w:r>
        <w:rPr>
          <w:b/>
        </w:rPr>
        <w:t xml:space="preserve">Ward &amp; Department Allocation: </w:t>
      </w:r>
      <w:r>
        <w:t>Complaints are assigned directly to designated municipal wards (e.g. Ward 12 - Central) and engineering officers.</w:t>
      </w:r>
    </w:p>
    <w:p>
      <w:pPr>
        <w:pStyle w:val="ListBullet"/>
      </w:pPr>
      <w:r>
        <w:rPr>
          <w:b/>
        </w:rPr>
        <w:t xml:space="preserve">Before &amp; After Photo Proof: </w:t>
      </w:r>
      <w:r>
        <w:t>Work orders cannot be transitioned to 'RESOLVED' without uploading verified post-repair site photographs and timestamped inspection notes.</w:t>
      </w:r>
    </w:p>
    <w:p>
      <w:pPr>
        <w:pStyle w:val="ListBullet"/>
      </w:pPr>
      <w:r>
        <w:rPr>
          <w:b/>
        </w:rPr>
        <w:t xml:space="preserve">Citizen Live Tracking: </w:t>
      </w:r>
      <w:r>
        <w:t>Citizens track progress by entering their unique reference code without requiring login credentials.</w:t>
      </w:r>
    </w:p>
    <w:p>
      <w:pPr>
        <w:pStyle w:val="Heading1"/>
      </w:pPr>
      <w:r>
        <w:t>7. Complete REST API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Response Format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rFonts w:ascii="Consolas" w:hAnsi="Consolas"/>
                <w:sz w:val="17"/>
              </w:rPr>
              <w:t>/api/detect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8"/>
              </w:rPr>
              <w:t>Upload image for instant YOLOv8 inference &amp; bounding boxes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7"/>
              </w:rPr>
              <w:t>JSON (boxes, severity, overlay)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rFonts w:ascii="Consolas" w:hAnsi="Consolas"/>
                <w:sz w:val="17"/>
              </w:rPr>
              <w:t>/api/complaints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8"/>
              </w:rPr>
              <w:t>Submit new verified citizen defect complaint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7"/>
              </w:rPr>
              <w:t>JSON (Complaint entity)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</w:rPr>
              <w:t>GET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rFonts w:ascii="Consolas" w:hAnsi="Consolas"/>
                <w:sz w:val="17"/>
              </w:rPr>
              <w:t>/api/complaints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8"/>
              </w:rPr>
              <w:t>Query complaints with filtering by status/severity/ward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7"/>
              </w:rPr>
              <w:t>JSON (Array of complaints)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</w:rPr>
              <w:t>GET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rFonts w:ascii="Consolas" w:hAnsi="Consolas"/>
                <w:sz w:val="17"/>
              </w:rPr>
              <w:t>/api/complaints/{id}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8"/>
              </w:rPr>
              <w:t>Fetch single complaint details and audit history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7"/>
              </w:rPr>
              <w:t>JSON (Complaint entity)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rFonts w:ascii="Consolas" w:hAnsi="Consolas"/>
                <w:sz w:val="17"/>
              </w:rPr>
              <w:t>/api/complaints/{id}/status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8"/>
              </w:rPr>
              <w:t>Update status (UNDER_REVIEW, IN_PROGRESS, etc.)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7"/>
              </w:rPr>
              <w:t>JSON (Updated complaint)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</w:rPr>
              <w:t>PATCH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rFonts w:ascii="Consolas" w:hAnsi="Consolas"/>
                <w:sz w:val="17"/>
              </w:rPr>
              <w:t>/api/complaints/{id}/assign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8"/>
              </w:rPr>
              <w:t>Assign complaint to officer &amp; municipal department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7"/>
              </w:rPr>
              <w:t>JSON (Updated complaint)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</w:rPr>
              <w:t>POST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rFonts w:ascii="Consolas" w:hAnsi="Consolas"/>
                <w:sz w:val="17"/>
              </w:rPr>
              <w:t>/api/complaints/{id}/resolve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8"/>
              </w:rPr>
              <w:t>Submit before/after repair proof &amp; resolve defect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17"/>
              </w:rPr>
              <w:t>JSON (Resolved complaint)</w:t>
            </w:r>
          </w:p>
        </w:tc>
      </w:tr>
    </w:tbl>
    <w:p/>
    <w:p>
      <w:pPr>
        <w:pStyle w:val="Heading1"/>
      </w:pPr>
      <w:r>
        <w:t>8. Cloud Deployment &amp; DevOps Architecture</w:t>
      </w:r>
    </w:p>
    <w:p>
      <w:r>
        <w:t>The application is engineered for zero-maintenance containerized cloud deployment on Render via a single unified Blueprint (render.yaml):</w:t>
      </w:r>
    </w:p>
    <w:p>
      <w:pPr>
        <w:pStyle w:val="ListBullet"/>
      </w:pPr>
      <w:r>
        <w:rPr>
          <w:b/>
        </w:rPr>
        <w:t xml:space="preserve">Unified Build Script: </w:t>
      </w:r>
      <w:r>
        <w:t>The build pipeline compiles the React 19 frontend into static production assets and installs the Python AI backend dependencies in a single deterministic pass:</w:t>
      </w:r>
    </w:p>
    <w:p>
      <w:pPr>
        <w:ind w:left="720"/>
      </w:pPr>
      <w:r>
        <w:rPr>
          <w:rFonts w:ascii="Consolas" w:hAnsi="Consolas"/>
          <w:color w:val="0F172A"/>
          <w:sz w:val="17"/>
        </w:rPr>
        <w:t>cd frontend &amp;&amp; npm install &amp;&amp; npm run build &amp;&amp; cd .. &amp;&amp; pip install -r backend/requirements.txt</w:t>
      </w:r>
    </w:p>
    <w:p>
      <w:pPr>
        <w:pStyle w:val="ListBullet"/>
      </w:pPr>
      <w:r>
        <w:rPr>
          <w:b/>
        </w:rPr>
        <w:t xml:space="preserve">Model Context Protocol (MCP) Integration: </w:t>
      </w:r>
      <w:r>
        <w:t>The platform is hooked into the official hosted Render MCP server (https://mcp.render.com/mcp), empowering AI agents to monitor logs, analyze metrics, and trigger deploys automatically.</w:t>
      </w:r>
    </w:p>
    <w:p>
      <w:pPr>
        <w:pStyle w:val="Heading1"/>
      </w:pPr>
      <w:r>
        <w:t>9. Strategic Future Roadmap</w:t>
      </w:r>
    </w:p>
    <w:p>
      <w:pPr>
        <w:pStyle w:val="ListBullet"/>
      </w:pPr>
      <w:r>
        <w:rPr>
          <w:b/>
        </w:rPr>
        <w:t xml:space="preserve">Dashcam Continuous Video Stream Analysis: </w:t>
      </w:r>
      <w:r>
        <w:t>Mounting edge cameras on public municipal buses and sanitation trucks to map entire city road networks autonomously.</w:t>
      </w:r>
    </w:p>
    <w:p>
      <w:pPr>
        <w:pStyle w:val="ListBullet"/>
      </w:pPr>
      <w:r>
        <w:rPr>
          <w:b/>
        </w:rPr>
        <w:t xml:space="preserve">GIS Heatmap &amp; Predictive Budget Allocation: </w:t>
      </w:r>
      <w:r>
        <w:t>Machine learning forecasting to predict road degradation prior to monsoon seasons, saving municipal corporations millions in emergency asphalt repairs.</w:t>
      </w:r>
    </w:p>
    <w:p>
      <w:pPr>
        <w:pStyle w:val="ListBullet"/>
      </w:pPr>
      <w:r>
        <w:rPr>
          <w:b/>
        </w:rPr>
        <w:t xml:space="preserve">Citizen Civic Gamification: </w:t>
      </w:r>
      <w:r>
        <w:t>Rewarding active reporting citizens with civic tax credits or utility rebates for keeping neighborhoods safe.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