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56.png" ContentType="image/png"/>
  <Override PartName="/word/media/rId59.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5.png" ContentType="image/png"/>
  <Override PartName="/word/media/rId29.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Meta-Analysis</w:t>
      </w:r>
      <w:r>
        <w:t xml:space="preserve"> </w:t>
      </w:r>
      <w:r>
        <w:t xml:space="preserve">for</w:t>
      </w:r>
      <w:r>
        <w:t xml:space="preserve"> </w:t>
      </w:r>
      <w:r>
        <w:t xml:space="preserve">Longevity</w:t>
      </w:r>
      <w:r>
        <w:t xml:space="preserve"> </w:t>
      </w:r>
      <w:r>
        <w:t xml:space="preserve">and</w:t>
      </w:r>
      <w:r>
        <w:t xml:space="preserve"> </w:t>
      </w:r>
      <w:r>
        <w:t xml:space="preserve">Reproduction</w:t>
      </w:r>
    </w:p>
    <w:p>
      <w:pPr>
        <w:pStyle w:val="Author"/>
      </w:pPr>
      <w:r>
        <w:t xml:space="preserve">Fay</w:t>
      </w:r>
      <w:r>
        <w:t xml:space="preserve"> </w:t>
      </w:r>
      <w:r>
        <w:t xml:space="preserve">Frost,</w:t>
      </w:r>
      <w:r>
        <w:t xml:space="preserve"> </w:t>
      </w:r>
      <w:r>
        <w:t xml:space="preserve">Daniel</w:t>
      </w:r>
      <w:r>
        <w:t xml:space="preserve"> </w:t>
      </w:r>
      <w:r>
        <w:t xml:space="preserve">Noble,</w:t>
      </w:r>
      <w:r>
        <w:t xml:space="preserve"> </w:t>
      </w:r>
      <w:r>
        <w:t xml:space="preserve">&amp;</w:t>
      </w:r>
      <w:r>
        <w:t xml:space="preserve"> </w:t>
      </w:r>
      <w:r>
        <w:t xml:space="preserve">Liam</w:t>
      </w:r>
      <w:r>
        <w:t xml:space="preserve"> </w:t>
      </w:r>
      <w:r>
        <w:t xml:space="preserve">Dougherty</w:t>
      </w:r>
    </w:p>
    <w:bookmarkStart w:id="33" w:name="X13c125c35ad9c5fbc50b2a69ca84bcfc7c37469"/>
    <w:p>
      <w:pPr>
        <w:pStyle w:val="Heading1"/>
      </w:pPr>
      <w:r>
        <w:t xml:space="preserve">Multivariate meta-analysis and meta-regression</w:t>
      </w:r>
    </w:p>
    <w:p>
      <w:pPr>
        <w:pStyle w:val="FirstParagraph"/>
      </w:pPr>
      <w:r>
        <w:t xml:space="preserve">Reproductive traits were more strongly impacted by temperature changes than longevity when controlling for temperature (contrast = -1.04, 95% CI: -1.31 to -0.76, df = 396,</w:t>
      </w:r>
      <w:r>
        <w:t xml:space="preserve"> </w:t>
      </w:r>
      <w:r>
        <w:rPr>
          <w:i/>
          <w:iCs/>
        </w:rPr>
        <w:t xml:space="preserve">p</w:t>
      </w:r>
      <w:r>
        <w:t xml:space="preserve">-value = &lt; 0.0001). At 25</w:t>
      </w:r>
      <m:oMath>
        <m:sSup>
          <m:e>
            <m:r>
              <m:t>​</m:t>
            </m:r>
          </m:e>
          <m:sup>
            <m:r>
              <m:t>o</m:t>
            </m:r>
          </m:sup>
        </m:sSup>
      </m:oMath>
      <w:r>
        <w:t xml:space="preserve">C, longevity was reduced by -0.22 SD units relative to the control (95% CI: -0.41 to -0.04, df = 396,</w:t>
      </w:r>
      <w:r>
        <w:t xml:space="preserve"> </w:t>
      </w:r>
      <w:r>
        <w:rPr>
          <w:i/>
          <w:iCs/>
        </w:rPr>
        <w:t xml:space="preserve">p</w:t>
      </w:r>
      <w:r>
        <w:t xml:space="preserve">-value = 0.02). In contrast, reproduction was significantly reduced by -1.26 SD units relative to the control (95% CI: -1.52 to -1, df = 396,</w:t>
      </w:r>
      <w:r>
        <w:t xml:space="preserve"> </w:t>
      </w:r>
      <w:r>
        <w:rPr>
          <w:i/>
          <w:iCs/>
        </w:rPr>
        <w:t xml:space="preserve">p</w:t>
      </w:r>
      <w:r>
        <w:t xml:space="preserve">-value = &lt; 0.0001). However, there was high heterogeneity in both traits with prediction intervals spanning -6.35 to 4.12 (</w:t>
      </w:r>
      <w:hyperlink w:anchor="fig-fig1">
        <w:r>
          <w:rPr>
            <w:rStyle w:val="Hyperlink"/>
          </w:rPr>
          <w:t xml:space="preserve">Figure 1</w:t>
        </w:r>
      </w:hyperlink>
      <w:r>
        <w:t xml:space="preserve">).</w:t>
      </w:r>
    </w:p>
    <w:p>
      <w:pPr>
        <w:pStyle w:val="BodyText"/>
      </w:pPr>
      <w:r>
        <w:t xml:space="preserve">Mean effects changed in complicated ways with changes in temperaure, with significant non-linear patterns that depended on the effect outcome (</w:t>
      </w:r>
      <w:hyperlink w:anchor="tbl-tbl1">
        <w:r>
          <w:rPr>
            <w:rStyle w:val="Hyperlink"/>
          </w:rPr>
          <w:t xml:space="preserve">Table 1</w:t>
        </w:r>
      </w:hyperlink>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w:t>
      </w:r>
      <w:r>
        <w:t xml:space="preserve"> </w:t>
      </w:r>
      <w:hyperlink w:anchor="fig-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3" w:name="fig-fig1"/>
          <w:p>
            <w:pPr>
              <w:pStyle w:val="Compact"/>
              <w:jc w:val="center"/>
            </w:pPr>
            <w:r>
              <w:drawing>
                <wp:inline>
                  <wp:extent cx="5334000" cy="4267200"/>
                  <wp:effectExtent b="0" l="0" r="0" t="0"/>
                  <wp:docPr descr="" title="" id="21" name="Picture"/>
                  <a:graphic>
                    <a:graphicData uri="http://schemas.openxmlformats.org/drawingml/2006/picture">
                      <pic:pic>
                        <pic:nvPicPr>
                          <pic:cNvPr descr="multivariate_analysis_files/figure-docx/fig-fig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bookmarkEnd w:id="23"/>
        </w:tc>
      </w:tr>
    </w:tbl>
    <w:tbl>
      <w:tblPr>
        <w:tblStyle w:val="Table"/>
        <w:tblW w:type="pct" w:w="5000"/>
        <w:tblLayout w:type="fixed"/>
        <w:tblLook w:firstRow="0" w:lastRow="0" w:firstColumn="0" w:lastColumn="0" w:noHBand="0" w:noVBand="0" w:val="0000"/>
      </w:tblPr>
      <w:tblGrid>
        <w:gridCol w:w="7920"/>
      </w:tblGrid>
      <w:tr>
        <w:tc>
          <w:tcPr/>
          <w:bookmarkStart w:id="24" w:name="tbl-tbl1"/>
          <w:p>
            <w:pPr>
              <w:jc w:val="center"/>
            </w:pPr>
            <w:pPr>
              <w:jc w:val="start"/>
              <w:spacing w:before="200"/>
              <w:pStyle w:val="ImageCaption"/>
            </w:pPr>
            <w:r>
              <w:t xml:space="preserve">Table 1- Non-linear effects of temperature on mean effect size for longevity and reproduction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Cubic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Cubic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r>
          </w:tbl>
          <w:bookmarkEnd w:id="24"/>
        </w:tc>
      </w:tr>
    </w:tbl>
    <w:tbl>
      <w:tblPr>
        <w:tblStyle w:val="Table"/>
        <w:tblW w:type="pct" w:w="5000"/>
        <w:tblLayout w:type="fixed"/>
        <w:tblLook w:firstRow="0" w:lastRow="0" w:firstColumn="0" w:lastColumn="0" w:noHBand="0" w:noVBand="0" w:val="0000"/>
      </w:tblPr>
      <w:tblGrid>
        <w:gridCol w:w="7920"/>
      </w:tblGrid>
      <w:tr>
        <w:tc>
          <w:tcPr/>
          <w:bookmarkStart w:id="28" w:name="fig-fig2"/>
          <w:p>
            <w:pPr>
              <w:pStyle w:val="Compact"/>
              <w:jc w:val="center"/>
            </w:pPr>
            <w:r>
              <w:drawing>
                <wp:inline>
                  <wp:extent cx="5334000" cy="4267200"/>
                  <wp:effectExtent b="0" l="0" r="0" t="0"/>
                  <wp:docPr descr="" title="" id="26" name="Picture"/>
                  <a:graphic>
                    <a:graphicData uri="http://schemas.openxmlformats.org/drawingml/2006/picture">
                      <pic:pic>
                        <pic:nvPicPr>
                          <pic:cNvPr descr="multivariate_analysis_files/figure-docx/fig-fig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study correlation for reproduction and longevity</w:t>
            </w:r>
          </w:p>
          <w:bookmarkEnd w:id="28"/>
        </w:tc>
      </w:tr>
    </w:tbl>
    <w:tbl>
      <w:tblPr>
        <w:tblStyle w:val="Table"/>
        <w:tblW w:type="pct" w:w="5000"/>
        <w:tblLayout w:type="fixed"/>
        <w:tblLook w:firstRow="0" w:lastRow="0" w:firstColumn="0" w:lastColumn="0" w:noHBand="0" w:noVBand="0" w:val="0000"/>
      </w:tblPr>
      <w:tblGrid>
        <w:gridCol w:w="7920"/>
      </w:tblGrid>
      <w:tr>
        <w:tc>
          <w:tcPr/>
          <w:bookmarkStart w:id="32" w:name="fig-fig3"/>
          <w:p>
            <w:pPr>
              <w:pStyle w:val="Compact"/>
              <w:jc w:val="center"/>
            </w:pPr>
            <w:r>
              <w:drawing>
                <wp:inline>
                  <wp:extent cx="5334000" cy="4267200"/>
                  <wp:effectExtent b="0" l="0" r="0" t="0"/>
                  <wp:docPr descr="" title="" id="30" name="Picture"/>
                  <a:graphic>
                    <a:graphicData uri="http://schemas.openxmlformats.org/drawingml/2006/picture">
                      <pic:pic>
                        <pic:nvPicPr>
                          <pic:cNvPr descr="multivariate_analysis_files/figure-docx/fig-fig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Zoomed Between study correlation for reproduction and longevity</w:t>
            </w:r>
          </w:p>
          <w:bookmarkEnd w:id="32"/>
        </w:tc>
      </w:tr>
    </w:tbl>
    <w:bookmarkEnd w:id="33"/>
    <w:bookmarkStart w:id="36" w:name="sensitivity-analysis"/>
    <w:p>
      <w:pPr>
        <w:pStyle w:val="Heading1"/>
      </w:pPr>
      <w:r>
        <w:t xml:space="preserve">Sensitivity Analysis</w:t>
      </w:r>
    </w:p>
    <w:p>
      <w:pPr>
        <w:pStyle w:val="FirstParagraph"/>
      </w:pPr>
      <w:r>
        <w:t xml:space="preserve">This removes any effect sizes above 10 or below -10. The plot above shows only the experiments that have outlying effect sizes not the specific effect size itself.</w:t>
      </w:r>
    </w:p>
    <w:p>
      <w:pPr>
        <w:pStyle w:val="BodyText"/>
      </w:pPr>
      <w:r>
        <w:t xml:space="preserve">When removing the 10% largest and smallest effect sizes, the following effect sizes are removed.</w:t>
      </w:r>
    </w:p>
    <w:p>
      <w:pPr>
        <w:pStyle w:val="SourceCode"/>
      </w:pPr>
      <w:r>
        <w:rPr>
          <w:rStyle w:val="VerbatimChar"/>
        </w:rPr>
        <w:t xml:space="preserve">[1] TEMP559_A.-10 TEMP1964A.5   TEMP1964A.7   TEMP2281A.10  TEMP546_A.10 </w:t>
      </w:r>
      <w:r>
        <w:br/>
      </w:r>
      <w:r>
        <w:rPr>
          <w:rStyle w:val="VerbatimChar"/>
        </w:rPr>
        <w:t xml:space="preserve">[6] TEMP559_A.15 </w:t>
      </w:r>
      <w:r>
        <w:br/>
      </w:r>
      <w:r>
        <w:rPr>
          <w:rStyle w:val="VerbatimChar"/>
        </w:rPr>
        <w:t xml:space="preserve">21976 Levels: HUM109A.-26 HUM148A.-26 HUM22B.-26 HUM256A.-26 ... TEMP995A.21</w:t>
      </w:r>
    </w:p>
    <w:bookmarkStart w:id="35" w:name="splitting-analysis-warm-versus-cool"/>
    <w:p>
      <w:pPr>
        <w:pStyle w:val="Heading3"/>
      </w:pPr>
      <w:r>
        <w:t xml:space="preserve">Splitting analysis: warm versus cool</w:t>
      </w:r>
    </w:p>
    <w:p>
      <w:pPr>
        <w:pStyle w:val="FirstParagraph"/>
      </w:pPr>
      <w:r>
        <w:t xml:space="preserve">There was a significant and negative linear effect of temperature on both reproduction and adult lifespan at warmer temperatures (-0.17 and -0.38 respectively, see Table 3 for estimates). However, reproductive traits were more strongly impacted by increased temperature changes than adult lifespan (contrast = -0.21, 95% CI: -0.26 to -0.16, df = 786,</w:t>
      </w:r>
      <w:r>
        <w:t xml:space="preserve"> </w:t>
      </w:r>
      <w:r>
        <w:rPr>
          <w:i/>
          <w:iCs/>
        </w:rPr>
        <w:t xml:space="preserve">t</w:t>
      </w:r>
      <w:r>
        <w:t xml:space="preserve">-value = -8.59,</w:t>
      </w:r>
      <w:r>
        <w:t xml:space="preserve"> </w:t>
      </w:r>
      <w:r>
        <w:rPr>
          <w:i/>
          <w:iCs/>
        </w:rPr>
        <w:t xml:space="preserve">p</w:t>
      </w:r>
      <w:r>
        <w:t xml:space="preserve">-value = &lt; 0.0001). Figure 5 shows the predicted linear effects of temperature on reproduction and adult lifespan for observed treatment temperatures warmer than their reference temperature.</w:t>
      </w:r>
    </w:p>
    <w:p>
      <w:pPr>
        <w:pStyle w:val="BodyText"/>
      </w:pPr>
      <w:r>
        <w:t xml:space="preserve">Interestingly, Figure 6 shows that studies which observed larger changes in reproduction also observed correlated changes in longevity (between study correlation = 0.65, 95% CI: 0.52 to 0.75), however, at the within study-level there was a much weaker correlation (within-study correlation = 0.5, 95% CI: 0.38 to 0.61)</w:t>
      </w:r>
    </w:p>
    <w:tbl>
      <w:tblPr>
        <w:tblStyle w:val="Table"/>
        <w:tblW w:type="pct" w:w="5000"/>
        <w:tblLayout w:type="fixed"/>
        <w:tblLook w:firstRow="0" w:lastRow="0" w:firstColumn="0" w:lastColumn="0" w:noHBand="0" w:noVBand="0" w:val="0000"/>
      </w:tblPr>
      <w:tblGrid>
        <w:gridCol w:w="7920"/>
      </w:tblGrid>
      <w:tr>
        <w:tc>
          <w:tcPr/>
          <w:bookmarkStart w:id="34" w:name="tbl-warm-lin"/>
          <w:p>
            <w:pPr>
              <w:jc w:val="center"/>
            </w:pPr>
            <w:pPr>
              <w:jc w:val="start"/>
              <w:spacing w:before="200"/>
              <w:pStyle w:val="ImageCaption"/>
            </w:pPr>
            <w:r>
              <w:t xml:space="preserve">Table 2- Linear effects of temperature on mean effect size for longevity and reproduction when treatment temperatures are warmer than reference temperatures.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bl>
          <w:bookmarkEnd w:id="34"/>
        </w:tc>
      </w:tr>
    </w:tbl>
    <w:bookmarkEnd w:id="35"/>
    <w:bookmarkEnd w:id="36"/>
    <w:bookmarkStart w:id="62" w:name="cool-analysis"/>
    <w:p>
      <w:pPr>
        <w:pStyle w:val="Heading1"/>
      </w:pPr>
      <w:r>
        <w:t xml:space="preserve">cool analysis</w:t>
      </w:r>
    </w:p>
    <w:p>
      <w:pPr>
        <w:pStyle w:val="FirstParagraph"/>
      </w:pPr>
      <w:r>
        <w:t xml:space="preserve">For treatment temperatures that were cooler than the reference we found a significant and negative quadratic relationship between temperature and lifespan (est. -0.01, 95% CI: -0.02 to -0.01). Adult lifespan is estimated to increase with cooler temperatures with the optimum predicted lifespan to be approximately 12</w:t>
      </w:r>
      <m:oMath>
        <m:sSup>
          <m:e>
            <m:r>
              <m:t>​</m:t>
            </m:r>
          </m:e>
          <m:sup>
            <m:r>
              <m:t>o</m:t>
            </m:r>
          </m:sup>
        </m:sSup>
      </m:oMath>
      <w:r>
        <w:t xml:space="preserve">C cooler than the reference temperature. In contrast, we found a significant linear relationship between temperature and reproduction (est. 0.15, 95% CI: 0.08 to 0.22). However, we found no significant quadratic relationship between temperature and reproduction (see Table 4 for estimates). Figure 7 shows the predicted relationship between temperature and reproduction and adult lifespan for observed treatment temperatures cooler than their reference temperature.</w:t>
      </w:r>
    </w:p>
    <w:p>
      <w:pPr>
        <w:pStyle w:val="BodyText"/>
      </w:pPr>
      <w:r>
        <w:t xml:space="preserve">We found that studies that observed larger changes in reproduction also observed correlated changes in longevity (between study correlation = -0.15, 95% CI: -0.31 to 0.09), however, at the within study-level there was a much weaker correlation (within-study correlation = -0.23, 95% CI: -0.36 to -0.09)</w:t>
      </w:r>
    </w:p>
    <w:tbl>
      <w:tblPr>
        <w:tblStyle w:val="Table"/>
        <w:tblW w:type="pct" w:w="5000"/>
        <w:tblLayout w:type="fixed"/>
        <w:tblLook w:firstRow="0" w:lastRow="0" w:firstColumn="0" w:lastColumn="0" w:noHBand="0" w:noVBand="0" w:val="0000"/>
      </w:tblPr>
      <w:tblGrid>
        <w:gridCol w:w="7920"/>
      </w:tblGrid>
      <w:tr>
        <w:tc>
          <w:tcPr/>
          <w:bookmarkStart w:id="37" w:name="tbl-cool-quad"/>
          <w:p>
            <w:pPr>
              <w:jc w:val="center"/>
            </w:pPr>
            <w:pPr>
              <w:jc w:val="start"/>
              <w:spacing w:before="200"/>
              <w:pStyle w:val="ImageCaption"/>
            </w:pPr>
            <w:r>
              <w:t xml:space="preserve">Table 3- Quadratic effects of temperature on mean effect size for longevity and reproduction when treatment temperatures are cooler than reference temperatures.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r>
          </w:tbl>
          <w:bookmarkEnd w:id="37"/>
        </w:tc>
      </w:tr>
    </w:tbl>
    <w:p>
      <w:pPr>
        <w:pStyle w:val="BodyText"/>
      </w:pPr>
      <w:r>
        <w:drawing>
          <wp:inline>
            <wp:extent cx="5334000" cy="4267200"/>
            <wp:effectExtent b="0" l="0" r="0" t="0"/>
            <wp:docPr descr="" title="" id="39" name="Picture"/>
            <a:graphic>
              <a:graphicData uri="http://schemas.openxmlformats.org/drawingml/2006/picture">
                <pic:pic>
                  <pic:nvPicPr>
                    <pic:cNvPr descr="multivariate_analysis_files/figure-docx/fig-%20between-study%20correlation%20for%20reproduction%20and%20longevity-%20split%20into%20warm%20and%20coo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{#fig- between-study correlation for reproduction and longevity- split into warm and cool-1}</w:t>
      </w:r>
    </w:p>
    <w:p>
      <w:pPr>
        <w:pStyle w:val="BodyText"/>
      </w:pPr>
      <w:r>
        <w:drawing>
          <wp:inline>
            <wp:extent cx="5334000" cy="4267200"/>
            <wp:effectExtent b="0" l="0" r="0" t="0"/>
            <wp:docPr descr="" title="" id="42" name="Picture"/>
            <a:graphic>
              <a:graphicData uri="http://schemas.openxmlformats.org/drawingml/2006/picture">
                <pic:pic>
                  <pic:nvPicPr>
                    <pic:cNvPr descr="multivariate_analysis_files/figure-docx/fig-%20between-study%20correlation%20for%20reproduction%20and%20longevity-%20split%20into%20warm%20and%20cool-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{#fig- between-study correlation for reproduction and longevity- split into warm and cool-2}</w:t>
      </w:r>
    </w:p>
    <w:p>
      <w:pPr>
        <w:pStyle w:val="BodyText"/>
      </w:pPr>
      <w:r>
        <w:drawing>
          <wp:inline>
            <wp:extent cx="5334000" cy="4267200"/>
            <wp:effectExtent b="0" l="0" r="0" t="0"/>
            <wp:docPr descr="" title="" id="45" name="Picture"/>
            <a:graphic>
              <a:graphicData uri="http://schemas.openxmlformats.org/drawingml/2006/picture">
                <pic:pic>
                  <pic:nvPicPr>
                    <pic:cNvPr descr="multivariate_analysis_files/figure-docx/fig-%20prediction%20intervals%20for%20mv_mlma%20split%20by%20warm.cool-%20linear%20model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linear models-1}</w:t>
      </w:r>
    </w:p>
    <w:p>
      <w:pPr>
        <w:pStyle w:val="BodyText"/>
      </w:pPr>
      <w:r>
        <w:drawing>
          <wp:inline>
            <wp:extent cx="5334000" cy="4267200"/>
            <wp:effectExtent b="0" l="0" r="0" t="0"/>
            <wp:docPr descr="" title="" id="48" name="Picture"/>
            <a:graphic>
              <a:graphicData uri="http://schemas.openxmlformats.org/drawingml/2006/picture">
                <pic:pic>
                  <pic:nvPicPr>
                    <pic:cNvPr descr="multivariate_analysis_files/figure-docx/fig-%20prediction%20intervals%20for%20mv_mlma%20split%20by%20warm.cool-%20linear%20models-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linear models-2}</w:t>
      </w:r>
    </w:p>
    <w:p>
      <w:pPr>
        <w:pStyle w:val="BodyText"/>
      </w:pPr>
      <w:r>
        <w:drawing>
          <wp:inline>
            <wp:extent cx="5334000" cy="4267200"/>
            <wp:effectExtent b="0" l="0" r="0" t="0"/>
            <wp:docPr descr="" title="" id="51" name="Picture"/>
            <a:graphic>
              <a:graphicData uri="http://schemas.openxmlformats.org/drawingml/2006/picture">
                <pic:pic>
                  <pic:nvPicPr>
                    <pic:cNvPr descr="multivariate_analysis_files/figure-docx/fig-%20prediction%20intervals%20for%20mv_mlma%20split%20by%20warm.cool-%20quadratic%20models-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quadratic models-1}</w:t>
      </w:r>
    </w:p>
    <w:p>
      <w:pPr>
        <w:pStyle w:val="BodyText"/>
      </w:pPr>
      <w:r>
        <w:drawing>
          <wp:inline>
            <wp:extent cx="5334000" cy="4267200"/>
            <wp:effectExtent b="0" l="0" r="0" t="0"/>
            <wp:docPr descr="" title="" id="54" name="Picture"/>
            <a:graphic>
              <a:graphicData uri="http://schemas.openxmlformats.org/drawingml/2006/picture">
                <pic:pic>
                  <pic:nvPicPr>
                    <pic:cNvPr descr="multivariate_analysis_files/figure-docx/fig-%20prediction%20intervals%20for%20mv_mlma%20split%20by%20warm.cool-%20quadratic%20models-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quadratic models-2}</w:t>
      </w:r>
    </w:p>
    <w:p>
      <w:pPr>
        <w:pStyle w:val="BodyText"/>
      </w:pPr>
      <w:r>
        <w:drawing>
          <wp:inline>
            <wp:extent cx="5334000" cy="4267200"/>
            <wp:effectExtent b="0" l="0" r="0" t="0"/>
            <wp:docPr descr="" title="" id="57" name="Picture"/>
            <a:graphic>
              <a:graphicData uri="http://schemas.openxmlformats.org/drawingml/2006/picture">
                <pic:pic>
                  <pic:nvPicPr>
                    <pic:cNvPr descr="multivariate_analysis_files/figure-docx/fig-%20prediction%20intervals%20for%20mv_mlma%20split%20by%20warm.cool-%20cubic%20models-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cubic models-1}</w:t>
      </w:r>
    </w:p>
    <w:p>
      <w:pPr>
        <w:pStyle w:val="BodyText"/>
      </w:pPr>
      <w:r>
        <w:drawing>
          <wp:inline>
            <wp:extent cx="5334000" cy="4267200"/>
            <wp:effectExtent b="0" l="0" r="0" t="0"/>
            <wp:docPr descr="" title="" id="60" name="Picture"/>
            <a:graphic>
              <a:graphicData uri="http://schemas.openxmlformats.org/drawingml/2006/picture">
                <pic:pic>
                  <pic:nvPicPr>
                    <pic:cNvPr descr="multivariate_analysis_files/figure-docx/fig-%20prediction%20intervals%20for%20mv_mlma%20split%20by%20warm.cool-%20cubic%20models-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{#fig- prediction intervals for mv_mlma split by warm.cool- cubic models-2}</w:t>
      </w:r>
    </w:p>
    <w:bookmarkEnd w:id="62"/>
    <w:bookmarkStart w:id="69" w:name="Xfc5e2c30a9c968adeed1f068caaa50842238f90"/>
    <w:p>
      <w:pPr>
        <w:pStyle w:val="Heading1"/>
      </w:pPr>
      <w:r>
        <w:t xml:space="preserve">Sensitivity analysis- Robust variance estimation</w:t>
      </w:r>
    </w:p>
    <w:bookmarkStart w:id="63" w:name="sensitivity-analysis--removing-outliers"/>
    <w:p>
      <w:pPr>
        <w:pStyle w:val="Heading3"/>
      </w:pPr>
      <w:r>
        <w:t xml:space="preserve">Sensitivity analysis- removing outliers</w:t>
      </w:r>
    </w:p>
    <w:bookmarkEnd w:id="63"/>
    <w:bookmarkStart w:id="65" w:name="warm-subset"/>
    <w:p>
      <w:pPr>
        <w:pStyle w:val="Heading3"/>
      </w:pPr>
      <w:r>
        <w:t xml:space="preserve">Warm subset</w:t>
      </w:r>
    </w:p>
    <w:tbl>
      <w:tblPr>
        <w:tblStyle w:val="Table"/>
        <w:tblW w:type="pct" w:w="5000"/>
        <w:tblLayout w:type="fixed"/>
        <w:tblLook w:firstRow="0" w:lastRow="0" w:firstColumn="0" w:lastColumn="0" w:noHBand="0" w:noVBand="0" w:val="0000"/>
      </w:tblPr>
      <w:tblGrid>
        <w:gridCol w:w="7920"/>
      </w:tblGrid>
      <w:tr>
        <w:tc>
          <w:tcPr/>
          <w:bookmarkStart w:id="64" w:name="tbl-warm-lin-sa"/>
          <w:p>
            <w:pPr>
              <w:jc w:val="center"/>
            </w:pPr>
            <w:pPr>
              <w:jc w:val="start"/>
              <w:spacing w:before="200"/>
              <w:pStyle w:val="ImageCaption"/>
            </w:pPr>
            <w:r>
              <w:t xml:space="preserve">Table 4- Linear effects of temperature on mean effect size for longevity and reproduction when treatment temperatures are warmer than reference temperatures (sensitivity analysis with 10% outliers removed).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bl>
          <w:bookmarkEnd w:id="64"/>
        </w:tc>
      </w:tr>
    </w:tbl>
    <w:p>
      <w:pPr>
        <w:pStyle w:val="BodyText"/>
      </w:pPr>
      <w:r>
        <w:t xml:space="preserve">We found weaker, but qualitatively similar correlations, after removing outliers (between-study correlation = 0.47, 95% CI: 0.27 to 0.63 within-study correlation= 0.46, 95% CI: 0.32 to 0.59)</w:t>
      </w:r>
    </w:p>
    <w:bookmarkEnd w:id="65"/>
    <w:bookmarkStart w:id="67" w:name="cool-subset"/>
    <w:p>
      <w:pPr>
        <w:pStyle w:val="Heading3"/>
      </w:pPr>
      <w:r>
        <w:t xml:space="preserve">Cool subset</w:t>
      </w:r>
    </w:p>
    <w:tbl>
      <w:tblPr>
        <w:tblStyle w:val="Table"/>
        <w:tblW w:type="pct" w:w="5000"/>
        <w:tblLayout w:type="fixed"/>
        <w:tblLook w:firstRow="0" w:lastRow="0" w:firstColumn="0" w:lastColumn="0" w:noHBand="0" w:noVBand="0" w:val="0000"/>
      </w:tblPr>
      <w:tblGrid>
        <w:gridCol w:w="7920"/>
      </w:tblGrid>
      <w:tr>
        <w:tc>
          <w:tcPr/>
          <w:bookmarkStart w:id="66" w:name="tbl-cool-quad-sa"/>
          <w:p>
            <w:pPr>
              <w:jc w:val="center"/>
            </w:pPr>
            <w:pPr>
              <w:jc w:val="start"/>
              <w:spacing w:before="200"/>
              <w:pStyle w:val="ImageCaption"/>
            </w:pPr>
            <w:r>
              <w:t xml:space="preserve">Table 5- quadratic effects of temperature on mean effect size for longevity and reproduction when treatment temperatures are cooler than reference temperatures (sensitivity analysis with 10% outliers removed).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r>
          </w:tbl>
          <w:bookmarkEnd w:id="66"/>
        </w:tc>
      </w:tr>
    </w:tbl>
    <w:p>
      <w:pPr>
        <w:pStyle w:val="BodyText"/>
      </w:pPr>
      <w:r>
        <w:t xml:space="preserve">We found qualitatively similar correlations, after removing outliers (between-study correlation = -0.03, 95% CI: -0.24 to 0.19 within-study correlation= -0.15, 95% CI: -0.29 to 0)</w:t>
      </w:r>
    </w:p>
    <w:bookmarkEnd w:id="67"/>
    <w:bookmarkStart w:id="68" w:name="X3e4a0d7eddb96e34c843a1cc1f6073881ce88b2"/>
    <w:p>
      <w:pPr>
        <w:pStyle w:val="Heading3"/>
      </w:pPr>
      <w:r>
        <w:t xml:space="preserve">Sensitivity analysis- chronic exposure only</w:t>
      </w:r>
    </w:p>
    <w:bookmarkEnd w:id="68"/>
    <w:bookmarkEnd w:id="69"/>
    <w:bookmarkStart w:id="70" w:name="warm-subset-1"/>
    <w:p>
      <w:pPr>
        <w:pStyle w:val="Heading1"/>
      </w:pPr>
      <w:r>
        <w:t xml:space="preserve">Warm subset</w:t>
      </w:r>
    </w:p>
    <w:bookmarkEnd w:id="70"/>
    <w:bookmarkStart w:id="91" w:name="cool-subset-1"/>
    <w:p>
      <w:pPr>
        <w:pStyle w:val="Heading1"/>
      </w:pPr>
      <w:r>
        <w:t xml:space="preserve">Cool subset</w:t>
      </w:r>
    </w:p>
    <w:bookmarkStart w:id="89" w:name="higher-order-polynomials"/>
    <w:p>
      <w:pPr>
        <w:pStyle w:val="Heading3"/>
      </w:pPr>
      <w:r>
        <w:t xml:space="preserve">Higher-order polynomials</w:t>
      </w:r>
    </w:p>
    <w:p>
      <w:pPr>
        <w:pStyle w:val="FirstParagraph"/>
      </w:pPr>
      <w:r>
        <w:drawing>
          <wp:inline>
            <wp:extent cx="5334000" cy="4267200"/>
            <wp:effectExtent b="0" l="0" r="0" t="0"/>
            <wp:docPr descr="" title="" id="72" name="Picture"/>
            <a:graphic>
              <a:graphicData uri="http://schemas.openxmlformats.org/drawingml/2006/picture">
                <pic:pic>
                  <pic:nvPicPr>
                    <pic:cNvPr descr="multivariate_analysis_files/figure-docx/plot-highorder-polynomials-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5" name="Picture"/>
            <a:graphic>
              <a:graphicData uri="http://schemas.openxmlformats.org/drawingml/2006/picture">
                <pic:pic>
                  <pic:nvPicPr>
                    <pic:cNvPr descr="multivariate_analysis_files/figure-docx/plot-highorder-polynomials-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8" name="Picture"/>
            <a:graphic>
              <a:graphicData uri="http://schemas.openxmlformats.org/drawingml/2006/picture">
                <pic:pic>
                  <pic:nvPicPr>
                    <pic:cNvPr descr="multivariate_analysis_files/figure-docx/plot-highorder-polynomials-3.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1" name="Picture"/>
            <a:graphic>
              <a:graphicData uri="http://schemas.openxmlformats.org/drawingml/2006/picture">
                <pic:pic>
                  <pic:nvPicPr>
                    <pic:cNvPr descr="multivariate_analysis_files/figure-docx/plot-highorder-polynomials-4.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4" name="Picture"/>
            <a:graphic>
              <a:graphicData uri="http://schemas.openxmlformats.org/drawingml/2006/picture">
                <pic:pic>
                  <pic:nvPicPr>
                    <pic:cNvPr descr="multivariate_analysis_files/figure-docx/plot-highorder-polynomials-5.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7" name="Picture"/>
            <a:graphic>
              <a:graphicData uri="http://schemas.openxmlformats.org/drawingml/2006/picture">
                <pic:pic>
                  <pic:nvPicPr>
                    <pic:cNvPr descr="multivariate_analysis_files/figure-docx/plot-highorder-polynomials-6.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bookmarkEnd w:id="89"/>
    <w:bookmarkStart w:id="90" w:name="pest-sub-analysis"/>
    <w:p>
      <w:pPr>
        <w:pStyle w:val="Heading3"/>
      </w:pPr>
      <w:r>
        <w:t xml:space="preserve">Pest sub-analysis</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Fay Frost, Daniel Noble, &amp; Liam Dougherty</dc:creator>
  <cp:keywords/>
  <dcterms:created xsi:type="dcterms:W3CDTF">2025-05-07T12:17:41Z</dcterms:created>
  <dcterms:modified xsi:type="dcterms:W3CDTF">2025-05-07T12:17:41Z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