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13F" w:rsidRDefault="002660CA">
      <w:pPr>
        <w:spacing w:before="480" w:after="40"/>
        <w:jc w:val="center"/>
      </w:pPr>
      <w:r>
        <w:rPr>
          <w:rFonts w:ascii="Arial" w:hAnsi="Arial"/>
          <w:b/>
          <w:color w:val="1E3D59"/>
          <w:sz w:val="40"/>
        </w:rPr>
        <w:t>Advanced Fraud Detection Methodology &amp; Techniques</w:t>
      </w:r>
    </w:p>
    <w:p w:rsidR="002660CA" w:rsidRDefault="002660CA">
      <w:pPr>
        <w:spacing w:after="120"/>
        <w:rPr>
          <w:rFonts w:ascii="Arial" w:hAnsi="Arial"/>
          <w:i/>
          <w:color w:val="777777"/>
        </w:rPr>
      </w:pPr>
    </w:p>
    <w:p w:rsidR="0085713F" w:rsidRDefault="002660CA">
      <w:pPr>
        <w:spacing w:after="120"/>
      </w:pPr>
      <w:r>
        <w:rPr>
          <w:rFonts w:ascii="Arial" w:hAnsi="Arial"/>
          <w:color w:val="333333"/>
        </w:rPr>
        <w:t>This document serves as a living repository of the advanced data science methodologies, feature engineering techniques, and machine learning architectures developed during this credit card fraud detection project. Each section details the operational rationale, mathematical formulation and experimental results of a specific technique.</w:t>
      </w:r>
    </w:p>
    <w:p w:rsidR="0085713F" w:rsidRDefault="002660CA">
      <w:pPr>
        <w:keepNext/>
        <w:pBdr>
          <w:bottom w:val="single" w:sz="6" w:space="4" w:color="1E3D59"/>
        </w:pBdr>
        <w:spacing w:before="360" w:after="120"/>
      </w:pPr>
      <w:r>
        <w:rPr>
          <w:rFonts w:ascii="Arial" w:hAnsi="Arial"/>
          <w:b/>
          <w:color w:val="1E3D59"/>
          <w:sz w:val="36"/>
        </w:rPr>
        <w:t>Method 1: Multi-Scale Rolling Terminal Fraud Rates</w:t>
      </w:r>
    </w:p>
    <w:tbl>
      <w:tblPr>
        <w:tblW w:w="0" w:type="auto"/>
        <w:jc w:val="center"/>
        <w:tblLayout w:type="fixed"/>
        <w:tblLook w:val="04A0" w:firstRow="1" w:lastRow="0" w:firstColumn="1" w:lastColumn="0" w:noHBand="0" w:noVBand="1"/>
      </w:tblPr>
      <w:tblGrid>
        <w:gridCol w:w="9360"/>
      </w:tblGrid>
      <w:tr w:rsidR="0085713F">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2660CA" w:rsidRDefault="002660CA">
            <w:pPr>
              <w:spacing w:after="0"/>
              <w:rPr>
                <w:rFonts w:ascii="Arial" w:hAnsi="Arial"/>
                <w:b/>
                <w:color w:val="1E3D59"/>
                <w:sz w:val="21"/>
              </w:rPr>
            </w:pPr>
            <w:r>
              <w:rPr>
                <w:rFonts w:ascii="Arial" w:hAnsi="Arial"/>
                <w:b/>
                <w:color w:val="1E3D59"/>
                <w:sz w:val="21"/>
              </w:rPr>
              <w:t xml:space="preserve">[REAL-WORLD ANALOGY] </w:t>
            </w:r>
          </w:p>
          <w:p w:rsidR="0085713F" w:rsidRDefault="002660CA">
            <w:pPr>
              <w:spacing w:after="0"/>
            </w:pPr>
            <w:r>
              <w:rPr>
                <w:rFonts w:ascii="Arial" w:hAnsi="Arial"/>
                <w:i/>
                <w:color w:val="555555"/>
                <w:sz w:val="20"/>
              </w:rPr>
              <w:t>To understand this breakthrough, let's look at how card skimming works in the real world: a fraudster installs a physical 'skimmer' device on a merchant terminal (like a card reader at a gas station). Every customer who swipes their card gets cloned, and the fraudster starts draining their accounts a day or two later. Because the fraud occurs on a delayed loop, static indices are completely blind to new compromises.</w:t>
            </w:r>
          </w:p>
        </w:tc>
      </w:tr>
    </w:tbl>
    <w:p w:rsidR="0085713F" w:rsidRDefault="0085713F">
      <w:pPr>
        <w:spacing w:after="120"/>
      </w:pPr>
    </w:p>
    <w:p w:rsidR="0085713F" w:rsidRDefault="002660CA">
      <w:pPr>
        <w:spacing w:after="120"/>
      </w:pPr>
      <w:r>
        <w:rPr>
          <w:rFonts w:ascii="Arial" w:hAnsi="Arial"/>
          <w:color w:val="333333"/>
        </w:rPr>
        <w:t>Here is a step-by-step breakdown of the problem, the solution and why the results improved so dramatically.</w:t>
      </w:r>
    </w:p>
    <w:p w:rsidR="0085713F" w:rsidRDefault="002660CA">
      <w:pPr>
        <w:keepNext/>
        <w:spacing w:before="280" w:after="80"/>
      </w:pPr>
      <w:r>
        <w:rPr>
          <w:rFonts w:ascii="Arial" w:hAnsi="Arial"/>
          <w:b/>
          <w:color w:val="17B978"/>
          <w:sz w:val="28"/>
        </w:rPr>
        <w:t>1. The Problem: 'Static' Risk is Blind to the Future</w:t>
      </w:r>
    </w:p>
    <w:p w:rsidR="0085713F" w:rsidRDefault="002660CA">
      <w:pPr>
        <w:spacing w:after="120"/>
      </w:pPr>
      <w:r>
        <w:rPr>
          <w:rFonts w:ascii="Arial" w:hAnsi="Arial"/>
          <w:color w:val="333333"/>
        </w:rPr>
        <w:t>In our modeling pipeline the dataset is split chronologically:</w:t>
      </w:r>
    </w:p>
    <w:p w:rsidR="0085713F" w:rsidRDefault="002660CA">
      <w:pPr>
        <w:pStyle w:val="ListBullet"/>
        <w:spacing w:after="120"/>
      </w:pPr>
      <w:r>
        <w:rPr>
          <w:rFonts w:ascii="Arial" w:hAnsi="Arial"/>
          <w:color w:val="333333"/>
        </w:rPr>
        <w:t>Training Set: Days 0 to 139 (First 140 days, used to train models).</w:t>
      </w:r>
    </w:p>
    <w:p w:rsidR="0085713F" w:rsidRDefault="002660CA">
      <w:pPr>
        <w:pStyle w:val="ListBullet"/>
        <w:spacing w:after="120"/>
      </w:pPr>
      <w:r>
        <w:rPr>
          <w:rFonts w:ascii="Arial" w:hAnsi="Arial"/>
          <w:color w:val="333333"/>
        </w:rPr>
        <w:t>Test Set: Days 140 to 182 (Last 43 days, representing 'live' production).</w:t>
      </w:r>
    </w:p>
    <w:p w:rsidR="0085713F" w:rsidRDefault="002660CA">
      <w:pPr>
        <w:spacing w:after="120"/>
      </w:pPr>
      <w:r>
        <w:rPr>
          <w:rFonts w:ascii="Arial" w:hAnsi="Arial"/>
          <w:color w:val="333333"/>
        </w:rPr>
        <w:t>Initially, we calculated the fraud rate for each of the 10,000 terminals statically on the Training Set:</w:t>
      </w:r>
    </w:p>
    <w:p w:rsidR="0085713F" w:rsidRDefault="002660CA">
      <w:pPr>
        <w:pStyle w:val="ListBullet"/>
        <w:spacing w:after="120"/>
      </w:pPr>
      <w:r>
        <w:rPr>
          <w:rFonts w:ascii="Arial" w:hAnsi="Arial"/>
          <w:color w:val="333333"/>
        </w:rPr>
        <w:t>If Terminal A had 0 frauds during the first 140 days its risk index was saved as 0%.</w:t>
      </w:r>
    </w:p>
    <w:p w:rsidR="0085713F" w:rsidRDefault="002660CA">
      <w:pPr>
        <w:pStyle w:val="ListBullet"/>
        <w:spacing w:after="120"/>
      </w:pPr>
      <w:r>
        <w:rPr>
          <w:rFonts w:ascii="Arial" w:hAnsi="Arial"/>
          <w:color w:val="333333"/>
        </w:rPr>
        <w:t>When evaluating live transactions in the Test Set (e.g., on Day 145) the model checked our saved list, saw 'Terminal A risk = 0%' and approved the transaction.</w:t>
      </w:r>
    </w:p>
    <w:p w:rsidR="0085713F" w:rsidRDefault="002660CA">
      <w:pPr>
        <w:pStyle w:val="ListBullet"/>
        <w:spacing w:after="120"/>
      </w:pPr>
      <w:r w:rsidRPr="002660CA">
        <w:rPr>
          <w:rFonts w:ascii="Arial" w:hAnsi="Arial"/>
          <w:b/>
          <w:bCs/>
          <w:color w:val="333333"/>
        </w:rPr>
        <w:t>Why it failed:</w:t>
      </w:r>
      <w:r>
        <w:rPr>
          <w:rFonts w:ascii="Arial" w:hAnsi="Arial"/>
          <w:color w:val="333333"/>
        </w:rPr>
        <w:t xml:space="preserve"> If a fraudster installed a skimmer on Terminal A on Day 142, it became highly dangerous. But because our static risk index was frozen at Day 139 the model was blind to this new compromise. It approved every fraudulent transaction catching only 1.12% of skimming fraud.</w:t>
      </w:r>
    </w:p>
    <w:p w:rsidR="0085713F" w:rsidRDefault="002660CA">
      <w:pPr>
        <w:keepNext/>
        <w:spacing w:before="280" w:after="80"/>
      </w:pPr>
      <w:r>
        <w:rPr>
          <w:rFonts w:ascii="Arial" w:hAnsi="Arial"/>
          <w:b/>
          <w:color w:val="17B978"/>
          <w:sz w:val="28"/>
        </w:rPr>
        <w:lastRenderedPageBreak/>
        <w:t>2. The Solution: Dynamic 'Rolling' Risk (Shifted by 1 Day)</w:t>
      </w:r>
    </w:p>
    <w:p w:rsidR="0085713F" w:rsidRDefault="002660CA">
      <w:pPr>
        <w:spacing w:after="120"/>
      </w:pPr>
      <w:r>
        <w:rPr>
          <w:rFonts w:ascii="Arial" w:hAnsi="Arial"/>
          <w:color w:val="333333"/>
        </w:rPr>
        <w:t>Instead of freezing terminal risk, we update it dynamically every single day using rolling windows:</w:t>
      </w:r>
    </w:p>
    <w:tbl>
      <w:tblPr>
        <w:tblW w:w="0" w:type="auto"/>
        <w:jc w:val="center"/>
        <w:tblLayout w:type="fixed"/>
        <w:tblLook w:val="04A0" w:firstRow="1" w:lastRow="0" w:firstColumn="1" w:lastColumn="0" w:noHBand="0" w:noVBand="1"/>
      </w:tblPr>
      <w:tblGrid>
        <w:gridCol w:w="9360"/>
      </w:tblGrid>
      <w:tr w:rsidR="0085713F">
        <w:trPr>
          <w:jc w:val="center"/>
        </w:trPr>
        <w:tc>
          <w:tcPr>
            <w:tcW w:w="9360" w:type="dxa"/>
            <w:tcBorders>
              <w:top w:val="single" w:sz="4" w:space="0" w:color="D3D3D3"/>
              <w:left w:val="single" w:sz="4" w:space="0" w:color="D3D3D3"/>
              <w:bottom w:val="single" w:sz="4" w:space="0" w:color="D3D3D3"/>
              <w:right w:val="single" w:sz="4" w:space="0" w:color="D3D3D3"/>
            </w:tcBorders>
            <w:shd w:val="clear" w:color="auto" w:fill="F9FBFB"/>
            <w:tcMar>
              <w:top w:w="100" w:type="dxa"/>
              <w:left w:w="150" w:type="dxa"/>
              <w:bottom w:w="100" w:type="dxa"/>
              <w:right w:w="150" w:type="dxa"/>
            </w:tcMar>
          </w:tcPr>
          <w:p w:rsidR="0085713F" w:rsidRDefault="002660CA">
            <w:pPr>
              <w:spacing w:after="0"/>
            </w:pPr>
            <w:r>
              <w:rPr>
                <w:rFonts w:ascii="Consolas" w:hAnsi="Consolas"/>
                <w:color w:val="222222"/>
                <w:sz w:val="18"/>
              </w:rPr>
              <w:t xml:space="preserve">       [ 7-Day Window used to calculate risk ]      [ Today ]</w:t>
            </w:r>
            <w:r>
              <w:rPr>
                <w:rFonts w:ascii="Consolas" w:hAnsi="Consolas"/>
                <w:color w:val="222222"/>
                <w:sz w:val="18"/>
              </w:rPr>
              <w:br/>
              <w:t>Day 143  Day 144  Day 145  Day 146  Day 147  Day 148  Day 149 | Day 150 (Test Tx)</w:t>
            </w:r>
            <w:r>
              <w:rPr>
                <w:rFonts w:ascii="Consolas" w:hAnsi="Consolas"/>
                <w:color w:val="222222"/>
                <w:sz w:val="18"/>
              </w:rPr>
              <w:br/>
              <w:t xml:space="preserve">  |        |        |        |        |        |        |     |      |</w:t>
            </w:r>
            <w:r>
              <w:rPr>
                <w:rFonts w:ascii="Consolas" w:hAnsi="Consolas"/>
                <w:color w:val="222222"/>
                <w:sz w:val="18"/>
              </w:rPr>
              <w:br/>
              <w:t xml:space="preserve">  -------------------------------------------------------------     |</w:t>
            </w:r>
            <w:r>
              <w:rPr>
                <w:rFonts w:ascii="Consolas" w:hAnsi="Consolas"/>
                <w:color w:val="222222"/>
                <w:sz w:val="18"/>
              </w:rPr>
              <w:br/>
              <w:t xml:space="preserve">                             |                                      v</w:t>
            </w:r>
            <w:r>
              <w:rPr>
                <w:rFonts w:ascii="Consolas" w:hAnsi="Consolas"/>
                <w:color w:val="222222"/>
                <w:sz w:val="18"/>
              </w:rPr>
              <w:br/>
              <w:t xml:space="preserve">                             v                              [ Check Risk Score ]</w:t>
            </w:r>
            <w:r>
              <w:rPr>
                <w:rFonts w:ascii="Consolas" w:hAnsi="Consolas"/>
                <w:color w:val="222222"/>
                <w:sz w:val="18"/>
              </w:rPr>
              <w:br/>
              <w:t xml:space="preserve">                    (Skimmer Installed)</w:t>
            </w:r>
          </w:p>
        </w:tc>
      </w:tr>
    </w:tbl>
    <w:p w:rsidR="0085713F" w:rsidRDefault="0085713F"/>
    <w:p w:rsidR="0085713F" w:rsidRDefault="002660CA">
      <w:pPr>
        <w:spacing w:before="120" w:after="120"/>
      </w:pPr>
      <w:r>
        <w:rPr>
          <w:rFonts w:ascii="Arial" w:hAnsi="Arial"/>
          <w:color w:val="333333"/>
        </w:rPr>
        <w:t>Operational Rationale &amp; Mechanics:</w:t>
      </w:r>
    </w:p>
    <w:p w:rsidR="0085713F" w:rsidRDefault="002660CA">
      <w:pPr>
        <w:pStyle w:val="ListBullet"/>
        <w:spacing w:after="120"/>
      </w:pPr>
      <w:r>
        <w:rPr>
          <w:rFonts w:ascii="Arial" w:hAnsi="Arial"/>
          <w:b/>
          <w:color w:val="333333"/>
        </w:rPr>
        <w:t xml:space="preserve">The Rolling Windows (3d, 7d, 28d): </w:t>
      </w:r>
      <w:r>
        <w:t>We look at the terminal's transaction history over three scales: 3 days (to catch sudden spikes), 7 days (medium-term patterns), and 28 days (long-term memory).</w:t>
      </w:r>
    </w:p>
    <w:p w:rsidR="0085713F" w:rsidRDefault="002660CA">
      <w:pPr>
        <w:pStyle w:val="ListBullet"/>
        <w:spacing w:after="120"/>
      </w:pPr>
      <w:r>
        <w:rPr>
          <w:rFonts w:ascii="Arial" w:hAnsi="Arial"/>
          <w:b/>
          <w:color w:val="333333"/>
        </w:rPr>
        <w:t xml:space="preserve">The 1-Day Shift (Preventing Leakage): </w:t>
      </w:r>
      <w:r>
        <w:t>When screening a transaction on Day 150, we calculate risk strictly from Day 143 to Day 149. We shift history back by 1 day. If we included Day 150's transactions in the risk calculation, the model would examine the very transaction it is trying to predict, causing data leakage (cheating).</w:t>
      </w:r>
    </w:p>
    <w:p w:rsidR="0085713F" w:rsidRDefault="002660CA">
      <w:pPr>
        <w:pStyle w:val="ListBullet"/>
        <w:spacing w:after="120"/>
      </w:pPr>
      <w:r>
        <w:rPr>
          <w:rFonts w:ascii="Arial" w:hAnsi="Arial"/>
          <w:b/>
          <w:color w:val="333333"/>
        </w:rPr>
        <w:t xml:space="preserve">Risk Spikes in Action: </w:t>
      </w:r>
      <w:r>
        <w:t>When a skimmer is installed on Day 145, the first few victims transact. On Day 146, the cloned accounts register fraud. On Day 147, the system updates Terminal A's risk score using history from Days 140–146. It registers the initial fraud occurrences, causing Terminal A's risk index to spike (e.g. from 0% to 40%). Subsequent cardholders transacting from Day 147 onwards are immediately flagged, and their charges are declined.</w:t>
      </w:r>
    </w:p>
    <w:p w:rsidR="002660CA" w:rsidRDefault="002660CA" w:rsidP="002660CA">
      <w:pPr>
        <w:pStyle w:val="ListBullet"/>
        <w:numPr>
          <w:ilvl w:val="0"/>
          <w:numId w:val="0"/>
        </w:numPr>
        <w:spacing w:after="120"/>
        <w:ind w:left="360"/>
      </w:pPr>
    </w:p>
    <w:p w:rsidR="0085713F" w:rsidRDefault="002660CA">
      <w:pPr>
        <w:keepNext/>
        <w:spacing w:before="280" w:after="80"/>
      </w:pPr>
      <w:r>
        <w:rPr>
          <w:rFonts w:ascii="Arial" w:hAnsi="Arial"/>
          <w:b/>
          <w:color w:val="17B978"/>
          <w:sz w:val="28"/>
        </w:rPr>
        <w:t>3. The Result: Extreme Recall Lift</w:t>
      </w:r>
    </w:p>
    <w:p w:rsidR="0085713F" w:rsidRDefault="002660CA">
      <w:pPr>
        <w:spacing w:after="120"/>
      </w:pPr>
      <w:r>
        <w:rPr>
          <w:rFonts w:ascii="Arial" w:hAnsi="Arial"/>
          <w:color w:val="333333"/>
        </w:rPr>
        <w:t>By replacing the static database with multi-scale rolling rates, we achieve a massive performance increase:</w:t>
      </w:r>
    </w:p>
    <w:tbl>
      <w:tblPr>
        <w:tblW w:w="0" w:type="auto"/>
        <w:jc w:val="center"/>
        <w:tblLook w:val="04A0" w:firstRow="1" w:lastRow="0" w:firstColumn="1" w:lastColumn="0" w:noHBand="0" w:noVBand="1"/>
      </w:tblPr>
      <w:tblGrid>
        <w:gridCol w:w="3120"/>
        <w:gridCol w:w="3120"/>
        <w:gridCol w:w="3120"/>
      </w:tblGrid>
      <w:tr w:rsidR="0085713F">
        <w:trPr>
          <w:jc w:val="center"/>
        </w:trPr>
        <w:tc>
          <w:tcPr>
            <w:tcW w:w="3120" w:type="dxa"/>
            <w:shd w:val="clear" w:color="auto" w:fill="1E3D59"/>
            <w:tcMar>
              <w:top w:w="80" w:type="dxa"/>
              <w:left w:w="100" w:type="dxa"/>
              <w:bottom w:w="80" w:type="dxa"/>
              <w:right w:w="100" w:type="dxa"/>
            </w:tcMar>
          </w:tcPr>
          <w:p w:rsidR="0085713F" w:rsidRDefault="002660CA">
            <w:pPr>
              <w:jc w:val="center"/>
            </w:pPr>
            <w:r>
              <w:rPr>
                <w:rFonts w:ascii="Arial" w:hAnsi="Arial"/>
                <w:b/>
                <w:color w:val="FFFFFF"/>
                <w:sz w:val="20"/>
              </w:rPr>
              <w:t>Evaluation Metric</w:t>
            </w:r>
          </w:p>
        </w:tc>
        <w:tc>
          <w:tcPr>
            <w:tcW w:w="3120" w:type="dxa"/>
            <w:shd w:val="clear" w:color="auto" w:fill="1E3D59"/>
            <w:tcMar>
              <w:top w:w="80" w:type="dxa"/>
              <w:left w:w="100" w:type="dxa"/>
              <w:bottom w:w="80" w:type="dxa"/>
              <w:right w:w="100" w:type="dxa"/>
            </w:tcMar>
          </w:tcPr>
          <w:p w:rsidR="0085713F" w:rsidRDefault="002660CA">
            <w:pPr>
              <w:jc w:val="center"/>
            </w:pPr>
            <w:r>
              <w:rPr>
                <w:rFonts w:ascii="Arial" w:hAnsi="Arial"/>
                <w:b/>
                <w:color w:val="FFFFFF"/>
                <w:sz w:val="20"/>
              </w:rPr>
              <w:t>Static Fraud Rates</w:t>
            </w:r>
          </w:p>
        </w:tc>
        <w:tc>
          <w:tcPr>
            <w:tcW w:w="3120" w:type="dxa"/>
            <w:shd w:val="clear" w:color="auto" w:fill="1E3D59"/>
            <w:tcMar>
              <w:top w:w="80" w:type="dxa"/>
              <w:left w:w="100" w:type="dxa"/>
              <w:bottom w:w="80" w:type="dxa"/>
              <w:right w:w="100" w:type="dxa"/>
            </w:tcMar>
          </w:tcPr>
          <w:p w:rsidR="0085713F" w:rsidRDefault="002660CA">
            <w:pPr>
              <w:jc w:val="center"/>
            </w:pPr>
            <w:r>
              <w:rPr>
                <w:rFonts w:ascii="Arial" w:hAnsi="Arial"/>
                <w:b/>
                <w:color w:val="FFFFFF"/>
                <w:sz w:val="20"/>
              </w:rPr>
              <w:t>Rolling Fraud Rates (3d, 7d, 28d)</w:t>
            </w:r>
          </w:p>
        </w:tc>
      </w:tr>
      <w:tr w:rsidR="0085713F">
        <w:trPr>
          <w:jc w:val="center"/>
        </w:trPr>
        <w:tc>
          <w:tcPr>
            <w:tcW w:w="3120" w:type="dxa"/>
            <w:tcMar>
              <w:top w:w="60" w:type="dxa"/>
              <w:left w:w="100" w:type="dxa"/>
              <w:bottom w:w="60" w:type="dxa"/>
              <w:right w:w="100" w:type="dxa"/>
            </w:tcMar>
          </w:tcPr>
          <w:p w:rsidR="0085713F" w:rsidRDefault="002660CA">
            <w:r>
              <w:rPr>
                <w:rFonts w:ascii="Arial" w:hAnsi="Arial"/>
                <w:b/>
                <w:color w:val="333333"/>
                <w:sz w:val="19"/>
              </w:rPr>
              <w:t>Scenario 2 Recall (Skimming Capture)</w:t>
            </w:r>
          </w:p>
        </w:tc>
        <w:tc>
          <w:tcPr>
            <w:tcW w:w="3120" w:type="dxa"/>
            <w:tcMar>
              <w:top w:w="60" w:type="dxa"/>
              <w:left w:w="100" w:type="dxa"/>
              <w:bottom w:w="60" w:type="dxa"/>
              <w:right w:w="100" w:type="dxa"/>
            </w:tcMar>
          </w:tcPr>
          <w:p w:rsidR="0085713F" w:rsidRDefault="002660CA">
            <w:pPr>
              <w:jc w:val="center"/>
            </w:pPr>
            <w:r>
              <w:rPr>
                <w:rFonts w:ascii="Arial" w:hAnsi="Arial"/>
                <w:color w:val="333333"/>
                <w:sz w:val="19"/>
              </w:rPr>
              <w:t>1.12% (26 / 2,329)</w:t>
            </w:r>
          </w:p>
        </w:tc>
        <w:tc>
          <w:tcPr>
            <w:tcW w:w="3120" w:type="dxa"/>
            <w:tcMar>
              <w:top w:w="60" w:type="dxa"/>
              <w:left w:w="100" w:type="dxa"/>
              <w:bottom w:w="60" w:type="dxa"/>
              <w:right w:w="100" w:type="dxa"/>
            </w:tcMar>
          </w:tcPr>
          <w:p w:rsidR="0085713F" w:rsidRDefault="002660CA">
            <w:pPr>
              <w:jc w:val="center"/>
            </w:pPr>
            <w:r>
              <w:rPr>
                <w:rFonts w:ascii="Arial" w:hAnsi="Arial"/>
                <w:b/>
                <w:color w:val="17B978"/>
                <w:sz w:val="19"/>
              </w:rPr>
              <w:t>90.60% (2,110 / 2,329)</w:t>
            </w:r>
          </w:p>
        </w:tc>
      </w:tr>
      <w:tr w:rsidR="0085713F">
        <w:trPr>
          <w:jc w:val="center"/>
        </w:trPr>
        <w:tc>
          <w:tcPr>
            <w:tcW w:w="3120" w:type="dxa"/>
            <w:shd w:val="clear" w:color="auto" w:fill="F9FBFB"/>
            <w:tcMar>
              <w:top w:w="60" w:type="dxa"/>
              <w:left w:w="100" w:type="dxa"/>
              <w:bottom w:w="60" w:type="dxa"/>
              <w:right w:w="100" w:type="dxa"/>
            </w:tcMar>
          </w:tcPr>
          <w:p w:rsidR="0085713F" w:rsidRDefault="002660CA">
            <w:r>
              <w:rPr>
                <w:rFonts w:ascii="Arial" w:hAnsi="Arial"/>
                <w:b/>
                <w:color w:val="333333"/>
                <w:sz w:val="19"/>
              </w:rPr>
              <w:t>Model Action / Capability</w:t>
            </w:r>
          </w:p>
        </w:tc>
        <w:tc>
          <w:tcPr>
            <w:tcW w:w="3120" w:type="dxa"/>
            <w:shd w:val="clear" w:color="auto" w:fill="F9FBFB"/>
            <w:tcMar>
              <w:top w:w="60" w:type="dxa"/>
              <w:left w:w="100" w:type="dxa"/>
              <w:bottom w:w="60" w:type="dxa"/>
              <w:right w:w="100" w:type="dxa"/>
            </w:tcMar>
          </w:tcPr>
          <w:p w:rsidR="0085713F" w:rsidRDefault="002660CA">
            <w:pPr>
              <w:jc w:val="center"/>
            </w:pPr>
            <w:r>
              <w:rPr>
                <w:rFonts w:ascii="Arial" w:hAnsi="Arial"/>
                <w:color w:val="333333"/>
                <w:sz w:val="19"/>
              </w:rPr>
              <w:t>Completely blind to compromises occurring during live operations.</w:t>
            </w:r>
          </w:p>
        </w:tc>
        <w:tc>
          <w:tcPr>
            <w:tcW w:w="3120" w:type="dxa"/>
            <w:shd w:val="clear" w:color="auto" w:fill="F9FBFB"/>
            <w:tcMar>
              <w:top w:w="60" w:type="dxa"/>
              <w:left w:w="100" w:type="dxa"/>
              <w:bottom w:w="60" w:type="dxa"/>
              <w:right w:w="100" w:type="dxa"/>
            </w:tcMar>
          </w:tcPr>
          <w:p w:rsidR="0085713F" w:rsidRDefault="002660CA">
            <w:pPr>
              <w:jc w:val="center"/>
            </w:pPr>
            <w:r>
              <w:rPr>
                <w:rFonts w:ascii="Arial" w:hAnsi="Arial"/>
                <w:color w:val="333333"/>
                <w:sz w:val="19"/>
              </w:rPr>
              <w:t>Identifies and blocks merchant compromises within 24-48 hours of initial fraud.</w:t>
            </w:r>
          </w:p>
        </w:tc>
      </w:tr>
    </w:tbl>
    <w:p w:rsidR="0085713F" w:rsidRDefault="0085713F"/>
    <w:p w:rsidR="00023B1E" w:rsidRDefault="009B2CC9">
      <w:r>
        <w:br w:type="page"/>
      </w:r>
    </w:p>
    <w:p w:rsidR="00023B1E" w:rsidRPr="009B2CC9" w:rsidRDefault="009B2CC9">
      <w:pPr>
        <w:keepNext/>
        <w:pBdr>
          <w:bottom w:val="single" w:sz="6" w:space="4" w:color="1E3D59"/>
        </w:pBdr>
        <w:spacing w:before="360" w:after="120"/>
        <w:rPr>
          <w:sz w:val="36"/>
          <w:szCs w:val="36"/>
        </w:rPr>
      </w:pPr>
      <w:r w:rsidRPr="009B2CC9">
        <w:rPr>
          <w:rFonts w:ascii="Arial" w:hAnsi="Arial"/>
          <w:b/>
          <w:color w:val="1E3D59"/>
          <w:sz w:val="36"/>
          <w:szCs w:val="36"/>
        </w:rPr>
        <w:lastRenderedPageBreak/>
        <w:t>Method 2: Spatial Neighborhood Risk Density (KDTree Mapping)</w:t>
      </w:r>
    </w:p>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9B2CC9" w:rsidRDefault="009B2CC9">
            <w:pPr>
              <w:spacing w:after="0"/>
              <w:rPr>
                <w:rFonts w:ascii="Arial" w:hAnsi="Arial"/>
                <w:b/>
                <w:color w:val="1E3D59"/>
                <w:sz w:val="21"/>
              </w:rPr>
            </w:pPr>
            <w:r>
              <w:rPr>
                <w:rFonts w:ascii="Arial" w:hAnsi="Arial"/>
                <w:b/>
                <w:color w:val="1E3D59"/>
                <w:sz w:val="21"/>
              </w:rPr>
              <w:t>[NEIGHBORHOOD WATCH ANALOGY]</w:t>
            </w:r>
          </w:p>
          <w:p w:rsidR="00023B1E" w:rsidRDefault="009B2CC9">
            <w:pPr>
              <w:spacing w:after="0"/>
            </w:pPr>
            <w:r>
              <w:rPr>
                <w:rFonts w:ascii="Arial" w:hAnsi="Arial"/>
                <w:b/>
                <w:color w:val="1E3D59"/>
                <w:sz w:val="21"/>
              </w:rPr>
              <w:t xml:space="preserve"> </w:t>
            </w:r>
            <w:r>
              <w:rPr>
                <w:rFonts w:ascii="Arial" w:hAnsi="Arial"/>
                <w:i/>
                <w:color w:val="555555"/>
                <w:sz w:val="20"/>
              </w:rPr>
              <w:t>Think of this method as a neighborhood watch program or a disease outbreak map. If multiple houses on a street have been burglarized, your house is at high risk even if it hasn't been targeted yet. By mapping the risk of nearby neighbors, we create a safety net that protects the customer before the specific merchant terminal records its first local fraud.</w:t>
            </w:r>
          </w:p>
        </w:tc>
      </w:tr>
    </w:tbl>
    <w:p w:rsidR="00023B1E" w:rsidRDefault="00023B1E">
      <w:pPr>
        <w:spacing w:after="120"/>
      </w:pPr>
    </w:p>
    <w:p w:rsidR="00023B1E" w:rsidRDefault="009B2CC9">
      <w:pPr>
        <w:spacing w:after="120"/>
      </w:pPr>
      <w:r>
        <w:rPr>
          <w:rFonts w:ascii="Arial" w:hAnsi="Arial"/>
          <w:color w:val="333333"/>
        </w:rPr>
        <w:t>Here is the detailed breakdown of the spatial risk propagation pipeline:</w:t>
      </w:r>
    </w:p>
    <w:p w:rsidR="00023B1E" w:rsidRDefault="009B2CC9">
      <w:pPr>
        <w:keepNext/>
        <w:spacing w:before="280" w:after="80"/>
      </w:pPr>
      <w:r>
        <w:rPr>
          <w:rFonts w:ascii="Arial" w:hAnsi="Arial"/>
          <w:b/>
          <w:color w:val="17B978"/>
          <w:sz w:val="28"/>
        </w:rPr>
        <w:t>1. The Problem: The 'Patient Zero' Detection Gap</w:t>
      </w:r>
    </w:p>
    <w:p w:rsidR="00023B1E" w:rsidRDefault="009B2CC9">
      <w:pPr>
        <w:spacing w:after="120"/>
      </w:pPr>
      <w:r>
        <w:rPr>
          <w:rFonts w:ascii="Arial" w:hAnsi="Arial"/>
          <w:color w:val="333333"/>
        </w:rPr>
        <w:t>When a card skimming device is installed on a merchant terminal, the system is completely blind until the first victims experience fraud.</w:t>
      </w:r>
    </w:p>
    <w:p w:rsidR="00023B1E" w:rsidRDefault="009B2CC9">
      <w:pPr>
        <w:pStyle w:val="ListBullet"/>
        <w:spacing w:after="120"/>
      </w:pPr>
      <w:r>
        <w:rPr>
          <w:rFonts w:ascii="Arial" w:hAnsi="Arial"/>
          <w:color w:val="333333"/>
        </w:rPr>
        <w:t>Delay in Flagging: It takes time for the bank's system to link subsequent fraudulent activities back to this specific terminal as the common point of compromise.</w:t>
      </w:r>
    </w:p>
    <w:p w:rsidR="00023B1E" w:rsidRDefault="009B2CC9">
      <w:pPr>
        <w:pStyle w:val="ListBullet"/>
        <w:spacing w:after="120"/>
      </w:pPr>
      <w:r>
        <w:rPr>
          <w:rFonts w:ascii="Arial" w:hAnsi="Arial"/>
          <w:color w:val="333333"/>
        </w:rPr>
        <w:t>The Vulnerability Window: During this detection delay (which can last hours or days), the terminal continues to clone every card swiped. Customers transacting during this window are highly vulnerable.</w:t>
      </w:r>
    </w:p>
    <w:p w:rsidR="00023B1E" w:rsidRDefault="009B2CC9">
      <w:pPr>
        <w:pStyle w:val="ListBullet"/>
        <w:spacing w:after="120"/>
      </w:pPr>
      <w:r>
        <w:rPr>
          <w:rFonts w:ascii="Arial" w:hAnsi="Arial"/>
          <w:color w:val="333333"/>
        </w:rPr>
        <w:t>Individual Blindspot: If we only monitor a terminal's own transaction history, we cannot flag it as compromised until we have already allowed several frauds to pass.</w:t>
      </w:r>
    </w:p>
    <w:p w:rsidR="00023B1E" w:rsidRDefault="009B2CC9">
      <w:pPr>
        <w:keepNext/>
        <w:spacing w:before="280" w:after="80"/>
      </w:pPr>
      <w:r>
        <w:rPr>
          <w:rFonts w:ascii="Arial" w:hAnsi="Arial"/>
          <w:b/>
          <w:color w:val="17B978"/>
          <w:sz w:val="28"/>
        </w:rPr>
        <w:t>2. The Solution: Vectorized Spatial Risk Density Mapping</w:t>
      </w:r>
    </w:p>
    <w:p w:rsidR="00023B1E" w:rsidRDefault="009B2CC9">
      <w:pPr>
        <w:spacing w:after="120"/>
      </w:pPr>
      <w:r>
        <w:rPr>
          <w:rFonts w:ascii="Arial" w:hAnsi="Arial"/>
          <w:color w:val="333333"/>
        </w:rPr>
        <w:t>Real-world fraudsters typically target terminals in clusters (e.g., multiple gas pumps at the same station, or multiple ATMs in a shopping plaza). Therefore, we calculate a dynamic spatial risk index using coordinate proximity:</w:t>
      </w:r>
    </w:p>
    <w:p w:rsidR="00023B1E" w:rsidRDefault="009B2CC9">
      <w:pPr>
        <w:pStyle w:val="ListBullet"/>
        <w:spacing w:after="120"/>
      </w:pPr>
      <w:r>
        <w:rPr>
          <w:rFonts w:ascii="Arial" w:hAnsi="Arial"/>
          <w:b/>
          <w:color w:val="333333"/>
        </w:rPr>
        <w:t xml:space="preserve">Step 1: Coordinate Neighborhood Mapping: </w:t>
      </w:r>
      <w:r>
        <w:t>Using SciPy's KDTree, we index the (X, Y) coordinates of all 10,000 terminals. For each terminal, we query all neighbors within a Euclidean distance radius of 1.0 unit.</w:t>
      </w:r>
    </w:p>
    <w:p w:rsidR="00023B1E" w:rsidRDefault="009B2CC9">
      <w:pPr>
        <w:pStyle w:val="ListBullet"/>
        <w:spacing w:after="120"/>
      </w:pPr>
      <w:r>
        <w:rPr>
          <w:rFonts w:ascii="Arial" w:hAnsi="Arial"/>
          <w:b/>
          <w:color w:val="333333"/>
        </w:rPr>
        <w:t xml:space="preserve">Step 2: Sparse Adjacency Matrix (W): </w:t>
      </w:r>
      <w:r>
        <w:t>We construct a sparse matrix W of size 10,000 x 10,000. If Terminal i has N neighbors, each neighbor j receives a link weight of 1/N. This models risk diffusion across neighbors.</w:t>
      </w:r>
    </w:p>
    <w:p w:rsidR="00023B1E" w:rsidRDefault="009B2CC9">
      <w:pPr>
        <w:pStyle w:val="ListBullet"/>
        <w:spacing w:after="120"/>
      </w:pPr>
      <w:r>
        <w:rPr>
          <w:rFonts w:ascii="Arial" w:hAnsi="Arial"/>
          <w:b/>
          <w:color w:val="333333"/>
        </w:rPr>
        <w:t xml:space="preserve">Step 3: Vectorized Risk Propagation: </w:t>
      </w:r>
      <w:r>
        <w:t>We pivot the 7-day rolling fraud rates of all 10,000 terminals across all 183 days into a large grid matrix F of size 183 x 10,000. We perform a single matrix multiplication (Neigh_F = F @ W.T). This instantly propagates the average risk of neighbors to each terminal across the entire timeline.</w:t>
      </w:r>
    </w:p>
    <w:p w:rsidR="00023B1E" w:rsidRDefault="009B2CC9">
      <w:pPr>
        <w:pStyle w:val="ListBullet"/>
        <w:spacing w:after="120"/>
      </w:pPr>
      <w:r>
        <w:rPr>
          <w:rFonts w:ascii="Arial" w:hAnsi="Arial"/>
          <w:b/>
          <w:color w:val="333333"/>
        </w:rPr>
        <w:t xml:space="preserve">Step 4: Real-time Hotspot Alerting: </w:t>
      </w:r>
      <w:r>
        <w:t>When John transacts at Terminal A, the model checks the neighborhood risk score. If neighboring terminals are compromised, Terminal A is flagged as a high-risk hotspot, blocking the transaction even if Terminal A has registered 0 frauds of its own.</w:t>
      </w:r>
    </w:p>
    <w:p w:rsidR="00023B1E" w:rsidRDefault="009B2CC9">
      <w:pPr>
        <w:keepNext/>
        <w:spacing w:before="280" w:after="80"/>
      </w:pPr>
      <w:r>
        <w:rPr>
          <w:rFonts w:ascii="Arial" w:hAnsi="Arial"/>
          <w:b/>
          <w:color w:val="17B978"/>
          <w:sz w:val="28"/>
        </w:rPr>
        <w:lastRenderedPageBreak/>
        <w:t>3. The Result: Ultra-Fast Early Warnings</w:t>
      </w:r>
    </w:p>
    <w:p w:rsidR="00023B1E" w:rsidRDefault="009B2CC9">
      <w:pPr>
        <w:spacing w:after="120"/>
      </w:pPr>
      <w:r>
        <w:rPr>
          <w:rFonts w:ascii="Arial" w:hAnsi="Arial"/>
          <w:color w:val="333333"/>
        </w:rPr>
        <w:t>Vectorizing this spatial pipeline allows us to run complex proximity calculations in milliseconds:</w:t>
      </w:r>
    </w:p>
    <w:tbl>
      <w:tblPr>
        <w:tblW w:w="0" w:type="auto"/>
        <w:jc w:val="center"/>
        <w:tblLook w:val="04A0" w:firstRow="1" w:lastRow="0" w:firstColumn="1" w:lastColumn="0" w:noHBand="0" w:noVBand="1"/>
      </w:tblPr>
      <w:tblGrid>
        <w:gridCol w:w="4680"/>
        <w:gridCol w:w="4680"/>
      </w:tblGrid>
      <w:tr w:rsidR="00023B1E">
        <w:trPr>
          <w:jc w:val="center"/>
        </w:trPr>
        <w:tc>
          <w:tcPr>
            <w:tcW w:w="468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Aspect</w:t>
            </w:r>
          </w:p>
        </w:tc>
        <w:tc>
          <w:tcPr>
            <w:tcW w:w="468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Spatial KDTree Performance Details</w:t>
            </w:r>
          </w:p>
        </w:tc>
      </w:tr>
      <w:tr w:rsidR="00023B1E">
        <w:trPr>
          <w:jc w:val="center"/>
        </w:trPr>
        <w:tc>
          <w:tcPr>
            <w:tcW w:w="4680" w:type="dxa"/>
            <w:tcMar>
              <w:top w:w="60" w:type="dxa"/>
              <w:left w:w="100" w:type="dxa"/>
              <w:bottom w:w="60" w:type="dxa"/>
              <w:right w:w="100" w:type="dxa"/>
            </w:tcMar>
          </w:tcPr>
          <w:p w:rsidR="00023B1E" w:rsidRDefault="009B2CC9">
            <w:r>
              <w:rPr>
                <w:rFonts w:ascii="Arial" w:hAnsi="Arial"/>
                <w:b/>
                <w:color w:val="333333"/>
                <w:sz w:val="19"/>
              </w:rPr>
              <w:t>Execution Speed</w:t>
            </w:r>
          </w:p>
        </w:tc>
        <w:tc>
          <w:tcPr>
            <w:tcW w:w="4680" w:type="dxa"/>
            <w:tcMar>
              <w:top w:w="60" w:type="dxa"/>
              <w:left w:w="100" w:type="dxa"/>
              <w:bottom w:w="60" w:type="dxa"/>
              <w:right w:w="100" w:type="dxa"/>
            </w:tcMar>
          </w:tcPr>
          <w:p w:rsidR="00023B1E" w:rsidRDefault="009B2CC9">
            <w:r>
              <w:rPr>
                <w:rFonts w:ascii="Arial" w:hAnsi="Arial"/>
                <w:color w:val="333333"/>
                <w:sz w:val="19"/>
              </w:rPr>
              <w:t>0.01 seconds across all 1.75M rows (due to SciPy KDTree queries and SciPy sparse matrix dot product).</w:t>
            </w:r>
          </w:p>
        </w:tc>
      </w:tr>
      <w:tr w:rsidR="00023B1E">
        <w:trPr>
          <w:jc w:val="center"/>
        </w:trPr>
        <w:tc>
          <w:tcPr>
            <w:tcW w:w="4680" w:type="dxa"/>
            <w:shd w:val="clear" w:color="auto" w:fill="F9FBFB"/>
            <w:tcMar>
              <w:top w:w="60" w:type="dxa"/>
              <w:left w:w="100" w:type="dxa"/>
              <w:bottom w:w="60" w:type="dxa"/>
              <w:right w:w="100" w:type="dxa"/>
            </w:tcMar>
          </w:tcPr>
          <w:p w:rsidR="00023B1E" w:rsidRDefault="009B2CC9">
            <w:r>
              <w:rPr>
                <w:rFonts w:ascii="Arial" w:hAnsi="Arial"/>
                <w:b/>
                <w:color w:val="333333"/>
                <w:sz w:val="19"/>
              </w:rPr>
              <w:t>Early Warning Capability</w:t>
            </w:r>
          </w:p>
        </w:tc>
        <w:tc>
          <w:tcPr>
            <w:tcW w:w="4680" w:type="dxa"/>
            <w:shd w:val="clear" w:color="auto" w:fill="F9FBFB"/>
            <w:tcMar>
              <w:top w:w="60" w:type="dxa"/>
              <w:left w:w="100" w:type="dxa"/>
              <w:bottom w:w="60" w:type="dxa"/>
              <w:right w:w="100" w:type="dxa"/>
            </w:tcMar>
          </w:tcPr>
          <w:p w:rsidR="00023B1E" w:rsidRDefault="009B2CC9">
            <w:r>
              <w:rPr>
                <w:rFonts w:ascii="Arial" w:hAnsi="Arial"/>
                <w:color w:val="333333"/>
                <w:sz w:val="19"/>
              </w:rPr>
              <w:t>Identifies compromised terminals before they commit their first local fraud transaction by sniffing out neighboring compromises, shielding cardholders inside the vulnerability window.</w:t>
            </w:r>
          </w:p>
        </w:tc>
      </w:tr>
    </w:tbl>
    <w:p w:rsidR="00023B1E" w:rsidRDefault="009B2CC9">
      <w:pPr>
        <w:keepNext/>
        <w:spacing w:before="280" w:after="80"/>
      </w:pPr>
      <w:r>
        <w:rPr>
          <w:rFonts w:ascii="Arial" w:hAnsi="Arial"/>
          <w:b/>
          <w:color w:val="17B978"/>
          <w:sz w:val="28"/>
        </w:rPr>
        <w:t>4. Concrete Calculation Example &amp; Ledger Visualizations</w:t>
      </w:r>
    </w:p>
    <w:p w:rsidR="00023B1E" w:rsidRDefault="009B2CC9">
      <w:pPr>
        <w:spacing w:after="120"/>
      </w:pPr>
      <w:r>
        <w:rPr>
          <w:rFonts w:ascii="Arial" w:hAnsi="Arial"/>
          <w:color w:val="333333"/>
        </w:rPr>
        <w:t>To trace how these features are calculated, let us consider a concrete example involving three merchant terminals: Terminal 10 and Terminal 11 (located side-by-side at a gas station pump), and Terminal 99 (located across town):</w:t>
      </w:r>
    </w:p>
    <w:p w:rsidR="00023B1E" w:rsidRDefault="009B2CC9">
      <w:pPr>
        <w:spacing w:before="80" w:after="120"/>
      </w:pPr>
      <w:r>
        <w:rPr>
          <w:rFonts w:ascii="Arial" w:hAnsi="Arial"/>
          <w:color w:val="333333"/>
        </w:rPr>
        <w:t>Proximity Neighbor Query Table (Distance Threshold r = 1.0):</w:t>
      </w:r>
    </w:p>
    <w:tbl>
      <w:tblPr>
        <w:tblW w:w="0" w:type="auto"/>
        <w:jc w:val="center"/>
        <w:tblLook w:val="04A0" w:firstRow="1" w:lastRow="0" w:firstColumn="1" w:lastColumn="0" w:noHBand="0" w:noVBand="1"/>
      </w:tblPr>
      <w:tblGrid>
        <w:gridCol w:w="2340"/>
        <w:gridCol w:w="2340"/>
        <w:gridCol w:w="2340"/>
        <w:gridCol w:w="2340"/>
      </w:tblGrid>
      <w:tr w:rsidR="00023B1E">
        <w:trPr>
          <w:jc w:val="center"/>
        </w:trPr>
        <w:tc>
          <w:tcPr>
            <w:tcW w:w="234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Terminal ID</w:t>
            </w:r>
          </w:p>
        </w:tc>
        <w:tc>
          <w:tcPr>
            <w:tcW w:w="234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Location (X, Y)</w:t>
            </w:r>
          </w:p>
        </w:tc>
        <w:tc>
          <w:tcPr>
            <w:tcW w:w="234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Distance to Terminal 10</w:t>
            </w:r>
          </w:p>
        </w:tc>
        <w:tc>
          <w:tcPr>
            <w:tcW w:w="234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Is Neighbor of Terminal 10?</w:t>
            </w:r>
          </w:p>
        </w:tc>
      </w:tr>
      <w:tr w:rsidR="00023B1E">
        <w:trPr>
          <w:jc w:val="center"/>
        </w:trPr>
        <w:tc>
          <w:tcPr>
            <w:tcW w:w="2340" w:type="dxa"/>
            <w:tcMar>
              <w:top w:w="60" w:type="dxa"/>
              <w:left w:w="100" w:type="dxa"/>
              <w:bottom w:w="60" w:type="dxa"/>
              <w:right w:w="100" w:type="dxa"/>
            </w:tcMar>
          </w:tcPr>
          <w:p w:rsidR="00023B1E" w:rsidRDefault="009B2CC9">
            <w:r>
              <w:rPr>
                <w:rFonts w:ascii="Arial" w:hAnsi="Arial"/>
                <w:b/>
                <w:color w:val="333333"/>
                <w:sz w:val="19"/>
              </w:rPr>
              <w:t>Terminal 10</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(4.2, 3.1)</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0.0 (Self)</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Yes (Weight: 0.5)</w:t>
            </w:r>
          </w:p>
        </w:tc>
      </w:tr>
      <w:tr w:rsidR="00023B1E">
        <w:trPr>
          <w:jc w:val="center"/>
        </w:trPr>
        <w:tc>
          <w:tcPr>
            <w:tcW w:w="2340" w:type="dxa"/>
            <w:shd w:val="clear" w:color="auto" w:fill="F9FBFB"/>
            <w:tcMar>
              <w:top w:w="60" w:type="dxa"/>
              <w:left w:w="100" w:type="dxa"/>
              <w:bottom w:w="60" w:type="dxa"/>
              <w:right w:w="100" w:type="dxa"/>
            </w:tcMar>
          </w:tcPr>
          <w:p w:rsidR="00023B1E" w:rsidRDefault="009B2CC9">
            <w:r>
              <w:rPr>
                <w:rFonts w:ascii="Arial" w:hAnsi="Arial"/>
                <w:b/>
                <w:color w:val="333333"/>
                <w:sz w:val="19"/>
              </w:rPr>
              <w:t>Terminal 11</w:t>
            </w:r>
          </w:p>
        </w:tc>
        <w:tc>
          <w:tcPr>
            <w:tcW w:w="234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(4.3, 3.2)</w:t>
            </w:r>
          </w:p>
        </w:tc>
        <w:tc>
          <w:tcPr>
            <w:tcW w:w="234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0.14</w:t>
            </w:r>
          </w:p>
        </w:tc>
        <w:tc>
          <w:tcPr>
            <w:tcW w:w="234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Yes (Weight: 0.5)</w:t>
            </w:r>
          </w:p>
        </w:tc>
      </w:tr>
      <w:tr w:rsidR="00023B1E">
        <w:trPr>
          <w:jc w:val="center"/>
        </w:trPr>
        <w:tc>
          <w:tcPr>
            <w:tcW w:w="2340" w:type="dxa"/>
            <w:tcMar>
              <w:top w:w="60" w:type="dxa"/>
              <w:left w:w="100" w:type="dxa"/>
              <w:bottom w:w="60" w:type="dxa"/>
              <w:right w:w="100" w:type="dxa"/>
            </w:tcMar>
          </w:tcPr>
          <w:p w:rsidR="00023B1E" w:rsidRDefault="009B2CC9">
            <w:r>
              <w:rPr>
                <w:rFonts w:ascii="Arial" w:hAnsi="Arial"/>
                <w:b/>
                <w:color w:val="333333"/>
                <w:sz w:val="19"/>
              </w:rPr>
              <w:t>Terminal 99</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(15.0, 12.0)</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13.9</w:t>
            </w:r>
          </w:p>
        </w:tc>
        <w:tc>
          <w:tcPr>
            <w:tcW w:w="2340" w:type="dxa"/>
            <w:tcMar>
              <w:top w:w="60" w:type="dxa"/>
              <w:left w:w="100" w:type="dxa"/>
              <w:bottom w:w="60" w:type="dxa"/>
              <w:right w:w="100" w:type="dxa"/>
            </w:tcMar>
          </w:tcPr>
          <w:p w:rsidR="00023B1E" w:rsidRDefault="009B2CC9">
            <w:pPr>
              <w:jc w:val="center"/>
            </w:pPr>
            <w:r>
              <w:rPr>
                <w:rFonts w:ascii="Arial" w:hAnsi="Arial"/>
                <w:color w:val="333333"/>
                <w:sz w:val="19"/>
              </w:rPr>
              <w:t>No (Weight: 0.0)</w:t>
            </w:r>
          </w:p>
        </w:tc>
      </w:tr>
    </w:tbl>
    <w:p w:rsidR="00023B1E" w:rsidRDefault="00023B1E"/>
    <w:p w:rsidR="00023B1E" w:rsidRDefault="009B2CC9">
      <w:pPr>
        <w:spacing w:before="80" w:after="120"/>
      </w:pPr>
      <w:r>
        <w:rPr>
          <w:rFonts w:ascii="Arial" w:hAnsi="Arial"/>
          <w:color w:val="333333"/>
        </w:rPr>
        <w:t>Daily Ledger Activity on Day 145 (Skimmer Installed on Terminal 11):</w:t>
      </w:r>
    </w:p>
    <w:tbl>
      <w:tblPr>
        <w:tblW w:w="0" w:type="auto"/>
        <w:jc w:val="center"/>
        <w:tblLook w:val="04A0" w:firstRow="1" w:lastRow="0" w:firstColumn="1" w:lastColumn="0" w:noHBand="0" w:noVBand="1"/>
      </w:tblPr>
      <w:tblGrid>
        <w:gridCol w:w="3120"/>
        <w:gridCol w:w="3120"/>
        <w:gridCol w:w="3120"/>
      </w:tblGrid>
      <w:tr w:rsidR="00023B1E">
        <w:trPr>
          <w:jc w:val="center"/>
        </w:trPr>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Terminal ID</w:t>
            </w:r>
          </w:p>
        </w:tc>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Day 145 Total Transactions</w:t>
            </w:r>
          </w:p>
        </w:tc>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Day 145 Fraud Transactions</w:t>
            </w:r>
          </w:p>
        </w:tc>
      </w:tr>
      <w:tr w:rsidR="00023B1E">
        <w:trPr>
          <w:jc w:val="center"/>
        </w:trPr>
        <w:tc>
          <w:tcPr>
            <w:tcW w:w="3120" w:type="dxa"/>
            <w:tcMar>
              <w:top w:w="60" w:type="dxa"/>
              <w:left w:w="100" w:type="dxa"/>
              <w:bottom w:w="60" w:type="dxa"/>
              <w:right w:w="100" w:type="dxa"/>
            </w:tcMar>
          </w:tcPr>
          <w:p w:rsidR="00023B1E" w:rsidRDefault="009B2CC9">
            <w:r>
              <w:rPr>
                <w:rFonts w:ascii="Arial" w:hAnsi="Arial"/>
                <w:b/>
                <w:color w:val="333333"/>
                <w:sz w:val="19"/>
              </w:rPr>
              <w:t>Terminal 10</w:t>
            </w:r>
          </w:p>
        </w:tc>
        <w:tc>
          <w:tcPr>
            <w:tcW w:w="3120" w:type="dxa"/>
            <w:tcMar>
              <w:top w:w="60" w:type="dxa"/>
              <w:left w:w="100" w:type="dxa"/>
              <w:bottom w:w="60" w:type="dxa"/>
              <w:right w:w="100" w:type="dxa"/>
            </w:tcMar>
          </w:tcPr>
          <w:p w:rsidR="00023B1E" w:rsidRDefault="009B2CC9">
            <w:pPr>
              <w:jc w:val="center"/>
            </w:pPr>
            <w:r>
              <w:rPr>
                <w:rFonts w:ascii="Arial" w:hAnsi="Arial"/>
                <w:color w:val="333333"/>
                <w:sz w:val="19"/>
              </w:rPr>
              <w:t>100 transactions</w:t>
            </w:r>
          </w:p>
        </w:tc>
        <w:tc>
          <w:tcPr>
            <w:tcW w:w="3120" w:type="dxa"/>
            <w:tcMar>
              <w:top w:w="60" w:type="dxa"/>
              <w:left w:w="100" w:type="dxa"/>
              <w:bottom w:w="60" w:type="dxa"/>
              <w:right w:w="100" w:type="dxa"/>
            </w:tcMar>
          </w:tcPr>
          <w:p w:rsidR="00023B1E" w:rsidRDefault="009B2CC9">
            <w:pPr>
              <w:jc w:val="center"/>
            </w:pPr>
            <w:r>
              <w:rPr>
                <w:rFonts w:ascii="Arial" w:hAnsi="Arial"/>
                <w:color w:val="333333"/>
                <w:sz w:val="19"/>
              </w:rPr>
              <w:t>0 fraud events</w:t>
            </w:r>
          </w:p>
        </w:tc>
      </w:tr>
      <w:tr w:rsidR="00023B1E">
        <w:trPr>
          <w:jc w:val="center"/>
        </w:trPr>
        <w:tc>
          <w:tcPr>
            <w:tcW w:w="3120" w:type="dxa"/>
            <w:shd w:val="clear" w:color="auto" w:fill="F9FBFB"/>
            <w:tcMar>
              <w:top w:w="60" w:type="dxa"/>
              <w:left w:w="100" w:type="dxa"/>
              <w:bottom w:w="60" w:type="dxa"/>
              <w:right w:w="100" w:type="dxa"/>
            </w:tcMar>
          </w:tcPr>
          <w:p w:rsidR="00023B1E" w:rsidRDefault="009B2CC9">
            <w:r>
              <w:rPr>
                <w:rFonts w:ascii="Arial" w:hAnsi="Arial"/>
                <w:b/>
                <w:color w:val="333333"/>
                <w:sz w:val="19"/>
              </w:rPr>
              <w:t>Terminal 11</w:t>
            </w:r>
          </w:p>
        </w:tc>
        <w:tc>
          <w:tcPr>
            <w:tcW w:w="312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50 transactions</w:t>
            </w:r>
          </w:p>
        </w:tc>
        <w:tc>
          <w:tcPr>
            <w:tcW w:w="3120" w:type="dxa"/>
            <w:shd w:val="clear" w:color="auto" w:fill="F9FBFB"/>
            <w:tcMar>
              <w:top w:w="60" w:type="dxa"/>
              <w:left w:w="100" w:type="dxa"/>
              <w:bottom w:w="60" w:type="dxa"/>
              <w:right w:w="100" w:type="dxa"/>
            </w:tcMar>
          </w:tcPr>
          <w:p w:rsidR="00023B1E" w:rsidRDefault="009B2CC9">
            <w:pPr>
              <w:jc w:val="center"/>
            </w:pPr>
            <w:r>
              <w:rPr>
                <w:rFonts w:ascii="Arial" w:hAnsi="Arial"/>
                <w:b/>
                <w:color w:val="FF6E40"/>
                <w:sz w:val="19"/>
              </w:rPr>
              <w:t>10 fraud events (Skimmer installed)</w:t>
            </w:r>
          </w:p>
        </w:tc>
      </w:tr>
    </w:tbl>
    <w:p w:rsidR="00023B1E" w:rsidRDefault="00023B1E"/>
    <w:p w:rsidR="00023B1E" w:rsidRDefault="009B2CC9">
      <w:pPr>
        <w:spacing w:before="80" w:after="120"/>
      </w:pPr>
      <w:r>
        <w:rPr>
          <w:rFonts w:ascii="Arial" w:hAnsi="Arial"/>
          <w:color w:val="333333"/>
        </w:rPr>
        <w:t>Calculations for Day 146 (The 1-Day Shift):</w:t>
      </w:r>
    </w:p>
    <w:p w:rsidR="00023B1E" w:rsidRDefault="009B2CC9">
      <w:pPr>
        <w:pStyle w:val="ListBullet"/>
        <w:spacing w:before="40" w:after="120"/>
      </w:pPr>
      <w:r>
        <w:rPr>
          <w:rFonts w:ascii="Arial" w:hAnsi="Arial"/>
          <w:color w:val="333333"/>
        </w:rPr>
        <w:t>A. 7-Day Rolling Terminal Fraud Rates (Up to Day 145):</w:t>
      </w:r>
    </w:p>
    <w:p w:rsidR="00023B1E" w:rsidRDefault="009B2CC9">
      <w:pPr>
        <w:spacing w:before="20" w:after="120"/>
      </w:pPr>
      <w:r>
        <w:rPr>
          <w:rFonts w:ascii="Arial" w:hAnsi="Arial"/>
          <w:color w:val="333333"/>
        </w:rPr>
        <w:lastRenderedPageBreak/>
        <w:t>• Terminal 10 Fraud Rate = 0 / 700 = 0.00% (0.000)</w:t>
      </w:r>
    </w:p>
    <w:p w:rsidR="00023B1E" w:rsidRDefault="009B2CC9">
      <w:pPr>
        <w:spacing w:before="20" w:after="120"/>
      </w:pPr>
      <w:r>
        <w:rPr>
          <w:rFonts w:ascii="Arial" w:hAnsi="Arial"/>
          <w:color w:val="333333"/>
        </w:rPr>
        <w:t>• Terminal 11 Fraud Rate = 10 / 350 = 2.85% (0.028)</w:t>
      </w:r>
    </w:p>
    <w:p w:rsidR="00023B1E" w:rsidRDefault="009B2CC9">
      <w:pPr>
        <w:pStyle w:val="ListBullet"/>
        <w:spacing w:before="40" w:after="120"/>
      </w:pPr>
      <w:r>
        <w:rPr>
          <w:rFonts w:ascii="Arial" w:hAnsi="Arial"/>
          <w:color w:val="333333"/>
        </w:rPr>
        <w:t>B. Spatial Neighborhood Risk Density (for Terminal 10):</w:t>
      </w:r>
    </w:p>
    <w:p w:rsidR="00023B1E" w:rsidRDefault="009B2CC9">
      <w:pPr>
        <w:spacing w:before="20" w:after="120"/>
      </w:pPr>
      <w:r>
        <w:rPr>
          <w:rFonts w:ascii="Arial" w:hAnsi="Arial"/>
          <w:color w:val="333333"/>
        </w:rPr>
        <w:t>Neigh Risk = (0.5 * Risk of Terminal 10) + (0.5 * Risk of Terminal 11)</w:t>
      </w:r>
    </w:p>
    <w:p w:rsidR="00023B1E" w:rsidRDefault="009B2CC9">
      <w:pPr>
        <w:spacing w:before="20" w:after="120"/>
      </w:pPr>
      <w:r>
        <w:rPr>
          <w:rFonts w:ascii="Arial" w:hAnsi="Arial"/>
          <w:color w:val="333333"/>
        </w:rPr>
        <w:t>Neigh Risk = (0.5 * 0.0) + (0.5 * 0.028) = 1.40% (0.014)</w:t>
      </w:r>
    </w:p>
    <w:p w:rsidR="00023B1E" w:rsidRDefault="00023B1E"/>
    <w:p w:rsidR="00023B1E" w:rsidRDefault="009B2CC9">
      <w:pPr>
        <w:spacing w:before="80" w:after="120"/>
      </w:pPr>
      <w:r>
        <w:rPr>
          <w:rFonts w:ascii="Arial" w:hAnsi="Arial"/>
          <w:color w:val="333333"/>
        </w:rPr>
        <w:t>Final Dataset Generated Columns on Day 146:</w:t>
      </w:r>
    </w:p>
    <w:tbl>
      <w:tblPr>
        <w:tblW w:w="0" w:type="auto"/>
        <w:jc w:val="center"/>
        <w:tblLook w:val="04A0" w:firstRow="1" w:lastRow="0" w:firstColumn="1" w:lastColumn="0" w:noHBand="0" w:noVBand="1"/>
      </w:tblPr>
      <w:tblGrid>
        <w:gridCol w:w="1259"/>
        <w:gridCol w:w="1136"/>
        <w:gridCol w:w="1075"/>
        <w:gridCol w:w="1027"/>
        <w:gridCol w:w="2191"/>
        <w:gridCol w:w="1661"/>
        <w:gridCol w:w="1211"/>
      </w:tblGrid>
      <w:tr w:rsidR="00023B1E">
        <w:trPr>
          <w:jc w:val="center"/>
        </w:trPr>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Transaction ID</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Customer ID</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Terminal ID</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Tx Amount</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terminal_fraud_rate_7d</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neigh_fraud_rate</w:t>
            </w:r>
          </w:p>
        </w:tc>
        <w:tc>
          <w:tcPr>
            <w:tcW w:w="1337"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8"/>
              </w:rPr>
              <w:t>Actual Fraud?</w:t>
            </w:r>
          </w:p>
        </w:tc>
      </w:tr>
      <w:tr w:rsidR="00023B1E">
        <w:trPr>
          <w:jc w:val="center"/>
        </w:trPr>
        <w:tc>
          <w:tcPr>
            <w:tcW w:w="1337" w:type="dxa"/>
            <w:tcMar>
              <w:top w:w="60" w:type="dxa"/>
              <w:left w:w="100" w:type="dxa"/>
              <w:bottom w:w="60" w:type="dxa"/>
              <w:right w:w="100" w:type="dxa"/>
            </w:tcMar>
          </w:tcPr>
          <w:p w:rsidR="00023B1E" w:rsidRDefault="009B2CC9">
            <w:r>
              <w:rPr>
                <w:rFonts w:ascii="Arial" w:hAnsi="Arial"/>
                <w:color w:val="333333"/>
                <w:sz w:val="18"/>
              </w:rPr>
              <w:t>#99801</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Customer 5</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Terminal 10</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$45.00</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0.000 (0%)</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0.014 (1.4%)</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0 (Legitimate)</w:t>
            </w:r>
          </w:p>
        </w:tc>
      </w:tr>
      <w:tr w:rsidR="00023B1E">
        <w:trPr>
          <w:jc w:val="center"/>
        </w:trPr>
        <w:tc>
          <w:tcPr>
            <w:tcW w:w="1337" w:type="dxa"/>
            <w:shd w:val="clear" w:color="auto" w:fill="F9FBFB"/>
            <w:tcMar>
              <w:top w:w="60" w:type="dxa"/>
              <w:left w:w="100" w:type="dxa"/>
              <w:bottom w:w="60" w:type="dxa"/>
              <w:right w:w="100" w:type="dxa"/>
            </w:tcMar>
          </w:tcPr>
          <w:p w:rsidR="00023B1E" w:rsidRDefault="009B2CC9">
            <w:r>
              <w:rPr>
                <w:rFonts w:ascii="Arial" w:hAnsi="Arial"/>
                <w:color w:val="333333"/>
                <w:sz w:val="18"/>
              </w:rPr>
              <w:t>#99802</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Customer 12</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Terminal 10</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$32.50</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0.000 (0%)</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0.014 (1.4%)</w:t>
            </w:r>
          </w:p>
        </w:tc>
        <w:tc>
          <w:tcPr>
            <w:tcW w:w="1337"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8"/>
              </w:rPr>
              <w:t>0 (Legitimate)</w:t>
            </w:r>
          </w:p>
        </w:tc>
      </w:tr>
      <w:tr w:rsidR="00023B1E">
        <w:trPr>
          <w:jc w:val="center"/>
        </w:trPr>
        <w:tc>
          <w:tcPr>
            <w:tcW w:w="1337" w:type="dxa"/>
            <w:tcMar>
              <w:top w:w="60" w:type="dxa"/>
              <w:left w:w="100" w:type="dxa"/>
              <w:bottom w:w="60" w:type="dxa"/>
              <w:right w:w="100" w:type="dxa"/>
            </w:tcMar>
          </w:tcPr>
          <w:p w:rsidR="00023B1E" w:rsidRDefault="009B2CC9">
            <w:r>
              <w:rPr>
                <w:rFonts w:ascii="Arial" w:hAnsi="Arial"/>
                <w:color w:val="333333"/>
                <w:sz w:val="18"/>
              </w:rPr>
              <w:t>#99803</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Customer 88</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Terminal 11</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$50.00</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0.028 (2.8%)</w:t>
            </w:r>
          </w:p>
        </w:tc>
        <w:tc>
          <w:tcPr>
            <w:tcW w:w="1337" w:type="dxa"/>
            <w:tcMar>
              <w:top w:w="60" w:type="dxa"/>
              <w:left w:w="100" w:type="dxa"/>
              <w:bottom w:w="60" w:type="dxa"/>
              <w:right w:w="100" w:type="dxa"/>
            </w:tcMar>
          </w:tcPr>
          <w:p w:rsidR="00023B1E" w:rsidRDefault="009B2CC9">
            <w:pPr>
              <w:jc w:val="center"/>
            </w:pPr>
            <w:r>
              <w:rPr>
                <w:rFonts w:ascii="Arial" w:hAnsi="Arial"/>
                <w:color w:val="333333"/>
                <w:sz w:val="18"/>
              </w:rPr>
              <w:t>0.014 (1.4%)</w:t>
            </w:r>
          </w:p>
        </w:tc>
        <w:tc>
          <w:tcPr>
            <w:tcW w:w="1337" w:type="dxa"/>
            <w:tcMar>
              <w:top w:w="60" w:type="dxa"/>
              <w:left w:w="100" w:type="dxa"/>
              <w:bottom w:w="60" w:type="dxa"/>
              <w:right w:w="100" w:type="dxa"/>
            </w:tcMar>
          </w:tcPr>
          <w:p w:rsidR="00023B1E" w:rsidRDefault="009B2CC9">
            <w:pPr>
              <w:jc w:val="center"/>
            </w:pPr>
            <w:r>
              <w:rPr>
                <w:rFonts w:ascii="Arial" w:hAnsi="Arial"/>
                <w:b/>
                <w:color w:val="FF6E40"/>
                <w:sz w:val="18"/>
              </w:rPr>
              <w:t>1 (Fraud)</w:t>
            </w:r>
          </w:p>
        </w:tc>
      </w:tr>
    </w:tbl>
    <w:p w:rsidR="00023B1E" w:rsidRDefault="00023B1E"/>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023B1E" w:rsidRDefault="009B2CC9">
            <w:pPr>
              <w:spacing w:after="0"/>
            </w:pPr>
            <w:r>
              <w:rPr>
                <w:rFonts w:ascii="Arial" w:hAnsi="Arial"/>
                <w:b/>
                <w:color w:val="1E3D59"/>
                <w:sz w:val="21"/>
              </w:rPr>
              <w:t xml:space="preserve">[IMPACT ON MACHINE LEARNING MODEL] </w:t>
            </w:r>
            <w:r>
              <w:rPr>
                <w:rFonts w:ascii="Arial" w:hAnsi="Arial"/>
                <w:i/>
                <w:color w:val="555555"/>
                <w:sz w:val="20"/>
              </w:rPr>
              <w:t>Without neighborhood risk mapping, John transacting at Terminal 10 would register a local fraud rate of 0%, allowing a compromise to remain open. With neigh_fraud_rate, the model flags John's transaction as suspicious (1.40% neighborhood risk) because of Terminal 11's compromise, intercepting the fraudster before the first cardholder is compromised at Terminal 10.</w:t>
            </w:r>
          </w:p>
        </w:tc>
      </w:tr>
    </w:tbl>
    <w:p w:rsidR="00023B1E" w:rsidRDefault="00023B1E">
      <w:pPr>
        <w:spacing w:after="120"/>
      </w:pPr>
    </w:p>
    <w:p w:rsidR="00023B1E" w:rsidRDefault="009B2CC9">
      <w:r>
        <w:br w:type="page"/>
      </w:r>
    </w:p>
    <w:p w:rsidR="00023B1E" w:rsidRDefault="009B2CC9">
      <w:pPr>
        <w:keepNext/>
        <w:pBdr>
          <w:bottom w:val="single" w:sz="6" w:space="4" w:color="1E3D59"/>
        </w:pBdr>
        <w:spacing w:before="360" w:after="120"/>
      </w:pPr>
      <w:r>
        <w:rPr>
          <w:rFonts w:ascii="Arial" w:hAnsi="Arial"/>
          <w:b/>
          <w:color w:val="1E3D59"/>
          <w:sz w:val="36"/>
        </w:rPr>
        <w:lastRenderedPageBreak/>
        <w:t>Method 3: Multi-Step Customer Lags &amp; Sequence History</w:t>
      </w:r>
    </w:p>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023B1E" w:rsidRDefault="009B2CC9">
            <w:pPr>
              <w:spacing w:after="0"/>
            </w:pPr>
            <w:r>
              <w:rPr>
                <w:rFonts w:ascii="Arial" w:hAnsi="Arial"/>
                <w:b/>
                <w:color w:val="1E3D59"/>
                <w:sz w:val="21"/>
              </w:rPr>
              <w:t xml:space="preserve">[SHORT-TERM MEMORY ANALOGY] </w:t>
            </w:r>
            <w:r>
              <w:rPr>
                <w:rFonts w:ascii="Arial" w:hAnsi="Arial"/>
                <w:i/>
                <w:color w:val="555555"/>
                <w:sz w:val="20"/>
              </w:rPr>
              <w:t>Think of this method as a short-term memory check. If a fraudster makes a large purchase, then you buy a coffee, and then the fraudster makes another large purchase, a standard model looking only at your immediate last transaction (coffee) will miss the pattern. By tracking multi-step lags (1, 2, and 3 steps back) and feeding a 15-transaction history to an LSTM, the model bypasses normal interleaved transactions to catch account takeovers.</w:t>
            </w:r>
          </w:p>
        </w:tc>
      </w:tr>
    </w:tbl>
    <w:p w:rsidR="00023B1E" w:rsidRDefault="00023B1E">
      <w:pPr>
        <w:spacing w:after="120"/>
      </w:pPr>
    </w:p>
    <w:p w:rsidR="00023B1E" w:rsidRDefault="009B2CC9">
      <w:pPr>
        <w:spacing w:after="120"/>
      </w:pPr>
      <w:r>
        <w:rPr>
          <w:rFonts w:ascii="Arial" w:hAnsi="Arial"/>
          <w:color w:val="333333"/>
        </w:rPr>
        <w:t>Here is the detailed breakdown of the sequential modeling and lag engineering pipeline:</w:t>
      </w:r>
    </w:p>
    <w:p w:rsidR="00023B1E" w:rsidRDefault="009B2CC9">
      <w:pPr>
        <w:keepNext/>
        <w:spacing w:before="280" w:after="80"/>
      </w:pPr>
      <w:r>
        <w:rPr>
          <w:rFonts w:ascii="Arial" w:hAnsi="Arial"/>
          <w:b/>
          <w:color w:val="17B978"/>
          <w:sz w:val="28"/>
        </w:rPr>
        <w:t>1. The Problem: The 'Interleaved Transaction' Blindspot</w:t>
      </w:r>
    </w:p>
    <w:p w:rsidR="00023B1E" w:rsidRDefault="009B2CC9">
      <w:pPr>
        <w:spacing w:after="120"/>
      </w:pPr>
      <w:r>
        <w:rPr>
          <w:rFonts w:ascii="Arial" w:hAnsi="Arial"/>
          <w:color w:val="333333"/>
        </w:rPr>
        <w:t>In Scenario 3 (Credential Takeovers), fraudsters perform rapid purchases that are exactly 5x the customer's typical average spend.</w:t>
      </w:r>
    </w:p>
    <w:p w:rsidR="00023B1E" w:rsidRDefault="009B2CC9">
      <w:pPr>
        <w:pStyle w:val="ListBullet"/>
        <w:spacing w:after="120"/>
      </w:pPr>
      <w:r>
        <w:rPr>
          <w:rFonts w:ascii="Arial" w:hAnsi="Arial"/>
          <w:color w:val="333333"/>
        </w:rPr>
        <w:t>The Lag-1 Limitation: A standard feature compares the current transaction directly to the immediate previous transaction (Lag-1 ratio = Current / Lag-1).</w:t>
      </w:r>
    </w:p>
    <w:p w:rsidR="00023B1E" w:rsidRDefault="009B2CC9">
      <w:pPr>
        <w:pStyle w:val="ListBullet"/>
        <w:spacing w:after="120"/>
      </w:pPr>
      <w:r>
        <w:rPr>
          <w:rFonts w:ascii="Arial" w:hAnsi="Arial"/>
          <w:color w:val="333333"/>
        </w:rPr>
        <w:t>The Interleaving Trick: If a customer has an automated subscription charge, makes a small normal purchase, or if the fraudster alternates a small test charge, a normal transaction is interleaved in the sequence.</w:t>
      </w:r>
    </w:p>
    <w:p w:rsidR="00023B1E" w:rsidRDefault="009B2CC9">
      <w:pPr>
        <w:pStyle w:val="ListBullet"/>
        <w:spacing w:after="120"/>
      </w:pPr>
      <w:r>
        <w:rPr>
          <w:rFonts w:ascii="Arial" w:hAnsi="Arial"/>
          <w:color w:val="333333"/>
        </w:rPr>
        <w:t>Memory Reset: This single normal transaction resets the 'Lag-1' comparison, hiding the 5x surge signature from simple sequential rules.</w:t>
      </w:r>
    </w:p>
    <w:p w:rsidR="00023B1E" w:rsidRDefault="009B2CC9">
      <w:pPr>
        <w:keepNext/>
        <w:spacing w:before="280" w:after="80"/>
      </w:pPr>
      <w:r>
        <w:rPr>
          <w:rFonts w:ascii="Arial" w:hAnsi="Arial"/>
          <w:b/>
          <w:color w:val="17B978"/>
          <w:sz w:val="28"/>
        </w:rPr>
        <w:t>2. The Solution: Multi-Step Lags &amp; Deep Sequence Memory</w:t>
      </w:r>
    </w:p>
    <w:p w:rsidR="00023B1E" w:rsidRDefault="009B2CC9">
      <w:pPr>
        <w:spacing w:after="120"/>
      </w:pPr>
      <w:r>
        <w:rPr>
          <w:rFonts w:ascii="Arial" w:hAnsi="Arial"/>
          <w:color w:val="333333"/>
        </w:rPr>
        <w:t>We solve this by building a multi-layered sequence memory for our classifiers:</w:t>
      </w:r>
    </w:p>
    <w:p w:rsidR="00023B1E" w:rsidRDefault="009B2CC9">
      <w:pPr>
        <w:pStyle w:val="ListBullet"/>
        <w:spacing w:after="120"/>
      </w:pPr>
      <w:r>
        <w:rPr>
          <w:rFonts w:ascii="Arial" w:hAnsi="Arial"/>
          <w:b/>
          <w:color w:val="333333"/>
        </w:rPr>
        <w:t xml:space="preserve">Step 1: Multi-Step Lags (Lags 1, 2, 3): </w:t>
      </w:r>
      <w:r>
        <w:t>For every transaction, we compute the ratio of the current amount to the customer's previous 3 transactions (ratio_to_lag1, ratio_to_lag2, ratio_to_lag3). This keeps a three-step historical window active, allowing the model to bypass a normal interleaved transaction and identify the 5x jump.</w:t>
      </w:r>
    </w:p>
    <w:p w:rsidR="00023B1E" w:rsidRDefault="009B2CC9">
      <w:pPr>
        <w:pStyle w:val="ListBullet"/>
        <w:spacing w:after="120"/>
      </w:pPr>
      <w:r>
        <w:rPr>
          <w:rFonts w:ascii="Arial" w:hAnsi="Arial"/>
          <w:b/>
          <w:color w:val="333333"/>
        </w:rPr>
        <w:t xml:space="preserve">Step 2: Deep Sequence History (PyTorch LSTM Lag 15): </w:t>
      </w:r>
      <w:r>
        <w:t>For our sequence model, we stack the customer's last 15 sequential transactions. The LSTM recurrent network reads this 15-step timeline to model customer baseline transitions directly, flagging when stable spending patterns are interrupted by rapid takeover anomalies.</w:t>
      </w:r>
    </w:p>
    <w:p w:rsidR="00023B1E" w:rsidRDefault="009B2CC9">
      <w:pPr>
        <w:keepNext/>
        <w:spacing w:before="280" w:after="80"/>
      </w:pPr>
      <w:r>
        <w:rPr>
          <w:rFonts w:ascii="Arial" w:hAnsi="Arial"/>
          <w:b/>
          <w:color w:val="17B978"/>
          <w:sz w:val="28"/>
        </w:rPr>
        <w:t>3. Concrete Visual Sequence Example</w:t>
      </w:r>
    </w:p>
    <w:p w:rsidR="00023B1E" w:rsidRDefault="009B2CC9">
      <w:pPr>
        <w:spacing w:after="120"/>
      </w:pPr>
      <w:r>
        <w:rPr>
          <w:rFonts w:ascii="Arial" w:hAnsi="Arial"/>
          <w:color w:val="333333"/>
        </w:rPr>
        <w:t>Let us look at a sequence of transactions on John's card (where John's typical spend is $20, and a fraudster executes a 5x takeover with interleaved activity):</w:t>
      </w:r>
    </w:p>
    <w:tbl>
      <w:tblPr>
        <w:tblW w:w="0" w:type="auto"/>
        <w:jc w:val="center"/>
        <w:tblLook w:val="04A0" w:firstRow="1" w:lastRow="0" w:firstColumn="1" w:lastColumn="0" w:noHBand="0" w:noVBand="1"/>
      </w:tblPr>
      <w:tblGrid>
        <w:gridCol w:w="1560"/>
        <w:gridCol w:w="1560"/>
        <w:gridCol w:w="1560"/>
        <w:gridCol w:w="1560"/>
        <w:gridCol w:w="1560"/>
        <w:gridCol w:w="1560"/>
      </w:tblGrid>
      <w:tr w:rsidR="00023B1E">
        <w:trPr>
          <w:jc w:val="center"/>
        </w:trPr>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Time</w:t>
            </w:r>
          </w:p>
        </w:tc>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Tx Description</w:t>
            </w:r>
          </w:p>
        </w:tc>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Amount</w:t>
            </w:r>
          </w:p>
        </w:tc>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Lag-1 Ratio</w:t>
            </w:r>
          </w:p>
        </w:tc>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Lag-2 Ratio</w:t>
            </w:r>
          </w:p>
        </w:tc>
        <w:tc>
          <w:tcPr>
            <w:tcW w:w="156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19"/>
              </w:rPr>
              <w:t>Lag-3 Ratio</w:t>
            </w:r>
          </w:p>
        </w:tc>
      </w:tr>
      <w:tr w:rsidR="00023B1E">
        <w:trPr>
          <w:jc w:val="center"/>
        </w:trPr>
        <w:tc>
          <w:tcPr>
            <w:tcW w:w="1560" w:type="dxa"/>
            <w:tcMar>
              <w:top w:w="60" w:type="dxa"/>
              <w:left w:w="100" w:type="dxa"/>
              <w:bottom w:w="60" w:type="dxa"/>
              <w:right w:w="100" w:type="dxa"/>
            </w:tcMar>
          </w:tcPr>
          <w:p w:rsidR="00023B1E" w:rsidRDefault="009B2CC9">
            <w:r>
              <w:rPr>
                <w:rFonts w:ascii="Arial" w:hAnsi="Arial"/>
                <w:color w:val="333333"/>
                <w:sz w:val="19"/>
              </w:rPr>
              <w:lastRenderedPageBreak/>
              <w:t>10:00 AM</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John buys groceries (Normal)</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$20.00</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w:t>
            </w:r>
          </w:p>
        </w:tc>
      </w:tr>
      <w:tr w:rsidR="00023B1E">
        <w:trPr>
          <w:jc w:val="center"/>
        </w:trPr>
        <w:tc>
          <w:tcPr>
            <w:tcW w:w="1560" w:type="dxa"/>
            <w:shd w:val="clear" w:color="auto" w:fill="F9FBFB"/>
            <w:tcMar>
              <w:top w:w="60" w:type="dxa"/>
              <w:left w:w="100" w:type="dxa"/>
              <w:bottom w:w="60" w:type="dxa"/>
              <w:right w:w="100" w:type="dxa"/>
            </w:tcMar>
          </w:tcPr>
          <w:p w:rsidR="00023B1E" w:rsidRDefault="009B2CC9">
            <w:r>
              <w:rPr>
                <w:rFonts w:ascii="Arial" w:hAnsi="Arial"/>
                <w:color w:val="333333"/>
                <w:sz w:val="19"/>
              </w:rPr>
              <w:t>10:05 AM</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Fraudster buys electronics (5x)</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$100.00</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b/>
                <w:color w:val="FF6E40"/>
                <w:sz w:val="19"/>
              </w:rPr>
              <w:t>5.00x (Flagged)</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w:t>
            </w:r>
          </w:p>
        </w:tc>
      </w:tr>
      <w:tr w:rsidR="00023B1E">
        <w:trPr>
          <w:jc w:val="center"/>
        </w:trPr>
        <w:tc>
          <w:tcPr>
            <w:tcW w:w="1560" w:type="dxa"/>
            <w:tcMar>
              <w:top w:w="60" w:type="dxa"/>
              <w:left w:w="100" w:type="dxa"/>
              <w:bottom w:w="60" w:type="dxa"/>
              <w:right w:w="100" w:type="dxa"/>
            </w:tcMar>
          </w:tcPr>
          <w:p w:rsidR="00023B1E" w:rsidRDefault="009B2CC9">
            <w:r>
              <w:rPr>
                <w:rFonts w:ascii="Arial" w:hAnsi="Arial"/>
                <w:color w:val="333333"/>
                <w:sz w:val="19"/>
              </w:rPr>
              <w:t>10:10 AM</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John buys coffee (Interleaved Normal)</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$22.00</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0.22x</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1.10x</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w:t>
            </w:r>
          </w:p>
        </w:tc>
      </w:tr>
      <w:tr w:rsidR="00023B1E">
        <w:trPr>
          <w:jc w:val="center"/>
        </w:trPr>
        <w:tc>
          <w:tcPr>
            <w:tcW w:w="1560" w:type="dxa"/>
            <w:shd w:val="clear" w:color="auto" w:fill="F9FBFB"/>
            <w:tcMar>
              <w:top w:w="60" w:type="dxa"/>
              <w:left w:w="100" w:type="dxa"/>
              <w:bottom w:w="60" w:type="dxa"/>
              <w:right w:w="100" w:type="dxa"/>
            </w:tcMar>
          </w:tcPr>
          <w:p w:rsidR="00023B1E" w:rsidRDefault="009B2CC9">
            <w:r>
              <w:rPr>
                <w:rFonts w:ascii="Arial" w:hAnsi="Arial"/>
                <w:color w:val="333333"/>
                <w:sz w:val="19"/>
              </w:rPr>
              <w:t>10:12 AM</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Fraudster buys jewelry (5x)</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$110.00</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b/>
                <w:color w:val="FF6E40"/>
                <w:sz w:val="19"/>
              </w:rPr>
              <w:t>5.00x (Flagged)</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1.10x</w:t>
            </w:r>
          </w:p>
        </w:tc>
        <w:tc>
          <w:tcPr>
            <w:tcW w:w="1560" w:type="dxa"/>
            <w:shd w:val="clear" w:color="auto" w:fill="F9FBFB"/>
            <w:tcMar>
              <w:top w:w="60" w:type="dxa"/>
              <w:left w:w="100" w:type="dxa"/>
              <w:bottom w:w="60" w:type="dxa"/>
              <w:right w:w="100" w:type="dxa"/>
            </w:tcMar>
          </w:tcPr>
          <w:p w:rsidR="00023B1E" w:rsidRDefault="009B2CC9">
            <w:pPr>
              <w:jc w:val="center"/>
            </w:pPr>
            <w:r>
              <w:rPr>
                <w:rFonts w:ascii="Arial" w:hAnsi="Arial"/>
                <w:b/>
                <w:color w:val="FF6E40"/>
                <w:sz w:val="19"/>
              </w:rPr>
              <w:t>5.50x (Flagged)</w:t>
            </w:r>
          </w:p>
        </w:tc>
      </w:tr>
      <w:tr w:rsidR="00023B1E">
        <w:trPr>
          <w:jc w:val="center"/>
        </w:trPr>
        <w:tc>
          <w:tcPr>
            <w:tcW w:w="1560" w:type="dxa"/>
            <w:tcMar>
              <w:top w:w="60" w:type="dxa"/>
              <w:left w:w="100" w:type="dxa"/>
              <w:bottom w:w="60" w:type="dxa"/>
              <w:right w:w="100" w:type="dxa"/>
            </w:tcMar>
          </w:tcPr>
          <w:p w:rsidR="00023B1E" w:rsidRDefault="009B2CC9">
            <w:r>
              <w:rPr>
                <w:rFonts w:ascii="Arial" w:hAnsi="Arial"/>
                <w:color w:val="333333"/>
                <w:sz w:val="19"/>
              </w:rPr>
              <w:t>10:15 AM</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Fraudster buys gas (5x)</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$105.00</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0.95x</w:t>
            </w:r>
          </w:p>
        </w:tc>
        <w:tc>
          <w:tcPr>
            <w:tcW w:w="1560" w:type="dxa"/>
            <w:tcMar>
              <w:top w:w="60" w:type="dxa"/>
              <w:left w:w="100" w:type="dxa"/>
              <w:bottom w:w="60" w:type="dxa"/>
              <w:right w:w="100" w:type="dxa"/>
            </w:tcMar>
          </w:tcPr>
          <w:p w:rsidR="00023B1E" w:rsidRDefault="009B2CC9">
            <w:pPr>
              <w:jc w:val="center"/>
            </w:pPr>
            <w:r>
              <w:rPr>
                <w:rFonts w:ascii="Arial" w:hAnsi="Arial"/>
                <w:b/>
                <w:color w:val="FF6E40"/>
                <w:sz w:val="19"/>
              </w:rPr>
              <w:t>4.77x (Flagged)</w:t>
            </w:r>
          </w:p>
        </w:tc>
        <w:tc>
          <w:tcPr>
            <w:tcW w:w="1560" w:type="dxa"/>
            <w:tcMar>
              <w:top w:w="60" w:type="dxa"/>
              <w:left w:w="100" w:type="dxa"/>
              <w:bottom w:w="60" w:type="dxa"/>
              <w:right w:w="100" w:type="dxa"/>
            </w:tcMar>
          </w:tcPr>
          <w:p w:rsidR="00023B1E" w:rsidRDefault="009B2CC9">
            <w:pPr>
              <w:jc w:val="center"/>
            </w:pPr>
            <w:r>
              <w:rPr>
                <w:rFonts w:ascii="Arial" w:hAnsi="Arial"/>
                <w:color w:val="333333"/>
                <w:sz w:val="19"/>
              </w:rPr>
              <w:t>1.05x</w:t>
            </w:r>
          </w:p>
        </w:tc>
      </w:tr>
    </w:tbl>
    <w:p w:rsidR="00023B1E" w:rsidRDefault="00023B1E"/>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9B2CC9" w:rsidRDefault="009B2CC9">
            <w:pPr>
              <w:spacing w:after="0"/>
              <w:rPr>
                <w:rFonts w:ascii="Arial" w:hAnsi="Arial"/>
                <w:b/>
                <w:color w:val="1E3D59"/>
                <w:sz w:val="21"/>
              </w:rPr>
            </w:pPr>
            <w:r>
              <w:rPr>
                <w:rFonts w:ascii="Arial" w:hAnsi="Arial"/>
                <w:b/>
                <w:color w:val="1E3D59"/>
                <w:sz w:val="21"/>
              </w:rPr>
              <w:t xml:space="preserve">[SEQUENCE VISUALIZATION ANALYSIS] </w:t>
            </w:r>
          </w:p>
          <w:p w:rsidR="00023B1E" w:rsidRDefault="009B2CC9">
            <w:pPr>
              <w:spacing w:after="0"/>
            </w:pPr>
            <w:r>
              <w:rPr>
                <w:rFonts w:ascii="Arial" w:hAnsi="Arial"/>
                <w:i/>
                <w:color w:val="555555"/>
                <w:sz w:val="20"/>
              </w:rPr>
              <w:t>Notice at 10:15 AM: Comparing the $105 gas charge to the previous $110 jewelry charge (Lag-1) yields a ratio of 0.95x (normal). However, comparing it to the $22 coffee charge (Lag-2) yields a ratio of 4.77x (anomalous). By looking 2 steps back, the model successfully identifies the takeover, bypassing the interleaved coffee purchase.</w:t>
            </w:r>
          </w:p>
        </w:tc>
      </w:tr>
    </w:tbl>
    <w:p w:rsidR="00023B1E" w:rsidRDefault="00023B1E">
      <w:pPr>
        <w:spacing w:after="120"/>
      </w:pPr>
    </w:p>
    <w:p w:rsidR="00023B1E" w:rsidRDefault="009B2CC9">
      <w:pPr>
        <w:keepNext/>
        <w:spacing w:before="280" w:after="80"/>
      </w:pPr>
      <w:r>
        <w:rPr>
          <w:rFonts w:ascii="Arial" w:hAnsi="Arial"/>
          <w:b/>
          <w:color w:val="17B978"/>
          <w:sz w:val="28"/>
        </w:rPr>
        <w:t>4. The Result: Robust Account Takeover Recall</w:t>
      </w:r>
    </w:p>
    <w:p w:rsidR="00023B1E" w:rsidRDefault="009B2CC9">
      <w:pPr>
        <w:spacing w:after="120"/>
      </w:pPr>
      <w:r>
        <w:rPr>
          <w:rFonts w:ascii="Arial" w:hAnsi="Arial"/>
          <w:color w:val="333333"/>
        </w:rPr>
        <w:t>By implementing multi-step lags and deep sequence memory, the capture rates for Scenario 3 (Takeovers) rose significantly:</w:t>
      </w:r>
    </w:p>
    <w:tbl>
      <w:tblPr>
        <w:tblW w:w="0" w:type="auto"/>
        <w:jc w:val="center"/>
        <w:tblLook w:val="04A0" w:firstRow="1" w:lastRow="0" w:firstColumn="1" w:lastColumn="0" w:noHBand="0" w:noVBand="1"/>
      </w:tblPr>
      <w:tblGrid>
        <w:gridCol w:w="4680"/>
        <w:gridCol w:w="4680"/>
      </w:tblGrid>
      <w:tr w:rsidR="00023B1E">
        <w:trPr>
          <w:jc w:val="center"/>
        </w:trPr>
        <w:tc>
          <w:tcPr>
            <w:tcW w:w="468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Model Name</w:t>
            </w:r>
          </w:p>
        </w:tc>
        <w:tc>
          <w:tcPr>
            <w:tcW w:w="468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Scenario 3 Recall (Flagging Top 1% Alerts)</w:t>
            </w:r>
          </w:p>
        </w:tc>
      </w:tr>
      <w:tr w:rsidR="00023B1E">
        <w:trPr>
          <w:jc w:val="center"/>
        </w:trPr>
        <w:tc>
          <w:tcPr>
            <w:tcW w:w="4680" w:type="dxa"/>
            <w:tcMar>
              <w:top w:w="60" w:type="dxa"/>
              <w:left w:w="100" w:type="dxa"/>
              <w:bottom w:w="60" w:type="dxa"/>
              <w:right w:w="100" w:type="dxa"/>
            </w:tcMar>
          </w:tcPr>
          <w:p w:rsidR="00023B1E" w:rsidRDefault="009B2CC9">
            <w:r>
              <w:rPr>
                <w:rFonts w:ascii="Arial" w:hAnsi="Arial"/>
                <w:b/>
                <w:color w:val="333333"/>
                <w:sz w:val="19"/>
              </w:rPr>
              <w:t>Baseline (Raw Decision Tree)</w:t>
            </w:r>
          </w:p>
        </w:tc>
        <w:tc>
          <w:tcPr>
            <w:tcW w:w="4680" w:type="dxa"/>
            <w:tcMar>
              <w:top w:w="60" w:type="dxa"/>
              <w:left w:w="100" w:type="dxa"/>
              <w:bottom w:w="60" w:type="dxa"/>
              <w:right w:w="100" w:type="dxa"/>
            </w:tcMar>
          </w:tcPr>
          <w:p w:rsidR="00023B1E" w:rsidRDefault="009B2CC9">
            <w:pPr>
              <w:jc w:val="center"/>
            </w:pPr>
            <w:r>
              <w:rPr>
                <w:rFonts w:ascii="Arial" w:hAnsi="Arial"/>
                <w:color w:val="333333"/>
                <w:sz w:val="19"/>
              </w:rPr>
              <w:t>62.25% (696 / 1,118)</w:t>
            </w:r>
          </w:p>
        </w:tc>
      </w:tr>
      <w:tr w:rsidR="00023B1E">
        <w:trPr>
          <w:jc w:val="center"/>
        </w:trPr>
        <w:tc>
          <w:tcPr>
            <w:tcW w:w="4680" w:type="dxa"/>
            <w:shd w:val="clear" w:color="auto" w:fill="F9FBFB"/>
            <w:tcMar>
              <w:top w:w="60" w:type="dxa"/>
              <w:left w:w="100" w:type="dxa"/>
              <w:bottom w:w="60" w:type="dxa"/>
              <w:right w:w="100" w:type="dxa"/>
            </w:tcMar>
          </w:tcPr>
          <w:p w:rsidR="00023B1E" w:rsidRDefault="009B2CC9">
            <w:r>
              <w:rPr>
                <w:rFonts w:ascii="Arial" w:hAnsi="Arial"/>
                <w:b/>
                <w:color w:val="333333"/>
                <w:sz w:val="19"/>
              </w:rPr>
              <w:t>LightGBM (Engineered Lags 1-3)</w:t>
            </w:r>
          </w:p>
        </w:tc>
        <w:tc>
          <w:tcPr>
            <w:tcW w:w="4680" w:type="dxa"/>
            <w:shd w:val="clear" w:color="auto" w:fill="F9FBFB"/>
            <w:tcMar>
              <w:top w:w="60" w:type="dxa"/>
              <w:left w:w="100" w:type="dxa"/>
              <w:bottom w:w="60" w:type="dxa"/>
              <w:right w:w="100" w:type="dxa"/>
            </w:tcMar>
          </w:tcPr>
          <w:p w:rsidR="00023B1E" w:rsidRDefault="009B2CC9">
            <w:pPr>
              <w:jc w:val="center"/>
            </w:pPr>
            <w:r>
              <w:rPr>
                <w:rFonts w:ascii="Arial" w:hAnsi="Arial"/>
                <w:b/>
                <w:color w:val="17B978"/>
                <w:sz w:val="19"/>
              </w:rPr>
              <w:t>89.18% (997 / 1,118)</w:t>
            </w:r>
          </w:p>
        </w:tc>
      </w:tr>
      <w:tr w:rsidR="00023B1E">
        <w:trPr>
          <w:jc w:val="center"/>
        </w:trPr>
        <w:tc>
          <w:tcPr>
            <w:tcW w:w="4680" w:type="dxa"/>
            <w:tcMar>
              <w:top w:w="60" w:type="dxa"/>
              <w:left w:w="100" w:type="dxa"/>
              <w:bottom w:w="60" w:type="dxa"/>
              <w:right w:w="100" w:type="dxa"/>
            </w:tcMar>
          </w:tcPr>
          <w:p w:rsidR="00023B1E" w:rsidRDefault="009B2CC9">
            <w:r>
              <w:rPr>
                <w:rFonts w:ascii="Arial" w:hAnsi="Arial"/>
                <w:b/>
                <w:color w:val="333333"/>
                <w:sz w:val="19"/>
              </w:rPr>
              <w:t>PyTorch LSTM (Deep Sequence Lag 15)</w:t>
            </w:r>
          </w:p>
        </w:tc>
        <w:tc>
          <w:tcPr>
            <w:tcW w:w="4680" w:type="dxa"/>
            <w:tcMar>
              <w:top w:w="60" w:type="dxa"/>
              <w:left w:w="100" w:type="dxa"/>
              <w:bottom w:w="60" w:type="dxa"/>
              <w:right w:w="100" w:type="dxa"/>
            </w:tcMar>
          </w:tcPr>
          <w:p w:rsidR="00023B1E" w:rsidRDefault="009B2CC9">
            <w:pPr>
              <w:jc w:val="center"/>
            </w:pPr>
            <w:r>
              <w:rPr>
                <w:rFonts w:ascii="Arial" w:hAnsi="Arial"/>
                <w:b/>
                <w:color w:val="17B978"/>
                <w:sz w:val="19"/>
              </w:rPr>
              <w:t>82.56% (923 / 1,118)</w:t>
            </w:r>
          </w:p>
        </w:tc>
      </w:tr>
    </w:tbl>
    <w:p w:rsidR="00023B1E" w:rsidRDefault="009B2CC9">
      <w:r>
        <w:br w:type="page"/>
      </w:r>
    </w:p>
    <w:p w:rsidR="00023B1E" w:rsidRDefault="009B2CC9">
      <w:pPr>
        <w:keepNext/>
        <w:pBdr>
          <w:bottom w:val="single" w:sz="6" w:space="4" w:color="1E3D59"/>
        </w:pBdr>
        <w:spacing w:before="360" w:after="120"/>
      </w:pPr>
      <w:r>
        <w:rPr>
          <w:rFonts w:ascii="Arial" w:hAnsi="Arial"/>
          <w:b/>
          <w:color w:val="1E3D59"/>
          <w:sz w:val="36"/>
        </w:rPr>
        <w:lastRenderedPageBreak/>
        <w:t>Method 4: Probability Calibration &amp; Class Imbalance Optimization</w:t>
      </w:r>
    </w:p>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023B1E" w:rsidRDefault="009B2CC9">
            <w:pPr>
              <w:spacing w:after="0"/>
            </w:pPr>
            <w:r>
              <w:rPr>
                <w:rFonts w:ascii="Arial" w:hAnsi="Arial"/>
                <w:b/>
                <w:color w:val="1E3D59"/>
                <w:sz w:val="21"/>
              </w:rPr>
              <w:t xml:space="preserve">[WEATHER FORECAST ANALOGY] </w:t>
            </w:r>
            <w:r>
              <w:rPr>
                <w:rFonts w:ascii="Arial" w:hAnsi="Arial"/>
                <w:i/>
                <w:color w:val="555555"/>
                <w:sz w:val="20"/>
              </w:rPr>
              <w:t>Think of this method as a weather forecast. If a meteorologist says there is an 80% chance of rain, you expect it to rain 8 out of 10 times. If they are overconfident and say 80% when it only rains 10% of the time, their forecast is distorted. In fraud detection, setting extreme class weights (like scale_pos_weight=120) distorts the model's probabilities. By removing these weights and training on the true distribution, we keep the forecast calibrated, allowing analysts to review the most suspicious cases with high precision.</w:t>
            </w:r>
          </w:p>
        </w:tc>
      </w:tr>
    </w:tbl>
    <w:p w:rsidR="00023B1E" w:rsidRDefault="00023B1E">
      <w:pPr>
        <w:spacing w:after="120"/>
      </w:pPr>
    </w:p>
    <w:p w:rsidR="00023B1E" w:rsidRDefault="009B2CC9">
      <w:pPr>
        <w:spacing w:after="120"/>
      </w:pPr>
      <w:r>
        <w:rPr>
          <w:rFonts w:ascii="Arial" w:hAnsi="Arial"/>
          <w:color w:val="333333"/>
        </w:rPr>
        <w:t>Here is the operational breakdown of the probability calibration and imbalance pipeline:</w:t>
      </w:r>
    </w:p>
    <w:p w:rsidR="00023B1E" w:rsidRDefault="009B2CC9">
      <w:pPr>
        <w:keepNext/>
        <w:spacing w:before="280" w:after="80"/>
      </w:pPr>
      <w:r>
        <w:rPr>
          <w:rFonts w:ascii="Arial" w:hAnsi="Arial"/>
          <w:b/>
          <w:color w:val="17B978"/>
          <w:sz w:val="28"/>
        </w:rPr>
        <w:t>1. The Problem: Probability Distortion from Class Weighting</w:t>
      </w:r>
    </w:p>
    <w:p w:rsidR="00023B1E" w:rsidRDefault="009B2CC9">
      <w:pPr>
        <w:spacing w:after="120"/>
      </w:pPr>
      <w:r>
        <w:rPr>
          <w:rFonts w:ascii="Arial" w:hAnsi="Arial"/>
          <w:color w:val="333333"/>
        </w:rPr>
        <w:t>In our credit card dataset, only 0.84% of transactions are fraudulent (extreme imbalance).</w:t>
      </w:r>
    </w:p>
    <w:p w:rsidR="00023B1E" w:rsidRDefault="009B2CC9">
      <w:pPr>
        <w:pStyle w:val="ListBullet"/>
        <w:spacing w:after="120"/>
      </w:pPr>
      <w:r>
        <w:rPr>
          <w:rFonts w:ascii="Arial" w:hAnsi="Arial"/>
          <w:color w:val="333333"/>
        </w:rPr>
        <w:t>Traditional Wisdom: Standard machine learning practices recommend using class weights (like scale_pos_weight=120 in LightGBM) to force the model to focus on the minority class.</w:t>
      </w:r>
    </w:p>
    <w:p w:rsidR="00023B1E" w:rsidRDefault="009B2CC9">
      <w:pPr>
        <w:pStyle w:val="ListBullet"/>
        <w:spacing w:after="120"/>
      </w:pPr>
      <w:r>
        <w:rPr>
          <w:rFonts w:ascii="Arial" w:hAnsi="Arial"/>
          <w:color w:val="333333"/>
        </w:rPr>
        <w:t>Loss Shift: This artificially shifts the model's loss function, forcing it to output highly exaggerated probabilities (e.g. a transaction with a true 1% risk is predicted at 80% confidence).</w:t>
      </w:r>
    </w:p>
    <w:p w:rsidR="00023B1E" w:rsidRDefault="009B2CC9">
      <w:pPr>
        <w:pStyle w:val="ListBullet"/>
        <w:spacing w:after="120"/>
      </w:pPr>
      <w:r>
        <w:rPr>
          <w:rFonts w:ascii="Arial" w:hAnsi="Arial"/>
          <w:color w:val="333333"/>
        </w:rPr>
        <w:t>Ranking Degradation: Because ranking metrics like AUC-PR (Precision-Recall) and Precision@k rely on sorting transactions by probability in descending order, this exaggeration jumbles the list, pushing low-risk items to the top and dropping overall precision.</w:t>
      </w:r>
    </w:p>
    <w:p w:rsidR="00023B1E" w:rsidRDefault="009B2CC9">
      <w:pPr>
        <w:keepNext/>
        <w:spacing w:before="280" w:after="80"/>
      </w:pPr>
      <w:r>
        <w:rPr>
          <w:rFonts w:ascii="Arial" w:hAnsi="Arial"/>
          <w:b/>
          <w:color w:val="17B978"/>
          <w:sz w:val="28"/>
        </w:rPr>
        <w:t>2. The Solution: Training on Calibrated Log-Loss</w:t>
      </w:r>
    </w:p>
    <w:p w:rsidR="00023B1E" w:rsidRDefault="009B2CC9">
      <w:pPr>
        <w:spacing w:after="120"/>
      </w:pPr>
      <w:r>
        <w:rPr>
          <w:rFonts w:ascii="Arial" w:hAnsi="Arial"/>
          <w:color w:val="333333"/>
        </w:rPr>
        <w:t>We restore the mathematical alignment of the model by training on the true distribution:</w:t>
      </w:r>
    </w:p>
    <w:p w:rsidR="00023B1E" w:rsidRDefault="009B2CC9">
      <w:pPr>
        <w:pStyle w:val="ListBullet"/>
        <w:spacing w:after="120"/>
      </w:pPr>
      <w:r>
        <w:rPr>
          <w:rFonts w:ascii="Arial" w:hAnsi="Arial"/>
          <w:color w:val="333333"/>
        </w:rPr>
        <w:t>No Class Weights: We set scale_pos_weight=1 in LightGBM, disabling artificial importance scaling.</w:t>
      </w:r>
    </w:p>
    <w:p w:rsidR="00023B1E" w:rsidRDefault="009B2CC9">
      <w:pPr>
        <w:pStyle w:val="ListBullet"/>
        <w:spacing w:after="120"/>
      </w:pPr>
      <w:r>
        <w:rPr>
          <w:rFonts w:ascii="Arial" w:hAnsi="Arial"/>
          <w:color w:val="333333"/>
        </w:rPr>
        <w:t>True Imbalance Training: We train on 100% of the raw, un-sampled training set (~1.34M rows) letting the binary cross-entropy (log-loss) minimize naturally.</w:t>
      </w:r>
    </w:p>
    <w:p w:rsidR="00023B1E" w:rsidRDefault="009B2CC9">
      <w:pPr>
        <w:pStyle w:val="ListBullet"/>
        <w:spacing w:after="120"/>
      </w:pPr>
      <w:r>
        <w:rPr>
          <w:rFonts w:ascii="Arial" w:hAnsi="Arial"/>
          <w:color w:val="333333"/>
        </w:rPr>
        <w:t>Calibrated Outputs: Since the loss function represents the true probability distribution a model prediction of 75% translates to exactly a 75% chance of fraud in reality.</w:t>
      </w:r>
    </w:p>
    <w:p w:rsidR="00023B1E" w:rsidRPr="009B2CC9" w:rsidRDefault="009B2CC9">
      <w:pPr>
        <w:pStyle w:val="ListBullet"/>
        <w:spacing w:after="120"/>
      </w:pPr>
      <w:r>
        <w:rPr>
          <w:rFonts w:ascii="Arial" w:hAnsi="Arial"/>
          <w:color w:val="333333"/>
        </w:rPr>
        <w:t>Optimal Ranking: When sorting transactions to review the top 100 daily alerts, the calibrated probabilities place the truly highest-risk transactions at the very top maximizing analyst workflow efficiency.</w:t>
      </w:r>
    </w:p>
    <w:p w:rsidR="009B2CC9" w:rsidRDefault="009B2CC9" w:rsidP="009B2CC9">
      <w:pPr>
        <w:pStyle w:val="ListBullet"/>
        <w:numPr>
          <w:ilvl w:val="0"/>
          <w:numId w:val="0"/>
        </w:numPr>
        <w:spacing w:after="120"/>
        <w:ind w:left="360"/>
        <w:rPr>
          <w:rFonts w:ascii="Arial" w:hAnsi="Arial"/>
          <w:color w:val="333333"/>
        </w:rPr>
      </w:pPr>
    </w:p>
    <w:p w:rsidR="009B2CC9" w:rsidRDefault="009B2CC9" w:rsidP="009B2CC9">
      <w:pPr>
        <w:pStyle w:val="ListBullet"/>
        <w:numPr>
          <w:ilvl w:val="0"/>
          <w:numId w:val="0"/>
        </w:numPr>
        <w:spacing w:after="120"/>
        <w:ind w:left="360"/>
      </w:pPr>
    </w:p>
    <w:p w:rsidR="00023B1E" w:rsidRDefault="009B2CC9">
      <w:pPr>
        <w:keepNext/>
        <w:spacing w:before="280" w:after="80"/>
      </w:pPr>
      <w:r>
        <w:rPr>
          <w:rFonts w:ascii="Arial" w:hAnsi="Arial"/>
          <w:b/>
          <w:color w:val="17B978"/>
          <w:sz w:val="28"/>
        </w:rPr>
        <w:lastRenderedPageBreak/>
        <w:t>3. The Result: Calibrated Precision Breakthrough</w:t>
      </w:r>
    </w:p>
    <w:p w:rsidR="00023B1E" w:rsidRDefault="009B2CC9">
      <w:pPr>
        <w:spacing w:after="120"/>
      </w:pPr>
      <w:r>
        <w:rPr>
          <w:rFonts w:ascii="Arial" w:hAnsi="Arial"/>
          <w:color w:val="333333"/>
        </w:rPr>
        <w:t>Comparing the metrics of a weighted LightGBM model versus our calibrated LightGBM model shows a massive performance boost:</w:t>
      </w:r>
    </w:p>
    <w:tbl>
      <w:tblPr>
        <w:tblW w:w="0" w:type="auto"/>
        <w:jc w:val="center"/>
        <w:tblLook w:val="04A0" w:firstRow="1" w:lastRow="0" w:firstColumn="1" w:lastColumn="0" w:noHBand="0" w:noVBand="1"/>
      </w:tblPr>
      <w:tblGrid>
        <w:gridCol w:w="3120"/>
        <w:gridCol w:w="3120"/>
        <w:gridCol w:w="3120"/>
      </w:tblGrid>
      <w:tr w:rsidR="00023B1E">
        <w:trPr>
          <w:jc w:val="center"/>
        </w:trPr>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Evaluation Metric</w:t>
            </w:r>
          </w:p>
        </w:tc>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Weighted LightGBM (scale_pos_weight=120)</w:t>
            </w:r>
          </w:p>
        </w:tc>
        <w:tc>
          <w:tcPr>
            <w:tcW w:w="3120" w:type="dxa"/>
            <w:shd w:val="clear" w:color="auto" w:fill="1E3D59"/>
            <w:tcMar>
              <w:top w:w="80" w:type="dxa"/>
              <w:left w:w="100" w:type="dxa"/>
              <w:bottom w:w="80" w:type="dxa"/>
              <w:right w:w="100" w:type="dxa"/>
            </w:tcMar>
          </w:tcPr>
          <w:p w:rsidR="00023B1E" w:rsidRDefault="009B2CC9">
            <w:pPr>
              <w:jc w:val="center"/>
            </w:pPr>
            <w:r>
              <w:rPr>
                <w:rFonts w:ascii="Arial" w:hAnsi="Arial"/>
                <w:b/>
                <w:color w:val="FFFFFF"/>
                <w:sz w:val="20"/>
              </w:rPr>
              <w:t>Calibrated LightGBM (scale_pos_weight=1)</w:t>
            </w:r>
          </w:p>
        </w:tc>
      </w:tr>
      <w:tr w:rsidR="00023B1E">
        <w:trPr>
          <w:jc w:val="center"/>
        </w:trPr>
        <w:tc>
          <w:tcPr>
            <w:tcW w:w="3120" w:type="dxa"/>
            <w:tcMar>
              <w:top w:w="60" w:type="dxa"/>
              <w:left w:w="100" w:type="dxa"/>
              <w:bottom w:w="60" w:type="dxa"/>
              <w:right w:w="100" w:type="dxa"/>
            </w:tcMar>
          </w:tcPr>
          <w:p w:rsidR="00023B1E" w:rsidRDefault="009B2CC9">
            <w:r>
              <w:rPr>
                <w:rFonts w:ascii="Arial" w:hAnsi="Arial"/>
                <w:b/>
                <w:color w:val="333333"/>
                <w:sz w:val="19"/>
              </w:rPr>
              <w:t>Precision-Recall AUC (AUC-PR)</w:t>
            </w:r>
          </w:p>
        </w:tc>
        <w:tc>
          <w:tcPr>
            <w:tcW w:w="3120" w:type="dxa"/>
            <w:tcMar>
              <w:top w:w="60" w:type="dxa"/>
              <w:left w:w="100" w:type="dxa"/>
              <w:bottom w:w="60" w:type="dxa"/>
              <w:right w:w="100" w:type="dxa"/>
            </w:tcMar>
          </w:tcPr>
          <w:p w:rsidR="00023B1E" w:rsidRDefault="009B2CC9">
            <w:pPr>
              <w:jc w:val="center"/>
            </w:pPr>
            <w:r>
              <w:rPr>
                <w:rFonts w:ascii="Arial" w:hAnsi="Arial"/>
                <w:color w:val="333333"/>
                <w:sz w:val="19"/>
              </w:rPr>
              <w:t>0.1561</w:t>
            </w:r>
          </w:p>
        </w:tc>
        <w:tc>
          <w:tcPr>
            <w:tcW w:w="3120" w:type="dxa"/>
            <w:tcMar>
              <w:top w:w="60" w:type="dxa"/>
              <w:left w:w="100" w:type="dxa"/>
              <w:bottom w:w="60" w:type="dxa"/>
              <w:right w:w="100" w:type="dxa"/>
            </w:tcMar>
          </w:tcPr>
          <w:p w:rsidR="00023B1E" w:rsidRDefault="009B2CC9">
            <w:pPr>
              <w:jc w:val="center"/>
            </w:pPr>
            <w:r>
              <w:rPr>
                <w:rFonts w:ascii="Arial" w:hAnsi="Arial"/>
                <w:b/>
                <w:color w:val="17B978"/>
                <w:sz w:val="19"/>
              </w:rPr>
              <w:t>0.9183 (Massive Lift)</w:t>
            </w:r>
          </w:p>
        </w:tc>
      </w:tr>
      <w:tr w:rsidR="00023B1E">
        <w:trPr>
          <w:jc w:val="center"/>
        </w:trPr>
        <w:tc>
          <w:tcPr>
            <w:tcW w:w="3120" w:type="dxa"/>
            <w:shd w:val="clear" w:color="auto" w:fill="F9FBFB"/>
            <w:tcMar>
              <w:top w:w="60" w:type="dxa"/>
              <w:left w:w="100" w:type="dxa"/>
              <w:bottom w:w="60" w:type="dxa"/>
              <w:right w:w="100" w:type="dxa"/>
            </w:tcMar>
          </w:tcPr>
          <w:p w:rsidR="00023B1E" w:rsidRDefault="009B2CC9">
            <w:r>
              <w:rPr>
                <w:rFonts w:ascii="Arial" w:hAnsi="Arial"/>
                <w:b/>
                <w:color w:val="333333"/>
                <w:sz w:val="19"/>
              </w:rPr>
              <w:t>Avg Daily Precision@100</w:t>
            </w:r>
          </w:p>
        </w:tc>
        <w:tc>
          <w:tcPr>
            <w:tcW w:w="3120" w:type="dxa"/>
            <w:shd w:val="clear" w:color="auto" w:fill="F9FBFB"/>
            <w:tcMar>
              <w:top w:w="60" w:type="dxa"/>
              <w:left w:w="100" w:type="dxa"/>
              <w:bottom w:w="60" w:type="dxa"/>
              <w:right w:w="100" w:type="dxa"/>
            </w:tcMar>
          </w:tcPr>
          <w:p w:rsidR="00023B1E" w:rsidRDefault="009B2CC9">
            <w:pPr>
              <w:jc w:val="center"/>
            </w:pPr>
            <w:r>
              <w:rPr>
                <w:rFonts w:ascii="Arial" w:hAnsi="Arial"/>
                <w:color w:val="333333"/>
                <w:sz w:val="19"/>
              </w:rPr>
              <w:t>12.05%</w:t>
            </w:r>
          </w:p>
        </w:tc>
        <w:tc>
          <w:tcPr>
            <w:tcW w:w="3120" w:type="dxa"/>
            <w:shd w:val="clear" w:color="auto" w:fill="F9FBFB"/>
            <w:tcMar>
              <w:top w:w="60" w:type="dxa"/>
              <w:left w:w="100" w:type="dxa"/>
              <w:bottom w:w="60" w:type="dxa"/>
              <w:right w:w="100" w:type="dxa"/>
            </w:tcMar>
          </w:tcPr>
          <w:p w:rsidR="00023B1E" w:rsidRDefault="009B2CC9">
            <w:pPr>
              <w:jc w:val="center"/>
            </w:pPr>
            <w:r>
              <w:rPr>
                <w:rFonts w:ascii="Arial" w:hAnsi="Arial"/>
                <w:b/>
                <w:color w:val="17B978"/>
                <w:sz w:val="19"/>
              </w:rPr>
              <w:t>77.49% (High Efficiency)</w:t>
            </w:r>
          </w:p>
        </w:tc>
      </w:tr>
    </w:tbl>
    <w:p w:rsidR="00023B1E" w:rsidRDefault="00023B1E"/>
    <w:tbl>
      <w:tblPr>
        <w:tblW w:w="0" w:type="auto"/>
        <w:jc w:val="center"/>
        <w:tblLayout w:type="fixed"/>
        <w:tblLook w:val="04A0" w:firstRow="1" w:lastRow="0" w:firstColumn="1" w:lastColumn="0" w:noHBand="0" w:noVBand="1"/>
      </w:tblPr>
      <w:tblGrid>
        <w:gridCol w:w="9360"/>
      </w:tblGrid>
      <w:tr w:rsidR="00023B1E">
        <w:trPr>
          <w:jc w:val="center"/>
        </w:trPr>
        <w:tc>
          <w:tcPr>
            <w:tcW w:w="9360" w:type="dxa"/>
            <w:tcBorders>
              <w:left w:val="single" w:sz="36" w:space="0" w:color="1E3D59"/>
            </w:tcBorders>
            <w:shd w:val="clear" w:color="auto" w:fill="F5F7F8"/>
            <w:tcMar>
              <w:top w:w="140" w:type="dxa"/>
              <w:left w:w="200" w:type="dxa"/>
              <w:bottom w:w="140" w:type="dxa"/>
              <w:right w:w="200" w:type="dxa"/>
            </w:tcMar>
          </w:tcPr>
          <w:p w:rsidR="00023B1E" w:rsidRDefault="009B2CC9">
            <w:pPr>
              <w:spacing w:after="0"/>
            </w:pPr>
            <w:r>
              <w:rPr>
                <w:rFonts w:ascii="Arial" w:hAnsi="Arial"/>
                <w:b/>
                <w:color w:val="1E3D59"/>
                <w:sz w:val="21"/>
              </w:rPr>
              <w:t xml:space="preserve">[OPERATIONAL CONCLUSION] </w:t>
            </w:r>
            <w:r>
              <w:rPr>
                <w:rFonts w:ascii="Arial" w:hAnsi="Arial"/>
                <w:i/>
                <w:color w:val="555555"/>
                <w:sz w:val="20"/>
              </w:rPr>
              <w:t>By avoiding class weights, the model learns the true physical likelihood of fraud. Out of the top 100 transactions flagged for review every day, 77 are actual fraud events, drastically reducing false positive fatigue for security analysts.</w:t>
            </w:r>
          </w:p>
        </w:tc>
      </w:tr>
    </w:tbl>
    <w:p w:rsidR="00023B1E" w:rsidRDefault="00023B1E">
      <w:pPr>
        <w:spacing w:after="120"/>
      </w:pPr>
    </w:p>
    <w:p w:rsidR="00954DB4" w:rsidRDefault="00236900">
      <w:r>
        <w:br w:type="page"/>
      </w:r>
    </w:p>
    <w:p w:rsidR="00954DB4" w:rsidRDefault="00236900">
      <w:pPr>
        <w:keepNext/>
        <w:pBdr>
          <w:bottom w:val="single" w:sz="6" w:space="4" w:color="1E3D59"/>
        </w:pBdr>
        <w:spacing w:before="360" w:after="120"/>
      </w:pPr>
      <w:r>
        <w:rPr>
          <w:rFonts w:ascii="Arial" w:hAnsi="Arial"/>
          <w:b/>
          <w:color w:val="1E3D59"/>
          <w:sz w:val="36"/>
        </w:rPr>
        <w:lastRenderedPageBreak/>
        <w:t>Inventory of All Engineered Features Used in Model Training</w:t>
      </w:r>
    </w:p>
    <w:p w:rsidR="00954DB4" w:rsidRDefault="00236900">
      <w:pPr>
        <w:spacing w:after="120"/>
      </w:pPr>
      <w:r>
        <w:rPr>
          <w:rFonts w:ascii="Arial" w:hAnsi="Arial"/>
          <w:color w:val="333333"/>
        </w:rPr>
        <w:t>The table below catalogs</w:t>
      </w:r>
      <w:r>
        <w:rPr>
          <w:rFonts w:ascii="Arial" w:hAnsi="Arial"/>
          <w:color w:val="333333"/>
        </w:rPr>
        <w:t xml:space="preserve"> all 21 engineered features fed into the final machine lear</w:t>
      </w:r>
      <w:r w:rsidR="0029128F">
        <w:rPr>
          <w:rFonts w:ascii="Arial" w:hAnsi="Arial"/>
          <w:color w:val="333333"/>
        </w:rPr>
        <w:t xml:space="preserve">ning models (LightGBM, </w:t>
      </w:r>
      <w:proofErr w:type="spellStart"/>
      <w:r w:rsidR="0029128F">
        <w:rPr>
          <w:rFonts w:ascii="Arial" w:hAnsi="Arial"/>
          <w:color w:val="333333"/>
        </w:rPr>
        <w:t>CatBoost</w:t>
      </w:r>
      <w:proofErr w:type="spellEnd"/>
      <w:r>
        <w:rPr>
          <w:rFonts w:ascii="Arial" w:hAnsi="Arial"/>
          <w:color w:val="333333"/>
        </w:rPr>
        <w:t xml:space="preserve"> and PyTorch LSTM) to detect fraudulent transaction scenarios:</w:t>
      </w:r>
    </w:p>
    <w:tbl>
      <w:tblPr>
        <w:tblW w:w="0" w:type="auto"/>
        <w:jc w:val="center"/>
        <w:tblLook w:val="04A0" w:firstRow="1" w:lastRow="0" w:firstColumn="1" w:lastColumn="0" w:noHBand="0" w:noVBand="1"/>
      </w:tblPr>
      <w:tblGrid>
        <w:gridCol w:w="2431"/>
        <w:gridCol w:w="2095"/>
        <w:gridCol w:w="1836"/>
        <w:gridCol w:w="1843"/>
        <w:gridCol w:w="1355"/>
      </w:tblGrid>
      <w:tr w:rsidR="0029128F" w:rsidTr="0029128F">
        <w:trPr>
          <w:jc w:val="center"/>
        </w:trPr>
        <w:tc>
          <w:tcPr>
            <w:tcW w:w="2431" w:type="dxa"/>
            <w:shd w:val="clear" w:color="auto" w:fill="1E3D59"/>
            <w:tcMar>
              <w:top w:w="80" w:type="dxa"/>
              <w:left w:w="100" w:type="dxa"/>
              <w:bottom w:w="80" w:type="dxa"/>
              <w:right w:w="100" w:type="dxa"/>
            </w:tcMar>
          </w:tcPr>
          <w:p w:rsidR="0029128F" w:rsidRDefault="0029128F">
            <w:pPr>
              <w:jc w:val="center"/>
            </w:pPr>
            <w:r>
              <w:rPr>
                <w:rFonts w:ascii="Arial" w:hAnsi="Arial"/>
                <w:b/>
                <w:color w:val="FFFFFF"/>
                <w:sz w:val="19"/>
              </w:rPr>
              <w:t>Feature Name</w:t>
            </w:r>
          </w:p>
        </w:tc>
        <w:tc>
          <w:tcPr>
            <w:tcW w:w="2095" w:type="dxa"/>
            <w:shd w:val="clear" w:color="auto" w:fill="1E3D59"/>
            <w:tcMar>
              <w:top w:w="80" w:type="dxa"/>
              <w:left w:w="100" w:type="dxa"/>
              <w:bottom w:w="80" w:type="dxa"/>
              <w:right w:w="100" w:type="dxa"/>
            </w:tcMar>
          </w:tcPr>
          <w:p w:rsidR="0029128F" w:rsidRDefault="0029128F">
            <w:pPr>
              <w:jc w:val="center"/>
            </w:pPr>
            <w:r>
              <w:rPr>
                <w:rFonts w:ascii="Arial" w:hAnsi="Arial"/>
                <w:b/>
                <w:color w:val="FFFFFF"/>
                <w:sz w:val="19"/>
              </w:rPr>
              <w:t>Type / Formula</w:t>
            </w:r>
          </w:p>
        </w:tc>
        <w:tc>
          <w:tcPr>
            <w:tcW w:w="1836" w:type="dxa"/>
            <w:shd w:val="clear" w:color="auto" w:fill="1E3D59"/>
            <w:tcMar>
              <w:top w:w="80" w:type="dxa"/>
              <w:left w:w="100" w:type="dxa"/>
              <w:bottom w:w="80" w:type="dxa"/>
              <w:right w:w="100" w:type="dxa"/>
            </w:tcMar>
          </w:tcPr>
          <w:p w:rsidR="0029128F" w:rsidRDefault="0029128F">
            <w:pPr>
              <w:jc w:val="center"/>
            </w:pPr>
            <w:r>
              <w:rPr>
                <w:rFonts w:ascii="Arial" w:hAnsi="Arial"/>
                <w:b/>
                <w:color w:val="FFFFFF"/>
                <w:sz w:val="19"/>
              </w:rPr>
              <w:t>Operational Description</w:t>
            </w:r>
          </w:p>
        </w:tc>
        <w:tc>
          <w:tcPr>
            <w:tcW w:w="1843" w:type="dxa"/>
            <w:shd w:val="clear" w:color="auto" w:fill="1E3D59"/>
            <w:tcMar>
              <w:top w:w="80" w:type="dxa"/>
              <w:left w:w="100" w:type="dxa"/>
              <w:bottom w:w="80" w:type="dxa"/>
              <w:right w:w="100" w:type="dxa"/>
            </w:tcMar>
          </w:tcPr>
          <w:p w:rsidR="0029128F" w:rsidRDefault="0029128F">
            <w:pPr>
              <w:jc w:val="center"/>
            </w:pPr>
            <w:r>
              <w:rPr>
                <w:rFonts w:ascii="Arial" w:hAnsi="Arial"/>
                <w:b/>
                <w:color w:val="FFFFFF"/>
                <w:sz w:val="19"/>
              </w:rPr>
              <w:t>Target Scenario</w:t>
            </w:r>
          </w:p>
        </w:tc>
        <w:tc>
          <w:tcPr>
            <w:tcW w:w="1355" w:type="dxa"/>
            <w:shd w:val="clear" w:color="auto" w:fill="1E3D59"/>
          </w:tcPr>
          <w:p w:rsidR="0029128F" w:rsidRDefault="0029128F">
            <w:pPr>
              <w:jc w:val="center"/>
              <w:rPr>
                <w:rFonts w:ascii="Arial" w:hAnsi="Arial"/>
                <w:b/>
                <w:color w:val="FFFFFF"/>
                <w:sz w:val="19"/>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TX_AMOUNT</w:t>
            </w:r>
          </w:p>
        </w:tc>
        <w:tc>
          <w:tcPr>
            <w:tcW w:w="2095" w:type="dxa"/>
            <w:tcMar>
              <w:top w:w="60" w:type="dxa"/>
              <w:left w:w="100" w:type="dxa"/>
              <w:bottom w:w="60" w:type="dxa"/>
              <w:right w:w="100" w:type="dxa"/>
            </w:tcMar>
          </w:tcPr>
          <w:p w:rsidR="0029128F" w:rsidRDefault="0029128F">
            <w:r>
              <w:rPr>
                <w:rFonts w:ascii="Arial" w:hAnsi="Arial"/>
                <w:color w:val="333333"/>
                <w:sz w:val="18"/>
              </w:rPr>
              <w:t>Numeric (Float32)</w:t>
            </w:r>
          </w:p>
        </w:tc>
        <w:tc>
          <w:tcPr>
            <w:tcW w:w="1836" w:type="dxa"/>
            <w:tcMar>
              <w:top w:w="60" w:type="dxa"/>
              <w:left w:w="100" w:type="dxa"/>
              <w:bottom w:w="60" w:type="dxa"/>
              <w:right w:w="100" w:type="dxa"/>
            </w:tcMar>
          </w:tcPr>
          <w:p w:rsidR="0029128F" w:rsidRDefault="0029128F">
            <w:r>
              <w:rPr>
                <w:rFonts w:ascii="Arial" w:hAnsi="Arial"/>
                <w:color w:val="333333"/>
                <w:sz w:val="18"/>
              </w:rPr>
              <w:t>Raw transaction amount in USD.</w:t>
            </w:r>
          </w:p>
        </w:tc>
        <w:tc>
          <w:tcPr>
            <w:tcW w:w="1843" w:type="dxa"/>
            <w:tcMar>
              <w:top w:w="60" w:type="dxa"/>
              <w:left w:w="100" w:type="dxa"/>
              <w:bottom w:w="60" w:type="dxa"/>
              <w:right w:w="100" w:type="dxa"/>
            </w:tcMar>
          </w:tcPr>
          <w:p w:rsidR="0029128F" w:rsidRDefault="0029128F">
            <w:r>
              <w:rPr>
                <w:rFonts w:ascii="Arial" w:hAnsi="Arial"/>
                <w:b/>
                <w:color w:val="FF6E40"/>
                <w:sz w:val="18"/>
              </w:rPr>
              <w:t>Scenario 1 (LargeAmount)</w:t>
            </w:r>
          </w:p>
        </w:tc>
        <w:tc>
          <w:tcPr>
            <w:tcW w:w="1355" w:type="dxa"/>
          </w:tcPr>
          <w:p w:rsidR="0029128F" w:rsidRDefault="0029128F">
            <w:pPr>
              <w:rPr>
                <w:rFonts w:ascii="Arial" w:hAnsi="Arial"/>
                <w:b/>
                <w:color w:val="FF6E40"/>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hour</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Categorical (Int8)</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Hour of transaction (0-23) parsed from datetime.</w:t>
            </w:r>
          </w:p>
        </w:tc>
        <w:tc>
          <w:tcPr>
            <w:tcW w:w="1843" w:type="dxa"/>
            <w:shd w:val="clear" w:color="auto" w:fill="F9FBFB"/>
            <w:tcMar>
              <w:top w:w="60" w:type="dxa"/>
              <w:left w:w="100" w:type="dxa"/>
              <w:bottom w:w="60" w:type="dxa"/>
              <w:right w:w="100" w:type="dxa"/>
            </w:tcMar>
          </w:tcPr>
          <w:p w:rsidR="0029128F" w:rsidRDefault="0029128F">
            <w:r>
              <w:rPr>
                <w:rFonts w:ascii="Arial" w:hAnsi="Arial"/>
                <w:color w:val="333333"/>
                <w:sz w:val="18"/>
              </w:rPr>
              <w:t>Temporal Risk Profile</w:t>
            </w:r>
          </w:p>
        </w:tc>
        <w:tc>
          <w:tcPr>
            <w:tcW w:w="1355" w:type="dxa"/>
            <w:shd w:val="clear" w:color="auto" w:fill="F9FBFB"/>
          </w:tcPr>
          <w:p w:rsidR="0029128F" w:rsidRDefault="0029128F">
            <w:pPr>
              <w:rPr>
                <w:rFonts w:ascii="Arial" w:hAnsi="Arial"/>
                <w:color w:val="333333"/>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distance</w:t>
            </w:r>
          </w:p>
        </w:tc>
        <w:tc>
          <w:tcPr>
            <w:tcW w:w="2095" w:type="dxa"/>
            <w:tcMar>
              <w:top w:w="60" w:type="dxa"/>
              <w:left w:w="100" w:type="dxa"/>
              <w:bottom w:w="60" w:type="dxa"/>
              <w:right w:w="100" w:type="dxa"/>
            </w:tcMar>
          </w:tcPr>
          <w:p w:rsidR="0029128F" w:rsidRDefault="0029128F">
            <w:r>
              <w:rPr>
                <w:rFonts w:ascii="Arial" w:hAnsi="Arial"/>
                <w:color w:val="333333"/>
                <w:sz w:val="18"/>
              </w:rPr>
              <w:t>Numeric (Float32)</w:t>
            </w:r>
          </w:p>
        </w:tc>
        <w:tc>
          <w:tcPr>
            <w:tcW w:w="1836" w:type="dxa"/>
            <w:tcMar>
              <w:top w:w="60" w:type="dxa"/>
              <w:left w:w="100" w:type="dxa"/>
              <w:bottom w:w="60" w:type="dxa"/>
              <w:right w:w="100" w:type="dxa"/>
            </w:tcMar>
          </w:tcPr>
          <w:p w:rsidR="0029128F" w:rsidRDefault="0029128F">
            <w:r>
              <w:rPr>
                <w:rFonts w:ascii="Arial" w:hAnsi="Arial"/>
                <w:color w:val="333333"/>
                <w:sz w:val="18"/>
              </w:rPr>
              <w:t>Euclidean distance between customer and terminal coordinates.</w:t>
            </w:r>
          </w:p>
        </w:tc>
        <w:tc>
          <w:tcPr>
            <w:tcW w:w="1843" w:type="dxa"/>
            <w:tcMar>
              <w:top w:w="60" w:type="dxa"/>
              <w:left w:w="100" w:type="dxa"/>
              <w:bottom w:w="60" w:type="dxa"/>
              <w:right w:w="100" w:type="dxa"/>
            </w:tcMar>
          </w:tcPr>
          <w:p w:rsidR="0029128F" w:rsidRDefault="0029128F">
            <w:r>
              <w:rPr>
                <w:rFonts w:ascii="Arial" w:hAnsi="Arial"/>
                <w:color w:val="333333"/>
                <w:sz w:val="18"/>
              </w:rPr>
              <w:t>Spatial Constraints</w:t>
            </w:r>
          </w:p>
        </w:tc>
        <w:tc>
          <w:tcPr>
            <w:tcW w:w="1355" w:type="dxa"/>
          </w:tcPr>
          <w:p w:rsidR="0029128F" w:rsidRDefault="0029128F">
            <w:pPr>
              <w:rPr>
                <w:rFonts w:ascii="Arial" w:hAnsi="Arial"/>
                <w:color w:val="333333"/>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Z_score</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(TX_AMOUNT - mean_amount) / std_amount</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Standard deviations away from customer's historical average amount.</w:t>
            </w:r>
          </w:p>
        </w:tc>
        <w:tc>
          <w:tcPr>
            <w:tcW w:w="1843" w:type="dxa"/>
            <w:shd w:val="clear" w:color="auto" w:fill="F9FBFB"/>
            <w:tcMar>
              <w:top w:w="60" w:type="dxa"/>
              <w:left w:w="100" w:type="dxa"/>
              <w:bottom w:w="60" w:type="dxa"/>
              <w:right w:w="100" w:type="dxa"/>
            </w:tcMar>
          </w:tcPr>
          <w:p w:rsidR="0029128F" w:rsidRDefault="0029128F">
            <w:r>
              <w:rPr>
                <w:rFonts w:ascii="Arial" w:hAnsi="Arial"/>
                <w:b/>
                <w:color w:val="FF6E40"/>
                <w:sz w:val="18"/>
              </w:rPr>
              <w:t>Scenario 1 &amp; 3 (Outliers)</w:t>
            </w:r>
          </w:p>
        </w:tc>
        <w:tc>
          <w:tcPr>
            <w:tcW w:w="1355" w:type="dxa"/>
            <w:shd w:val="clear" w:color="auto" w:fill="F9FBFB"/>
          </w:tcPr>
          <w:p w:rsidR="0029128F" w:rsidRDefault="0029128F">
            <w:pPr>
              <w:rPr>
                <w:rFonts w:ascii="Arial" w:hAnsi="Arial"/>
                <w:b/>
                <w:color w:val="FF6E40"/>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amount_to_mean_ratio</w:t>
            </w:r>
          </w:p>
        </w:tc>
        <w:tc>
          <w:tcPr>
            <w:tcW w:w="2095" w:type="dxa"/>
            <w:tcMar>
              <w:top w:w="60" w:type="dxa"/>
              <w:left w:w="100" w:type="dxa"/>
              <w:bottom w:w="60" w:type="dxa"/>
              <w:right w:w="100" w:type="dxa"/>
            </w:tcMar>
          </w:tcPr>
          <w:p w:rsidR="0029128F" w:rsidRDefault="0029128F">
            <w:r>
              <w:rPr>
                <w:rFonts w:ascii="Arial" w:hAnsi="Arial"/>
                <w:color w:val="333333"/>
                <w:sz w:val="18"/>
              </w:rPr>
              <w:t>TX_AMOUNT / mean_amount</w:t>
            </w:r>
          </w:p>
        </w:tc>
        <w:tc>
          <w:tcPr>
            <w:tcW w:w="1836" w:type="dxa"/>
            <w:tcMar>
              <w:top w:w="60" w:type="dxa"/>
              <w:left w:w="100" w:type="dxa"/>
              <w:bottom w:w="60" w:type="dxa"/>
              <w:right w:w="100" w:type="dxa"/>
            </w:tcMar>
          </w:tcPr>
          <w:p w:rsidR="0029128F" w:rsidRDefault="0029128F">
            <w:r>
              <w:rPr>
                <w:rFonts w:ascii="Arial" w:hAnsi="Arial"/>
                <w:color w:val="333333"/>
                <w:sz w:val="18"/>
              </w:rPr>
              <w:t>Ratio of current transaction amount to customer's historical average.</w:t>
            </w:r>
          </w:p>
        </w:tc>
        <w:tc>
          <w:tcPr>
            <w:tcW w:w="1843" w:type="dxa"/>
            <w:tcMar>
              <w:top w:w="60" w:type="dxa"/>
              <w:left w:w="100" w:type="dxa"/>
              <w:bottom w:w="60" w:type="dxa"/>
              <w:right w:w="100" w:type="dxa"/>
            </w:tcMar>
          </w:tcPr>
          <w:p w:rsidR="0029128F" w:rsidRDefault="0029128F">
            <w:r>
              <w:rPr>
                <w:rFonts w:ascii="Arial" w:hAnsi="Arial"/>
                <w:b/>
                <w:color w:val="FF6E40"/>
                <w:sz w:val="18"/>
              </w:rPr>
              <w:t>Scenario 3 (5x Takeover)</w:t>
            </w:r>
          </w:p>
        </w:tc>
        <w:tc>
          <w:tcPr>
            <w:tcW w:w="1355" w:type="dxa"/>
          </w:tcPr>
          <w:p w:rsidR="0029128F" w:rsidRDefault="0029128F">
            <w:pPr>
              <w:rPr>
                <w:rFonts w:ascii="Arial" w:hAnsi="Arial"/>
                <w:b/>
                <w:color w:val="FF6E40"/>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peer_group_amount_ratio</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TX_AMOUNT / peer_mean_amount</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Ratio of transaction amount to average of spending peer group.</w:t>
            </w:r>
          </w:p>
        </w:tc>
        <w:tc>
          <w:tcPr>
            <w:tcW w:w="1843" w:type="dxa"/>
            <w:shd w:val="clear" w:color="auto" w:fill="F9FBFB"/>
            <w:tcMar>
              <w:top w:w="60" w:type="dxa"/>
              <w:left w:w="100" w:type="dxa"/>
              <w:bottom w:w="60" w:type="dxa"/>
              <w:right w:w="100" w:type="dxa"/>
            </w:tcMar>
          </w:tcPr>
          <w:p w:rsidR="0029128F" w:rsidRDefault="0029128F">
            <w:r>
              <w:rPr>
                <w:rFonts w:ascii="Arial" w:hAnsi="Arial"/>
                <w:color w:val="333333"/>
                <w:sz w:val="18"/>
              </w:rPr>
              <w:t>Peer Group Deviation</w:t>
            </w:r>
          </w:p>
        </w:tc>
        <w:tc>
          <w:tcPr>
            <w:tcW w:w="1355" w:type="dxa"/>
            <w:shd w:val="clear" w:color="auto" w:fill="F9FBFB"/>
          </w:tcPr>
          <w:p w:rsidR="0029128F" w:rsidRDefault="0029128F">
            <w:pPr>
              <w:rPr>
                <w:rFonts w:ascii="Arial" w:hAnsi="Arial"/>
                <w:color w:val="333333"/>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is_night</w:t>
            </w:r>
          </w:p>
        </w:tc>
        <w:tc>
          <w:tcPr>
            <w:tcW w:w="2095" w:type="dxa"/>
            <w:tcMar>
              <w:top w:w="60" w:type="dxa"/>
              <w:left w:w="100" w:type="dxa"/>
              <w:bottom w:w="60" w:type="dxa"/>
              <w:right w:w="100" w:type="dxa"/>
            </w:tcMar>
          </w:tcPr>
          <w:p w:rsidR="0029128F" w:rsidRDefault="0029128F">
            <w:r>
              <w:rPr>
                <w:rFonts w:ascii="Arial" w:hAnsi="Arial"/>
                <w:color w:val="333333"/>
                <w:sz w:val="18"/>
              </w:rPr>
              <w:t>Binary (0 or 1)</w:t>
            </w:r>
          </w:p>
        </w:tc>
        <w:tc>
          <w:tcPr>
            <w:tcW w:w="1836" w:type="dxa"/>
            <w:tcMar>
              <w:top w:w="60" w:type="dxa"/>
              <w:left w:w="100" w:type="dxa"/>
              <w:bottom w:w="60" w:type="dxa"/>
              <w:right w:w="100" w:type="dxa"/>
            </w:tcMar>
          </w:tcPr>
          <w:p w:rsidR="0029128F" w:rsidRDefault="0029128F">
            <w:r>
              <w:rPr>
                <w:rFonts w:ascii="Arial" w:hAnsi="Arial"/>
                <w:color w:val="333333"/>
                <w:sz w:val="18"/>
              </w:rPr>
              <w:t>Flagged if hour is in [0, 1, 2, 3, 4] (high-risk hours).</w:t>
            </w:r>
          </w:p>
        </w:tc>
        <w:tc>
          <w:tcPr>
            <w:tcW w:w="1843" w:type="dxa"/>
            <w:tcMar>
              <w:top w:w="60" w:type="dxa"/>
              <w:left w:w="100" w:type="dxa"/>
              <w:bottom w:w="60" w:type="dxa"/>
              <w:right w:w="100" w:type="dxa"/>
            </w:tcMar>
          </w:tcPr>
          <w:p w:rsidR="0029128F" w:rsidRDefault="0029128F">
            <w:r>
              <w:rPr>
                <w:rFonts w:ascii="Arial" w:hAnsi="Arial"/>
                <w:color w:val="333333"/>
                <w:sz w:val="18"/>
              </w:rPr>
              <w:t>Nighttime Takeovers</w:t>
            </w:r>
          </w:p>
        </w:tc>
        <w:tc>
          <w:tcPr>
            <w:tcW w:w="1355" w:type="dxa"/>
          </w:tcPr>
          <w:p w:rsidR="0029128F" w:rsidRDefault="0029128F">
            <w:pPr>
              <w:rPr>
                <w:rFonts w:ascii="Arial" w:hAnsi="Arial"/>
                <w:color w:val="333333"/>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tx_count_1h</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Rolling Count (1h)</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Number of transactions made by the customer in the last 1 hour.</w:t>
            </w:r>
          </w:p>
        </w:tc>
        <w:tc>
          <w:tcPr>
            <w:tcW w:w="1843" w:type="dxa"/>
            <w:shd w:val="clear" w:color="auto" w:fill="F9FBFB"/>
            <w:tcMar>
              <w:top w:w="60" w:type="dxa"/>
              <w:left w:w="100" w:type="dxa"/>
              <w:bottom w:w="60" w:type="dxa"/>
              <w:right w:w="100" w:type="dxa"/>
            </w:tcMar>
          </w:tcPr>
          <w:p w:rsidR="0029128F" w:rsidRDefault="0029128F">
            <w:r>
              <w:rPr>
                <w:rFonts w:ascii="Arial" w:hAnsi="Arial"/>
                <w:color w:val="333333"/>
                <w:sz w:val="18"/>
              </w:rPr>
              <w:t>Bot Sprees / Card Testing</w:t>
            </w:r>
          </w:p>
        </w:tc>
        <w:tc>
          <w:tcPr>
            <w:tcW w:w="1355" w:type="dxa"/>
            <w:shd w:val="clear" w:color="auto" w:fill="F9FBFB"/>
          </w:tcPr>
          <w:p w:rsidR="0029128F" w:rsidRDefault="0029128F">
            <w:pPr>
              <w:rPr>
                <w:rFonts w:ascii="Arial" w:hAnsi="Arial"/>
                <w:color w:val="333333"/>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tx_count_4h</w:t>
            </w:r>
          </w:p>
        </w:tc>
        <w:tc>
          <w:tcPr>
            <w:tcW w:w="2095" w:type="dxa"/>
            <w:tcMar>
              <w:top w:w="60" w:type="dxa"/>
              <w:left w:w="100" w:type="dxa"/>
              <w:bottom w:w="60" w:type="dxa"/>
              <w:right w:w="100" w:type="dxa"/>
            </w:tcMar>
          </w:tcPr>
          <w:p w:rsidR="0029128F" w:rsidRDefault="0029128F">
            <w:r>
              <w:rPr>
                <w:rFonts w:ascii="Arial" w:hAnsi="Arial"/>
                <w:color w:val="333333"/>
                <w:sz w:val="18"/>
              </w:rPr>
              <w:t>Rolling Count (4h)</w:t>
            </w:r>
          </w:p>
        </w:tc>
        <w:tc>
          <w:tcPr>
            <w:tcW w:w="1836" w:type="dxa"/>
            <w:tcMar>
              <w:top w:w="60" w:type="dxa"/>
              <w:left w:w="100" w:type="dxa"/>
              <w:bottom w:w="60" w:type="dxa"/>
              <w:right w:w="100" w:type="dxa"/>
            </w:tcMar>
          </w:tcPr>
          <w:p w:rsidR="0029128F" w:rsidRDefault="0029128F">
            <w:r>
              <w:rPr>
                <w:rFonts w:ascii="Arial" w:hAnsi="Arial"/>
                <w:color w:val="333333"/>
                <w:sz w:val="18"/>
              </w:rPr>
              <w:t xml:space="preserve">Number of transactions made by the customer in </w:t>
            </w:r>
            <w:r>
              <w:rPr>
                <w:rFonts w:ascii="Arial" w:hAnsi="Arial"/>
                <w:color w:val="333333"/>
                <w:sz w:val="18"/>
              </w:rPr>
              <w:lastRenderedPageBreak/>
              <w:t>the last 4 hours.</w:t>
            </w:r>
          </w:p>
        </w:tc>
        <w:tc>
          <w:tcPr>
            <w:tcW w:w="1843" w:type="dxa"/>
            <w:tcMar>
              <w:top w:w="60" w:type="dxa"/>
              <w:left w:w="100" w:type="dxa"/>
              <w:bottom w:w="60" w:type="dxa"/>
              <w:right w:w="100" w:type="dxa"/>
            </w:tcMar>
          </w:tcPr>
          <w:p w:rsidR="0029128F" w:rsidRDefault="0029128F">
            <w:r>
              <w:rPr>
                <w:rFonts w:ascii="Arial" w:hAnsi="Arial"/>
                <w:color w:val="333333"/>
                <w:sz w:val="18"/>
              </w:rPr>
              <w:lastRenderedPageBreak/>
              <w:t>Velocity Control</w:t>
            </w:r>
          </w:p>
        </w:tc>
        <w:tc>
          <w:tcPr>
            <w:tcW w:w="1355" w:type="dxa"/>
          </w:tcPr>
          <w:p w:rsidR="0029128F" w:rsidRDefault="0029128F">
            <w:pPr>
              <w:rPr>
                <w:rFonts w:ascii="Arial" w:hAnsi="Arial"/>
                <w:color w:val="333333"/>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night_velocity</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is_night * tx_count_1h</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Interaction term mapping transaction velocity during night hours.</w:t>
            </w:r>
          </w:p>
        </w:tc>
        <w:tc>
          <w:tcPr>
            <w:tcW w:w="1843" w:type="dxa"/>
            <w:shd w:val="clear" w:color="auto" w:fill="F9FBFB"/>
            <w:tcMar>
              <w:top w:w="60" w:type="dxa"/>
              <w:left w:w="100" w:type="dxa"/>
              <w:bottom w:w="60" w:type="dxa"/>
              <w:right w:w="100" w:type="dxa"/>
            </w:tcMar>
          </w:tcPr>
          <w:p w:rsidR="0029128F" w:rsidRDefault="0029128F">
            <w:r>
              <w:rPr>
                <w:rFonts w:ascii="Arial" w:hAnsi="Arial"/>
                <w:color w:val="333333"/>
                <w:sz w:val="18"/>
              </w:rPr>
              <w:t>Night account takeovers</w:t>
            </w:r>
          </w:p>
        </w:tc>
        <w:tc>
          <w:tcPr>
            <w:tcW w:w="1355" w:type="dxa"/>
            <w:shd w:val="clear" w:color="auto" w:fill="F9FBFB"/>
          </w:tcPr>
          <w:p w:rsidR="0029128F" w:rsidRDefault="0029128F">
            <w:pPr>
              <w:rPr>
                <w:rFonts w:ascii="Arial" w:hAnsi="Arial"/>
                <w:color w:val="333333"/>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terminal_fraud_rate_3d</w:t>
            </w:r>
          </w:p>
        </w:tc>
        <w:tc>
          <w:tcPr>
            <w:tcW w:w="2095" w:type="dxa"/>
            <w:tcMar>
              <w:top w:w="60" w:type="dxa"/>
              <w:left w:w="100" w:type="dxa"/>
              <w:bottom w:w="60" w:type="dxa"/>
              <w:right w:w="100" w:type="dxa"/>
            </w:tcMar>
          </w:tcPr>
          <w:p w:rsidR="0029128F" w:rsidRDefault="0029128F">
            <w:r>
              <w:rPr>
                <w:rFonts w:ascii="Arial" w:hAnsi="Arial"/>
                <w:color w:val="333333"/>
                <w:sz w:val="18"/>
              </w:rPr>
              <w:t>Rolling Rate (3d, shift 1)</w:t>
            </w:r>
          </w:p>
        </w:tc>
        <w:tc>
          <w:tcPr>
            <w:tcW w:w="1836" w:type="dxa"/>
            <w:tcMar>
              <w:top w:w="60" w:type="dxa"/>
              <w:left w:w="100" w:type="dxa"/>
              <w:bottom w:w="60" w:type="dxa"/>
              <w:right w:w="100" w:type="dxa"/>
            </w:tcMar>
          </w:tcPr>
          <w:p w:rsidR="0029128F" w:rsidRDefault="0029128F">
            <w:r>
              <w:rPr>
                <w:rFonts w:ascii="Arial" w:hAnsi="Arial"/>
                <w:color w:val="333333"/>
                <w:sz w:val="18"/>
              </w:rPr>
              <w:t>3-day rolling terminal fraud rate, shifted by 1 day to prevent leakage.</w:t>
            </w:r>
          </w:p>
        </w:tc>
        <w:tc>
          <w:tcPr>
            <w:tcW w:w="1843" w:type="dxa"/>
            <w:tcMar>
              <w:top w:w="60" w:type="dxa"/>
              <w:left w:w="100" w:type="dxa"/>
              <w:bottom w:w="60" w:type="dxa"/>
              <w:right w:w="100" w:type="dxa"/>
            </w:tcMar>
          </w:tcPr>
          <w:p w:rsidR="0029128F" w:rsidRDefault="0029128F">
            <w:r>
              <w:rPr>
                <w:rFonts w:ascii="Arial" w:hAnsi="Arial"/>
                <w:b/>
                <w:color w:val="FF6E40"/>
                <w:sz w:val="18"/>
              </w:rPr>
              <w:t>Scenario 2 (Skimming)</w:t>
            </w:r>
          </w:p>
        </w:tc>
        <w:tc>
          <w:tcPr>
            <w:tcW w:w="1355" w:type="dxa"/>
          </w:tcPr>
          <w:p w:rsidR="0029128F" w:rsidRDefault="0029128F">
            <w:pPr>
              <w:rPr>
                <w:rFonts w:ascii="Arial" w:hAnsi="Arial"/>
                <w:b/>
                <w:color w:val="FF6E40"/>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terminal_fraud_rate_7d</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Rolling Rate (7d, shift 1)</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7-day rolling terminal fraud rate, shifted by 1 day.</w:t>
            </w:r>
          </w:p>
        </w:tc>
        <w:tc>
          <w:tcPr>
            <w:tcW w:w="1843" w:type="dxa"/>
            <w:shd w:val="clear" w:color="auto" w:fill="F9FBFB"/>
            <w:tcMar>
              <w:top w:w="60" w:type="dxa"/>
              <w:left w:w="100" w:type="dxa"/>
              <w:bottom w:w="60" w:type="dxa"/>
              <w:right w:w="100" w:type="dxa"/>
            </w:tcMar>
          </w:tcPr>
          <w:p w:rsidR="0029128F" w:rsidRDefault="0029128F">
            <w:r>
              <w:rPr>
                <w:rFonts w:ascii="Arial" w:hAnsi="Arial"/>
                <w:b/>
                <w:color w:val="FF6E40"/>
                <w:sz w:val="18"/>
              </w:rPr>
              <w:t>Scenario 2 (Skimming)</w:t>
            </w:r>
          </w:p>
        </w:tc>
        <w:tc>
          <w:tcPr>
            <w:tcW w:w="1355" w:type="dxa"/>
            <w:shd w:val="clear" w:color="auto" w:fill="F9FBFB"/>
          </w:tcPr>
          <w:p w:rsidR="0029128F" w:rsidRDefault="0029128F">
            <w:pPr>
              <w:rPr>
                <w:rFonts w:ascii="Arial" w:hAnsi="Arial"/>
                <w:b/>
                <w:color w:val="FF6E40"/>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terminal_fraud_rate_28d</w:t>
            </w:r>
          </w:p>
        </w:tc>
        <w:tc>
          <w:tcPr>
            <w:tcW w:w="2095" w:type="dxa"/>
            <w:tcMar>
              <w:top w:w="60" w:type="dxa"/>
              <w:left w:w="100" w:type="dxa"/>
              <w:bottom w:w="60" w:type="dxa"/>
              <w:right w:w="100" w:type="dxa"/>
            </w:tcMar>
          </w:tcPr>
          <w:p w:rsidR="0029128F" w:rsidRDefault="0029128F">
            <w:r>
              <w:rPr>
                <w:rFonts w:ascii="Arial" w:hAnsi="Arial"/>
                <w:color w:val="333333"/>
                <w:sz w:val="18"/>
              </w:rPr>
              <w:t>Rolling Rate (28d, shift 1)</w:t>
            </w:r>
          </w:p>
        </w:tc>
        <w:tc>
          <w:tcPr>
            <w:tcW w:w="1836" w:type="dxa"/>
            <w:tcMar>
              <w:top w:w="60" w:type="dxa"/>
              <w:left w:w="100" w:type="dxa"/>
              <w:bottom w:w="60" w:type="dxa"/>
              <w:right w:w="100" w:type="dxa"/>
            </w:tcMar>
          </w:tcPr>
          <w:p w:rsidR="0029128F" w:rsidRDefault="0029128F">
            <w:r>
              <w:rPr>
                <w:rFonts w:ascii="Arial" w:hAnsi="Arial"/>
                <w:color w:val="333333"/>
                <w:sz w:val="18"/>
              </w:rPr>
              <w:t>28-day rolling terminal fraud rate, shifted by 1 day.</w:t>
            </w:r>
          </w:p>
        </w:tc>
        <w:tc>
          <w:tcPr>
            <w:tcW w:w="1843" w:type="dxa"/>
            <w:tcMar>
              <w:top w:w="60" w:type="dxa"/>
              <w:left w:w="100" w:type="dxa"/>
              <w:bottom w:w="60" w:type="dxa"/>
              <w:right w:w="100" w:type="dxa"/>
            </w:tcMar>
          </w:tcPr>
          <w:p w:rsidR="0029128F" w:rsidRDefault="0029128F">
            <w:r>
              <w:rPr>
                <w:rFonts w:ascii="Arial" w:hAnsi="Arial"/>
                <w:b/>
                <w:color w:val="FF6E40"/>
                <w:sz w:val="18"/>
              </w:rPr>
              <w:t>Scenario 2 (Skimming)</w:t>
            </w:r>
          </w:p>
        </w:tc>
        <w:tc>
          <w:tcPr>
            <w:tcW w:w="1355" w:type="dxa"/>
          </w:tcPr>
          <w:p w:rsidR="0029128F" w:rsidRDefault="0029128F">
            <w:pPr>
              <w:rPr>
                <w:rFonts w:ascii="Arial" w:hAnsi="Arial"/>
                <w:b/>
                <w:color w:val="FF6E40"/>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neigh_fraud_rate</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F @ W.T (KDTree)</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Average 7-day fraud rate of terminals within a 1.0 unit coordinate radius.</w:t>
            </w:r>
          </w:p>
        </w:tc>
        <w:tc>
          <w:tcPr>
            <w:tcW w:w="1843" w:type="dxa"/>
            <w:shd w:val="clear" w:color="auto" w:fill="F9FBFB"/>
            <w:tcMar>
              <w:top w:w="60" w:type="dxa"/>
              <w:left w:w="100" w:type="dxa"/>
              <w:bottom w:w="60" w:type="dxa"/>
              <w:right w:w="100" w:type="dxa"/>
            </w:tcMar>
          </w:tcPr>
          <w:p w:rsidR="0029128F" w:rsidRDefault="0029128F">
            <w:r>
              <w:rPr>
                <w:rFonts w:ascii="Arial" w:hAnsi="Arial"/>
                <w:b/>
                <w:color w:val="FF6E40"/>
                <w:sz w:val="18"/>
              </w:rPr>
              <w:t>Scenario 2 Hotspots</w:t>
            </w:r>
          </w:p>
        </w:tc>
        <w:tc>
          <w:tcPr>
            <w:tcW w:w="1355" w:type="dxa"/>
            <w:shd w:val="clear" w:color="auto" w:fill="F9FBFB"/>
          </w:tcPr>
          <w:p w:rsidR="0029128F" w:rsidRDefault="0029128F">
            <w:pPr>
              <w:rPr>
                <w:rFonts w:ascii="Arial" w:hAnsi="Arial"/>
                <w:b/>
                <w:color w:val="FF6E40"/>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PREV_TX_AMOUNT_lag1</w:t>
            </w:r>
          </w:p>
        </w:tc>
        <w:tc>
          <w:tcPr>
            <w:tcW w:w="2095" w:type="dxa"/>
            <w:tcMar>
              <w:top w:w="60" w:type="dxa"/>
              <w:left w:w="100" w:type="dxa"/>
              <w:bottom w:w="60" w:type="dxa"/>
              <w:right w:w="100" w:type="dxa"/>
            </w:tcMar>
          </w:tcPr>
          <w:p w:rsidR="0029128F" w:rsidRDefault="0029128F">
            <w:r>
              <w:rPr>
                <w:rFonts w:ascii="Arial" w:hAnsi="Arial"/>
                <w:color w:val="333333"/>
                <w:sz w:val="18"/>
              </w:rPr>
              <w:t>Lag-1 Shift</w:t>
            </w:r>
          </w:p>
        </w:tc>
        <w:tc>
          <w:tcPr>
            <w:tcW w:w="1836" w:type="dxa"/>
            <w:tcMar>
              <w:top w:w="60" w:type="dxa"/>
              <w:left w:w="100" w:type="dxa"/>
              <w:bottom w:w="60" w:type="dxa"/>
              <w:right w:w="100" w:type="dxa"/>
            </w:tcMar>
          </w:tcPr>
          <w:p w:rsidR="0029128F" w:rsidRDefault="0029128F">
            <w:r>
              <w:rPr>
                <w:rFonts w:ascii="Arial" w:hAnsi="Arial"/>
                <w:color w:val="333333"/>
                <w:sz w:val="18"/>
              </w:rPr>
              <w:t>Amount of the customer's previous transaction.</w:t>
            </w:r>
          </w:p>
        </w:tc>
        <w:tc>
          <w:tcPr>
            <w:tcW w:w="1843" w:type="dxa"/>
            <w:tcMar>
              <w:top w:w="60" w:type="dxa"/>
              <w:left w:w="100" w:type="dxa"/>
              <w:bottom w:w="60" w:type="dxa"/>
              <w:right w:w="100" w:type="dxa"/>
            </w:tcMar>
          </w:tcPr>
          <w:p w:rsidR="0029128F" w:rsidRDefault="0029128F">
            <w:r>
              <w:rPr>
                <w:rFonts w:ascii="Arial" w:hAnsi="Arial"/>
                <w:color w:val="333333"/>
                <w:sz w:val="18"/>
              </w:rPr>
              <w:t>Sequence Baseline</w:t>
            </w:r>
          </w:p>
        </w:tc>
        <w:tc>
          <w:tcPr>
            <w:tcW w:w="1355" w:type="dxa"/>
          </w:tcPr>
          <w:p w:rsidR="0029128F" w:rsidRDefault="0029128F">
            <w:pPr>
              <w:rPr>
                <w:rFonts w:ascii="Arial" w:hAnsi="Arial"/>
                <w:color w:val="333333"/>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PREV_TX_AMOUNT_lag2</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Lag-2 Shift</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Amount of the customer's transaction 2 steps ago.</w:t>
            </w:r>
          </w:p>
        </w:tc>
        <w:tc>
          <w:tcPr>
            <w:tcW w:w="1843" w:type="dxa"/>
            <w:shd w:val="clear" w:color="auto" w:fill="F9FBFB"/>
            <w:tcMar>
              <w:top w:w="60" w:type="dxa"/>
              <w:left w:w="100" w:type="dxa"/>
              <w:bottom w:w="60" w:type="dxa"/>
              <w:right w:w="100" w:type="dxa"/>
            </w:tcMar>
          </w:tcPr>
          <w:p w:rsidR="0029128F" w:rsidRDefault="0029128F">
            <w:r>
              <w:rPr>
                <w:rFonts w:ascii="Arial" w:hAnsi="Arial"/>
                <w:color w:val="333333"/>
                <w:sz w:val="18"/>
              </w:rPr>
              <w:t>Sequence Baseline</w:t>
            </w:r>
          </w:p>
        </w:tc>
        <w:tc>
          <w:tcPr>
            <w:tcW w:w="1355" w:type="dxa"/>
            <w:shd w:val="clear" w:color="auto" w:fill="F9FBFB"/>
          </w:tcPr>
          <w:p w:rsidR="0029128F" w:rsidRDefault="0029128F">
            <w:pPr>
              <w:rPr>
                <w:rFonts w:ascii="Arial" w:hAnsi="Arial"/>
                <w:color w:val="333333"/>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PREV_TX_AMOUNT_lag3</w:t>
            </w:r>
          </w:p>
        </w:tc>
        <w:tc>
          <w:tcPr>
            <w:tcW w:w="2095" w:type="dxa"/>
            <w:tcMar>
              <w:top w:w="60" w:type="dxa"/>
              <w:left w:w="100" w:type="dxa"/>
              <w:bottom w:w="60" w:type="dxa"/>
              <w:right w:w="100" w:type="dxa"/>
            </w:tcMar>
          </w:tcPr>
          <w:p w:rsidR="0029128F" w:rsidRDefault="0029128F">
            <w:r>
              <w:rPr>
                <w:rFonts w:ascii="Arial" w:hAnsi="Arial"/>
                <w:color w:val="333333"/>
                <w:sz w:val="18"/>
              </w:rPr>
              <w:t>Lag-3 Shift</w:t>
            </w:r>
          </w:p>
        </w:tc>
        <w:tc>
          <w:tcPr>
            <w:tcW w:w="1836" w:type="dxa"/>
            <w:tcMar>
              <w:top w:w="60" w:type="dxa"/>
              <w:left w:w="100" w:type="dxa"/>
              <w:bottom w:w="60" w:type="dxa"/>
              <w:right w:w="100" w:type="dxa"/>
            </w:tcMar>
          </w:tcPr>
          <w:p w:rsidR="0029128F" w:rsidRDefault="0029128F">
            <w:r>
              <w:rPr>
                <w:rFonts w:ascii="Arial" w:hAnsi="Arial"/>
                <w:color w:val="333333"/>
                <w:sz w:val="18"/>
              </w:rPr>
              <w:t>Amount of the customer's transaction 3 steps ago.</w:t>
            </w:r>
          </w:p>
        </w:tc>
        <w:tc>
          <w:tcPr>
            <w:tcW w:w="1843" w:type="dxa"/>
            <w:tcMar>
              <w:top w:w="60" w:type="dxa"/>
              <w:left w:w="100" w:type="dxa"/>
              <w:bottom w:w="60" w:type="dxa"/>
              <w:right w:w="100" w:type="dxa"/>
            </w:tcMar>
          </w:tcPr>
          <w:p w:rsidR="0029128F" w:rsidRDefault="0029128F">
            <w:r>
              <w:rPr>
                <w:rFonts w:ascii="Arial" w:hAnsi="Arial"/>
                <w:color w:val="333333"/>
                <w:sz w:val="18"/>
              </w:rPr>
              <w:t>Sequence Baseline</w:t>
            </w:r>
          </w:p>
        </w:tc>
        <w:tc>
          <w:tcPr>
            <w:tcW w:w="1355" w:type="dxa"/>
          </w:tcPr>
          <w:p w:rsidR="0029128F" w:rsidRDefault="0029128F">
            <w:pPr>
              <w:rPr>
                <w:rFonts w:ascii="Arial" w:hAnsi="Arial"/>
                <w:color w:val="333333"/>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t>ratio_to_lag1</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TX_AMOUNT / lag1</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Ratio of current amount to customer's previous transaction amount.</w:t>
            </w:r>
          </w:p>
        </w:tc>
        <w:tc>
          <w:tcPr>
            <w:tcW w:w="1843" w:type="dxa"/>
            <w:shd w:val="clear" w:color="auto" w:fill="F9FBFB"/>
            <w:tcMar>
              <w:top w:w="60" w:type="dxa"/>
              <w:left w:w="100" w:type="dxa"/>
              <w:bottom w:w="60" w:type="dxa"/>
              <w:right w:w="100" w:type="dxa"/>
            </w:tcMar>
          </w:tcPr>
          <w:p w:rsidR="0029128F" w:rsidRDefault="0029128F">
            <w:r>
              <w:rPr>
                <w:rFonts w:ascii="Arial" w:hAnsi="Arial"/>
                <w:b/>
                <w:color w:val="FF6E40"/>
                <w:sz w:val="18"/>
              </w:rPr>
              <w:t>Scenario 3 (5x Takeover)</w:t>
            </w:r>
          </w:p>
        </w:tc>
        <w:tc>
          <w:tcPr>
            <w:tcW w:w="1355" w:type="dxa"/>
            <w:shd w:val="clear" w:color="auto" w:fill="F9FBFB"/>
          </w:tcPr>
          <w:p w:rsidR="0029128F" w:rsidRDefault="0029128F">
            <w:pPr>
              <w:rPr>
                <w:rFonts w:ascii="Arial" w:hAnsi="Arial"/>
                <w:b/>
                <w:color w:val="FF6E40"/>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ratio_to_lag2</w:t>
            </w:r>
          </w:p>
        </w:tc>
        <w:tc>
          <w:tcPr>
            <w:tcW w:w="2095" w:type="dxa"/>
            <w:tcMar>
              <w:top w:w="60" w:type="dxa"/>
              <w:left w:w="100" w:type="dxa"/>
              <w:bottom w:w="60" w:type="dxa"/>
              <w:right w:w="100" w:type="dxa"/>
            </w:tcMar>
          </w:tcPr>
          <w:p w:rsidR="0029128F" w:rsidRDefault="0029128F">
            <w:r>
              <w:rPr>
                <w:rFonts w:ascii="Arial" w:hAnsi="Arial"/>
                <w:color w:val="333333"/>
                <w:sz w:val="18"/>
              </w:rPr>
              <w:t>TX_AMOUNT / lag2</w:t>
            </w:r>
          </w:p>
        </w:tc>
        <w:tc>
          <w:tcPr>
            <w:tcW w:w="1836" w:type="dxa"/>
            <w:tcMar>
              <w:top w:w="60" w:type="dxa"/>
              <w:left w:w="100" w:type="dxa"/>
              <w:bottom w:w="60" w:type="dxa"/>
              <w:right w:w="100" w:type="dxa"/>
            </w:tcMar>
          </w:tcPr>
          <w:p w:rsidR="0029128F" w:rsidRDefault="0029128F">
            <w:r>
              <w:rPr>
                <w:rFonts w:ascii="Arial" w:hAnsi="Arial"/>
                <w:color w:val="333333"/>
                <w:sz w:val="18"/>
              </w:rPr>
              <w:t>Ratio of current amount to customer's lag 2 transaction amount.</w:t>
            </w:r>
          </w:p>
        </w:tc>
        <w:tc>
          <w:tcPr>
            <w:tcW w:w="1843" w:type="dxa"/>
            <w:tcMar>
              <w:top w:w="60" w:type="dxa"/>
              <w:left w:w="100" w:type="dxa"/>
              <w:bottom w:w="60" w:type="dxa"/>
              <w:right w:w="100" w:type="dxa"/>
            </w:tcMar>
          </w:tcPr>
          <w:p w:rsidR="0029128F" w:rsidRDefault="0029128F">
            <w:r>
              <w:rPr>
                <w:rFonts w:ascii="Arial" w:hAnsi="Arial"/>
                <w:b/>
                <w:color w:val="FF6E40"/>
                <w:sz w:val="18"/>
              </w:rPr>
              <w:t>Scenario 3 (Interleaved)</w:t>
            </w:r>
          </w:p>
        </w:tc>
        <w:tc>
          <w:tcPr>
            <w:tcW w:w="1355" w:type="dxa"/>
          </w:tcPr>
          <w:p w:rsidR="0029128F" w:rsidRDefault="0029128F">
            <w:pPr>
              <w:rPr>
                <w:rFonts w:ascii="Arial" w:hAnsi="Arial"/>
                <w:b/>
                <w:color w:val="FF6E40"/>
                <w:sz w:val="18"/>
              </w:rPr>
            </w:pPr>
          </w:p>
        </w:tc>
      </w:tr>
      <w:tr w:rsidR="0029128F" w:rsidTr="0029128F">
        <w:trPr>
          <w:jc w:val="center"/>
        </w:trPr>
        <w:tc>
          <w:tcPr>
            <w:tcW w:w="2431" w:type="dxa"/>
            <w:shd w:val="clear" w:color="auto" w:fill="F9FBFB"/>
            <w:tcMar>
              <w:top w:w="60" w:type="dxa"/>
              <w:left w:w="100" w:type="dxa"/>
              <w:bottom w:w="60" w:type="dxa"/>
              <w:right w:w="100" w:type="dxa"/>
            </w:tcMar>
          </w:tcPr>
          <w:p w:rsidR="0029128F" w:rsidRDefault="0029128F">
            <w:r>
              <w:rPr>
                <w:rFonts w:ascii="Arial" w:hAnsi="Arial"/>
                <w:b/>
                <w:color w:val="333333"/>
                <w:sz w:val="18"/>
              </w:rPr>
              <w:lastRenderedPageBreak/>
              <w:t>ratio_to_lag3</w:t>
            </w:r>
          </w:p>
        </w:tc>
        <w:tc>
          <w:tcPr>
            <w:tcW w:w="2095" w:type="dxa"/>
            <w:shd w:val="clear" w:color="auto" w:fill="F9FBFB"/>
            <w:tcMar>
              <w:top w:w="60" w:type="dxa"/>
              <w:left w:w="100" w:type="dxa"/>
              <w:bottom w:w="60" w:type="dxa"/>
              <w:right w:w="100" w:type="dxa"/>
            </w:tcMar>
          </w:tcPr>
          <w:p w:rsidR="0029128F" w:rsidRDefault="0029128F">
            <w:r>
              <w:rPr>
                <w:rFonts w:ascii="Arial" w:hAnsi="Arial"/>
                <w:color w:val="333333"/>
                <w:sz w:val="18"/>
              </w:rPr>
              <w:t>TX_AMOUNT / lag3</w:t>
            </w:r>
          </w:p>
        </w:tc>
        <w:tc>
          <w:tcPr>
            <w:tcW w:w="1836" w:type="dxa"/>
            <w:shd w:val="clear" w:color="auto" w:fill="F9FBFB"/>
            <w:tcMar>
              <w:top w:w="60" w:type="dxa"/>
              <w:left w:w="100" w:type="dxa"/>
              <w:bottom w:w="60" w:type="dxa"/>
              <w:right w:w="100" w:type="dxa"/>
            </w:tcMar>
          </w:tcPr>
          <w:p w:rsidR="0029128F" w:rsidRDefault="0029128F">
            <w:r>
              <w:rPr>
                <w:rFonts w:ascii="Arial" w:hAnsi="Arial"/>
                <w:color w:val="333333"/>
                <w:sz w:val="18"/>
              </w:rPr>
              <w:t>Ratio of current amount to customer's lag 3 transaction amount.</w:t>
            </w:r>
          </w:p>
        </w:tc>
        <w:tc>
          <w:tcPr>
            <w:tcW w:w="1843" w:type="dxa"/>
            <w:shd w:val="clear" w:color="auto" w:fill="F9FBFB"/>
            <w:tcMar>
              <w:top w:w="60" w:type="dxa"/>
              <w:left w:w="100" w:type="dxa"/>
              <w:bottom w:w="60" w:type="dxa"/>
              <w:right w:w="100" w:type="dxa"/>
            </w:tcMar>
          </w:tcPr>
          <w:p w:rsidR="0029128F" w:rsidRDefault="0029128F">
            <w:r>
              <w:rPr>
                <w:rFonts w:ascii="Arial" w:hAnsi="Arial"/>
                <w:b/>
                <w:color w:val="FF6E40"/>
                <w:sz w:val="18"/>
              </w:rPr>
              <w:t>Scenario 3 (Interleaved)</w:t>
            </w:r>
          </w:p>
        </w:tc>
        <w:tc>
          <w:tcPr>
            <w:tcW w:w="1355" w:type="dxa"/>
            <w:shd w:val="clear" w:color="auto" w:fill="F9FBFB"/>
          </w:tcPr>
          <w:p w:rsidR="0029128F" w:rsidRDefault="0029128F">
            <w:pPr>
              <w:rPr>
                <w:rFonts w:ascii="Arial" w:hAnsi="Arial"/>
                <w:b/>
                <w:color w:val="FF6E40"/>
                <w:sz w:val="18"/>
              </w:rPr>
            </w:pPr>
          </w:p>
        </w:tc>
      </w:tr>
      <w:tr w:rsidR="0029128F" w:rsidTr="0029128F">
        <w:trPr>
          <w:jc w:val="center"/>
        </w:trPr>
        <w:tc>
          <w:tcPr>
            <w:tcW w:w="2431" w:type="dxa"/>
            <w:tcMar>
              <w:top w:w="60" w:type="dxa"/>
              <w:left w:w="100" w:type="dxa"/>
              <w:bottom w:w="60" w:type="dxa"/>
              <w:right w:w="100" w:type="dxa"/>
            </w:tcMar>
          </w:tcPr>
          <w:p w:rsidR="0029128F" w:rsidRDefault="0029128F">
            <w:r>
              <w:rPr>
                <w:rFonts w:ascii="Arial" w:hAnsi="Arial"/>
                <w:b/>
                <w:color w:val="333333"/>
                <w:sz w:val="18"/>
              </w:rPr>
              <w:t>is_test_tx_sequence</w:t>
            </w:r>
            <w:bookmarkStart w:id="0" w:name="_GoBack"/>
            <w:bookmarkEnd w:id="0"/>
          </w:p>
        </w:tc>
        <w:tc>
          <w:tcPr>
            <w:tcW w:w="2095" w:type="dxa"/>
            <w:tcMar>
              <w:top w:w="60" w:type="dxa"/>
              <w:left w:w="100" w:type="dxa"/>
              <w:bottom w:w="60" w:type="dxa"/>
              <w:right w:w="100" w:type="dxa"/>
            </w:tcMar>
          </w:tcPr>
          <w:p w:rsidR="0029128F" w:rsidRDefault="0029128F">
            <w:r>
              <w:rPr>
                <w:rFonts w:ascii="Arial" w:hAnsi="Arial"/>
                <w:color w:val="333333"/>
                <w:sz w:val="18"/>
              </w:rPr>
              <w:t>Binary Logic</w:t>
            </w:r>
          </w:p>
        </w:tc>
        <w:tc>
          <w:tcPr>
            <w:tcW w:w="1836" w:type="dxa"/>
            <w:tcMar>
              <w:top w:w="60" w:type="dxa"/>
              <w:left w:w="100" w:type="dxa"/>
              <w:bottom w:w="60" w:type="dxa"/>
              <w:right w:w="100" w:type="dxa"/>
            </w:tcMar>
          </w:tcPr>
          <w:p w:rsidR="0029128F" w:rsidRDefault="0029128F">
            <w:r>
              <w:rPr>
                <w:rFonts w:ascii="Arial" w:hAnsi="Arial"/>
                <w:color w:val="333333"/>
                <w:sz w:val="18"/>
              </w:rPr>
              <w:t>Flagged if Lag-1 amount &lt; $10 and current amount &gt; $150.</w:t>
            </w:r>
          </w:p>
        </w:tc>
        <w:tc>
          <w:tcPr>
            <w:tcW w:w="1843" w:type="dxa"/>
            <w:tcMar>
              <w:top w:w="60" w:type="dxa"/>
              <w:left w:w="100" w:type="dxa"/>
              <w:bottom w:w="60" w:type="dxa"/>
              <w:right w:w="100" w:type="dxa"/>
            </w:tcMar>
          </w:tcPr>
          <w:p w:rsidR="0029128F" w:rsidRDefault="0029128F">
            <w:r>
              <w:rPr>
                <w:rFonts w:ascii="Arial" w:hAnsi="Arial"/>
                <w:color w:val="333333"/>
                <w:sz w:val="18"/>
              </w:rPr>
              <w:t>Credential Testing Sequence</w:t>
            </w:r>
          </w:p>
        </w:tc>
        <w:tc>
          <w:tcPr>
            <w:tcW w:w="1355" w:type="dxa"/>
          </w:tcPr>
          <w:p w:rsidR="0029128F" w:rsidRDefault="0029128F">
            <w:pPr>
              <w:rPr>
                <w:rFonts w:ascii="Arial" w:hAnsi="Arial"/>
                <w:color w:val="333333"/>
                <w:sz w:val="18"/>
              </w:rPr>
            </w:pPr>
          </w:p>
        </w:tc>
      </w:tr>
    </w:tbl>
    <w:p w:rsidR="00236900" w:rsidRDefault="00236900"/>
    <w:sectPr w:rsidR="002369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240E7D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3B1E"/>
    <w:rsid w:val="00034616"/>
    <w:rsid w:val="0006063C"/>
    <w:rsid w:val="0015074B"/>
    <w:rsid w:val="00236900"/>
    <w:rsid w:val="002660CA"/>
    <w:rsid w:val="0029128F"/>
    <w:rsid w:val="0029639D"/>
    <w:rsid w:val="00326F90"/>
    <w:rsid w:val="0085713F"/>
    <w:rsid w:val="00954DB4"/>
    <w:rsid w:val="009B2CC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1D029F-285C-440F-ADD6-35B27752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50B80D-3225-4EB7-8F5F-AAC1810A8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WellCome</cp:lastModifiedBy>
  <cp:revision>4</cp:revision>
  <dcterms:created xsi:type="dcterms:W3CDTF">2013-12-23T23:15:00Z</dcterms:created>
  <dcterms:modified xsi:type="dcterms:W3CDTF">2026-06-18T13:17:00Z</dcterms:modified>
  <cp:category/>
</cp:coreProperties>
</file>