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20" w:line="300" w:lineRule="auto"/>
        <w:jc w:val="center"/>
      </w:pPr>
      <w:r>
        <w:rPr>
          <w:rFonts w:ascii="Calibri" w:hAnsi="Calibri" w:eastAsia="Microsoft YaHei"/>
          <w:b/>
          <w:color w:val="0B2545"/>
          <w:sz w:val="44"/>
        </w:rPr>
        <w:t>B题问题2：模型构建与精度评估总结</w:t>
      </w:r>
    </w:p>
    <w:p>
      <w:pPr>
        <w:spacing w:before="0" w:after="320" w:line="300" w:lineRule="auto"/>
        <w:jc w:val="center"/>
      </w:pPr>
      <w:r>
        <w:rPr>
          <w:rFonts w:ascii="Calibri" w:hAnsi="Calibri" w:eastAsia="Microsoft YaHei"/>
          <w:color w:val="5B6670"/>
          <w:sz w:val="24"/>
        </w:rPr>
        <w:t>多模型对比-自适应选择预测模型（MCAS-PM）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30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核心结论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sz w:val="21"/>
              </w:rPr>
              <w:t>问题2的重点不是盲目追求复杂模型，而是建立统一、可比较、可解释的预测框架：用多类模型在不同核能数据集上训练预测，再用公平指标和综合排序选择最优模型。</w:t>
            </w:r>
          </w:p>
        </w:tc>
      </w:tr>
    </w:tbl>
    <w:p>
      <w:pPr>
        <w:spacing w:before="0" w:after="160" w:line="300" w:lineRule="auto"/>
      </w:pP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1. 问题目标与模型定位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问题2要求在问题1提取特征的基础上划分训练集与测试集，设计合适模型实现预测，并评价不同数据集上的模型表现。题目还要求探讨数据规模、输出维度等因素对模型能力的影响。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项目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模型名称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多模型对比-自适应选择预测模型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英文简称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MCAS-PM，Multi-model Comparison and Adaptive Selection Prediction Model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创新方向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多模型融合组合创新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创新本质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将线性、局部相似、非线性集成和梯度提升模型放入统一评价框架，根据数据集表现自适应选择最优模型。</w:t>
            </w:r>
          </w:p>
        </w:tc>
      </w:tr>
    </w:tbl>
    <w:p>
      <w:pPr>
        <w:spacing w:before="40" w:after="160" w:line="300" w:lineRule="auto"/>
      </w:pP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2. 数据规模和输出维度的含义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“探讨数据规模、输出维度等对模型能力的影响”是要求我们解释为什么不同数据集的预测难度不同，而不是只报告哪个模型指标最好。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因素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含义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对模型能力的影响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数据规模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样本数量多少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样本少时模型容易过拟合；样本多时训练更充分，测试结果通常更稳定。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输出维度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一个数据集需要预测几个输出变量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输出越多，模型越难同时兼顾所有目标，部分输出可能明显更难预测。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输入维度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输入特征数量多少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特征多而样本少时容易冗余和过拟合，需要特征选择。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非线性程度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输入输出关系是否复杂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非线性越强，线性模型越容易吃亏，树模型和提升模型通常更有优势。</w:t>
            </w:r>
          </w:p>
        </w:tc>
      </w:tr>
    </w:tbl>
    <w:p>
      <w:pPr>
        <w:spacing w:before="40" w:after="160" w:line="300" w:lineRule="auto"/>
      </w:pP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3. 多输出数据集的评价逻辑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多输出数据集不能只看一个总误差。正确做法是先对每个输出分别计算指标，再计算整体平均指标，并用稳定性指标判断模型是否只在部分输出上表现好。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问题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结论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为什么 MAE/RMSE 有尺度问题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MAE 和 RMSE 与输出变量单位相同，温度、功率、通量等不同量纲不能直接公平平均。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为什么 R2 没有单位问题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R2 = 1 - SSE/SST，分子分母单位相同会抵消，因此是无量纲比例指标。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为什么直接平均 MAE/RMSE 不公平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大尺度输出会主导平均误差，小尺度输出的严重错误可能被掩盖。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如何解决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使用 NMAE = MAE/(ymax-ymin)，NRMSE = RMSE/(ymax-ymin)，再对多个输出求平均。</w:t>
            </w:r>
          </w:p>
        </w:tc>
      </w:tr>
    </w:tbl>
    <w:p>
      <w:pPr>
        <w:spacing w:before="40" w:after="160" w:line="300" w:lineRule="auto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指标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作用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使用位置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平均 R2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衡量整体解释能力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主评价指标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平均 NMAE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衡量归一化后的平均绝对误差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主评价指标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平均 NRMSE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衡量归一化后的大误差水平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主评价指标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R2 标准差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衡量各输出拟合表现是否稳定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辅助判断指标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NRMSE 标准差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衡量各输出误差表现是否稳定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辅助判断指标</w:t>
            </w:r>
          </w:p>
        </w:tc>
      </w:tr>
    </w:tbl>
    <w:p>
      <w:pPr>
        <w:spacing w:before="40" w:after="16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5B6670"/>
          <w:sz w:val="21"/>
        </w:rPr>
        <w:t>输出间指标标准差的含义：对同一模型在多个输出上的指标值计算普通标准差。标准差越大，说明模型在不同输出上的表现差异越明显。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4. 多输出中的模型与特征差异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多输出任务中，不同输出可能适合不同模型，也可能对应不同筛选特征。这是正常现象，因为各输出背后的物理机制、非线性程度和噪声水平可能不同。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问题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推荐处理方式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不同输出可能适合不同模型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主方案采用数据集级最优模型，即每个数据集选一个整体表现最好的模型；补充分析中说明部分输出由其他模型取得更好结果。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不同输出可能对应不同筛选特征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对各输出分别计算特征得分，再取平均作为总体重要性；同时设置核心特征并集保护规则。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核心特征并集保护规则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若某特征对任一输出属于核心特征，则至少保留为候选特征，不直接剔除。</w:t>
            </w:r>
          </w:p>
        </w:tc>
      </w:tr>
    </w:tbl>
    <w:p>
      <w:pPr>
        <w:spacing w:before="40" w:after="160" w:line="300" w:lineRule="auto"/>
      </w:pP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5. 候选预测模型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主线模型建议采用 Ridge、随机森林和梯度提升树。如果时间允许，可以加入 KNN 回归作为补充对照模型。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模型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模型角色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是否建议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Ridge 回归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线性基线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强烈建议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简单、稳定、好解释，用来衡量线性关系能达到的效果。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KNN 回归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局部相似性基线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可作为补充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原理简单，但对标准化敏感，高维时距离可能失效。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随机森林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非线性集成模型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强烈建议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能捕捉复杂非线性关系，并可输出特征重要性。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梯度提升树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精度增强模型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强烈建议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表格数据上通常表现较强，适合作为高精度模型。</w:t>
            </w:r>
          </w:p>
        </w:tc>
      </w:tr>
    </w:tbl>
    <w:p>
      <w:pPr>
        <w:spacing w:before="40" w:after="160" w:line="300" w:lineRule="auto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30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KNN 的定位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sz w:val="21"/>
              </w:rPr>
              <w:t>KNN 可以使用，但不要当主角。它更适合作为“局部相似性假设”下的补充对照模型，并且必须先对输入特征做标准化。</w:t>
            </w:r>
          </w:p>
        </w:tc>
      </w:tr>
    </w:tbl>
    <w:p>
      <w:pPr>
        <w:spacing w:before="0" w:after="160" w:line="300" w:lineRule="auto"/>
      </w:pP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6. 指标主次与最优模型判定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无论单输出还是多输出，都不能只凭单个指标选模型。本文采用加权综合排序法：先对各模型在每个指标上的表现排序，再计算综合排名分。综合排名分越小，模型越优。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任务类型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主评价指标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辅助指标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单输出数据集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R2、RMSE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MAE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多输出数据集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平均 R2、平均 NRMSE、平均 NMAE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R2 标准差、NRMSE 标准差</w:t>
            </w:r>
          </w:p>
        </w:tc>
      </w:tr>
    </w:tbl>
    <w:p>
      <w:pPr>
        <w:spacing w:before="40" w:after="160" w:line="300" w:lineRule="auto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30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单输出综合排名分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sz w:val="21"/>
              </w:rPr>
              <w:t>Score = 0.4 * R2排名 + 0.35 * RMSE排名 + 0.25 * MAE排名。R2 越大排名越靠前；RMSE 和 MAE 越小排名越靠前。</w:t>
            </w:r>
          </w:p>
        </w:tc>
      </w:tr>
    </w:tbl>
    <w:p>
      <w:pPr>
        <w:spacing w:before="0" w:after="160" w:line="300" w:lineRule="auto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30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多输出综合排名分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sz w:val="21"/>
              </w:rPr>
              <w:t>Score = 0.4 * 平均R2排名 + 0.35 * 平均NRMSE排名 + 0.25 * 平均NMAE排名。综合排名分越小，说明整体表现越好。</w:t>
            </w:r>
          </w:p>
        </w:tc>
      </w:tr>
    </w:tbl>
    <w:p>
      <w:pPr>
        <w:spacing w:before="0" w:after="16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若多个模型综合排名接近，则优先选择 RMSE 或 NRMSE 更低的模型，因为核能系统属于高风险场景，需要尽量避免大误差；若仍接近，则选择输出间指标标准差更小、解释性更好的模型。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7. 问题2完整建模流程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2"/>
        </w:rPr>
        <w:t>读取问题1处理后的数据，保留全特征集和筛选特征集两个版本。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2"/>
        </w:rPr>
        <w:t>划分训练集与测试集，推荐 80% 训练、20% 测试，并固定随机种子。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2"/>
        </w:rPr>
        <w:t>对需要距离计算或线性建模的模型进行标准化，尤其是 Ridge 和 KNN。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2"/>
        </w:rPr>
        <w:t>分别训练 Ridge、KNN、随机森林和梯度提升树模型。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2"/>
        </w:rPr>
        <w:t>单输出数据集计算 R2、RMSE、MAE；多输出数据集计算平均 R2、平均 NMAE、平均 NRMSE 及稳定性指标。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2"/>
        </w:rPr>
        <w:t>使用加权综合排序法选择每个数据集的最优模型。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2"/>
        </w:rPr>
        <w:t>比较全特征模型与筛选特征模型，验证问题1特征选择策略是否有效。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2"/>
        </w:rPr>
        <w:t>分析数据规模、输出维度、输入维度和非线性程度对模型表现的影响。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8. 可直接写入论文的总结段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本文构建多模型对比-自适应选择预测模型，将 Ridge 回归、KNN 回归、随机森林和梯度提升树纳入统一实验框架。对于单输出数据集，采用 R2、RMSE 和 MAE 评价模型性能；对于多输出数据集，分别计算各输出指标，并进一步使用平均 R2、平均 NMAE、平均 NRMSE 及输出间指标标准差评价模型整体精度与稳定性。模型选择采用加权综合排序法，优先选择整体拟合能力强、归一化误差低且输出表现稳定的模型。通过比较全特征模型与筛选特征模型，进一步验证问题1特征选择策略的有效性，并分析样本规模、输出维度和非线性程度对预测能力的影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center"/>
    </w:pPr>
    <w:r>
      <w:rPr>
        <w:rFonts w:ascii="Calibri" w:hAnsi="Calibri" w:eastAsia="Microsoft YaHei"/>
        <w:color w:val="5B6670"/>
        <w:sz w:val="18"/>
      </w:rPr>
      <w:t>数学建模备赛资料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>
      <w:rPr>
        <w:rFonts w:ascii="Calibri" w:hAnsi="Calibri" w:eastAsia="Microsoft YaHei"/>
        <w:color w:val="5B6670"/>
        <w:sz w:val="18"/>
      </w:rPr>
      <w:t>B题第二阶段 - 问题2总结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