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rtl w:val="0"/>
        </w:rPr>
        <w:t xml:space="preserve">Association: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It represents a relationship between two classes where one class is related to another class, but both can exist independently. Lifeline: Both objects can have their own lifespan. Relative Strength: Weak. Example: A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Student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class may be associated with a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Teacher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class in a school management system.</w:t>
      </w:r>
    </w:p>
    <w:p w:rsidR="00000000" w:rsidDel="00000000" w:rsidP="00000000" w:rsidRDefault="00000000" w:rsidRPr="00000000" w14:paraId="00000002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rtl w:val="0"/>
        </w:rPr>
        <w:t xml:space="preserve">Aggregation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It is a specialised form of association where objects have a 'has-a' relationship, but the objects can exist independently of each other. Lifeline: The aggregated object can exist independently of the owner object. Relative Strength: Medium. Example: A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Department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class can have multiple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Employee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objects.</w:t>
      </w:r>
    </w:p>
    <w:p w:rsidR="00000000" w:rsidDel="00000000" w:rsidP="00000000" w:rsidRDefault="00000000" w:rsidRPr="00000000" w14:paraId="00000004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rtl w:val="0"/>
        </w:rPr>
        <w:t xml:space="preserve">Composition: 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It is a strong form of aggregation where the composed object does not have an independent existence of its own. Lifeline: The composed object's existence is dependent on the owner object; it cannot exist without it. Relative Strength: Strong. Example: A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Car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class may be composed of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Engine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Wheel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, and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objects.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