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5FE6" w14:textId="77777777" w:rsidR="008A11F1" w:rsidRDefault="006105BA">
      <w:pPr>
        <w:pStyle w:val="Heading1"/>
      </w:pPr>
      <w:r>
        <w:t>Wimbledon 2013 – Statistical Analysis Report</w:t>
      </w:r>
    </w:p>
    <w:p w14:paraId="6D9BBD03" w14:textId="77777777" w:rsidR="008A11F1" w:rsidRDefault="00983A1A">
      <w:r>
        <w:t xml:space="preserve">2. Research </w:t>
      </w:r>
    </w:p>
    <w:p w14:paraId="0AAF20B7" w14:textId="77777777" w:rsidR="008A11F1" w:rsidRDefault="006105BA">
      <w:r>
        <w:t xml:space="preserve">2.1 Research papers  </w:t>
      </w:r>
    </w:p>
    <w:p w14:paraId="7B86D36F" w14:textId="5239F81F" w:rsidR="00200F16" w:rsidRDefault="00200F16" w:rsidP="00200F16">
      <w:pPr>
        <w:pStyle w:val="NormalWeb"/>
      </w:pPr>
      <w:r>
        <w:t xml:space="preserve">Recent work on game-related statistics in Grand Slam tennis shows that winners outperform losers on several serve indicators, including aces, first-serve percentage and points won behind both first and second </w:t>
      </w:r>
      <w:r w:rsidR="005A1F7B">
        <w:t>serves</w:t>
      </w:r>
      <w:r w:rsidR="005A1F7B" w:rsidRPr="005A1F7B">
        <w:t xml:space="preserve"> (</w:t>
      </w:r>
      <w:r w:rsidR="005A1F7B" w:rsidRPr="005A1F7B">
        <w:t>Raizada et al., 2025)</w:t>
      </w:r>
      <w:r w:rsidR="005A1F7B">
        <w:t xml:space="preserve">. </w:t>
      </w:r>
      <w:r>
        <w:t xml:space="preserve">This research </w:t>
      </w:r>
      <w:proofErr w:type="spellStart"/>
      <w:r>
        <w:t>emphasises</w:t>
      </w:r>
      <w:proofErr w:type="spellEnd"/>
      <w:r>
        <w:t xml:space="preserve"> the multifactorial nature of success but consistently highlights superior serve quality as a central component.</w:t>
      </w:r>
    </w:p>
    <w:p w14:paraId="7E6A4A0C" w14:textId="10A6610D" w:rsidR="00200F16" w:rsidRDefault="00200F16" w:rsidP="00200F16">
      <w:pPr>
        <w:pStyle w:val="NormalWeb"/>
      </w:pPr>
      <w:r>
        <w:t xml:space="preserve">Li (2024) </w:t>
      </w:r>
      <w:proofErr w:type="spellStart"/>
      <w:r>
        <w:t>analysed</w:t>
      </w:r>
      <w:proofErr w:type="spellEnd"/>
      <w:r>
        <w:t xml:space="preserve"> men’s professional singles match data and reported that aces occur frequently at the elite level, with male players producing roughly one ace every few points on serve</w:t>
      </w:r>
      <w:r w:rsidR="005A1F7B">
        <w:t xml:space="preserve"> (</w:t>
      </w:r>
      <w:r w:rsidR="000D358B" w:rsidRPr="000D358B">
        <w:t>(Li, Huang and Chang, 2024)</w:t>
      </w:r>
      <w:r w:rsidR="000D358B">
        <w:t xml:space="preserve">. </w:t>
      </w:r>
      <w:proofErr w:type="gramStart"/>
      <w:r>
        <w:t>The</w:t>
      </w:r>
      <w:proofErr w:type="gramEnd"/>
      <w:r>
        <w:t xml:space="preserve"> study concluded that serve power and effectiveness substantially influence match outcomes, particularly on faster surfaces.</w:t>
      </w:r>
    </w:p>
    <w:p w14:paraId="4EA7B0F5" w14:textId="2543EAF5" w:rsidR="00200F16" w:rsidRDefault="000D358B" w:rsidP="000D358B">
      <w:pPr>
        <w:pStyle w:val="NormalWeb"/>
      </w:pPr>
      <w:r>
        <w:t>Analyzing Serve and Return Statistics for Accurate Tennis Predictions (</w:t>
      </w:r>
      <w:r>
        <w:t>2025</w:t>
      </w:r>
      <w:r>
        <w:t>) explains tha</w:t>
      </w:r>
      <w:r>
        <w:t xml:space="preserve">t </w:t>
      </w:r>
      <w:r w:rsidR="00200F16">
        <w:t>serve and return metrics for match prediction, showing that variables such as average aces, first-serve in percentage and service games won improve forecasting accuracy.</w:t>
      </w:r>
      <w:r>
        <w:t xml:space="preserve"> </w:t>
      </w:r>
      <w:r w:rsidR="00200F16">
        <w:t>These studies reinforce the view that serve statistics capture critical aspects of player dominance.</w:t>
      </w:r>
    </w:p>
    <w:p w14:paraId="123C97ED" w14:textId="77777777" w:rsidR="00200F16" w:rsidRDefault="00200F16" w:rsidP="00200F16">
      <w:pPr>
        <w:pStyle w:val="NormalWeb"/>
      </w:pPr>
      <w:r>
        <w:t xml:space="preserve">Together, the literature suggests that aces and related serve measures are key performance indicators in professional tennis. However, fewer studies focus on a single tournament and surface. Our analysis contributes by concentrating on </w:t>
      </w:r>
      <w:r>
        <w:rPr>
          <w:rStyle w:val="Strong"/>
        </w:rPr>
        <w:t>Wimbledon 2013 grass-court matches</w:t>
      </w:r>
      <w:r>
        <w:t>, using detailed match statistics to quantify differences between winners and losers in aces.</w:t>
      </w:r>
    </w:p>
    <w:p w14:paraId="399D084F" w14:textId="77777777" w:rsidR="008A11F1" w:rsidRDefault="008A11F1"/>
    <w:p w14:paraId="585494CA" w14:textId="77777777" w:rsidR="008A11F1" w:rsidRDefault="006105BA">
      <w:r>
        <w:t xml:space="preserve">2.2 Why the RQ is of interest  </w:t>
      </w:r>
    </w:p>
    <w:p w14:paraId="3FDCFE45" w14:textId="1ECC6F8F" w:rsidR="008A11F1" w:rsidRDefault="00200F16">
      <w:r>
        <w:t xml:space="preserve">The literature consistently reports that winners serve better than losers, yet much of this evidence comes from aggregated multi-tournament datasets or mixed-surface analyses. Grass tournaments like Wimbledon may amplify the value of a powerful serve, but this is not always examined in isolation. Our research question is therefore of interest because it focuses specifically on </w:t>
      </w:r>
      <w:r>
        <w:rPr>
          <w:rStyle w:val="Strong"/>
        </w:rPr>
        <w:t>Wimbledon men’s singles</w:t>
      </w:r>
      <w:r>
        <w:t>, where serve speed and low bounce can make aces particularly rewarding. Understanding whether winners at this event reliably hit more aces has implications for coaching, match strategy and performance analysis, and can motivate further work including additional serve and return variables.</w:t>
      </w:r>
    </w:p>
    <w:p w14:paraId="1C1384B2" w14:textId="77777777" w:rsidR="008A11F1" w:rsidRDefault="006105BA">
      <w:r>
        <w:t>4. Analysis</w:t>
      </w:r>
    </w:p>
    <w:p w14:paraId="33D65C28" w14:textId="77777777" w:rsidR="008A11F1" w:rsidRDefault="008A11F1"/>
    <w:p w14:paraId="419A4CEA" w14:textId="77777777" w:rsidR="008A11F1" w:rsidRDefault="006105BA">
      <w:r>
        <w:lastRenderedPageBreak/>
        <w:t xml:space="preserve">4.1 Statistical test  </w:t>
      </w:r>
    </w:p>
    <w:p w14:paraId="57857370" w14:textId="77777777" w:rsidR="00200F16" w:rsidRDefault="00200F16" w:rsidP="00200F16">
      <w:pPr>
        <w:pStyle w:val="NormalWeb"/>
      </w:pPr>
      <w:r>
        <w:t xml:space="preserve">Because each row in the dataset represents a single match, and we observe aces for </w:t>
      </w:r>
      <w:r>
        <w:rPr>
          <w:rStyle w:val="Strong"/>
        </w:rPr>
        <w:t>both players in the same match</w:t>
      </w:r>
      <w:r>
        <w:t xml:space="preserve">, the appropriate test is a </w:t>
      </w:r>
      <w:r>
        <w:rPr>
          <w:rStyle w:val="Strong"/>
        </w:rPr>
        <w:t>paired-samples t-test</w:t>
      </w:r>
      <w:r>
        <w:t xml:space="preserve"> comparing winner and loser aces. Pairing controls for match-specific conditions such as surface, weather and opponent. In R, we compare </w:t>
      </w:r>
      <w:proofErr w:type="spellStart"/>
      <w:r>
        <w:rPr>
          <w:rStyle w:val="HTMLCode"/>
        </w:rPr>
        <w:t>WinnerAces</w:t>
      </w:r>
      <w:proofErr w:type="spellEnd"/>
      <w:r>
        <w:t xml:space="preserve"> and </w:t>
      </w:r>
      <w:proofErr w:type="spellStart"/>
      <w:r>
        <w:rPr>
          <w:rStyle w:val="HTMLCode"/>
        </w:rPr>
        <w:t>LoserAces</w:t>
      </w:r>
      <w:proofErr w:type="spellEnd"/>
      <w:r>
        <w:t xml:space="preserve"> using </w:t>
      </w:r>
      <w:proofErr w:type="spellStart"/>
      <w:r>
        <w:rPr>
          <w:rStyle w:val="HTMLCode"/>
        </w:rPr>
        <w:t>t.</w:t>
      </w:r>
      <w:proofErr w:type="gramStart"/>
      <w:r>
        <w:rPr>
          <w:rStyle w:val="HTMLCode"/>
        </w:rPr>
        <w:t>test</w:t>
      </w:r>
      <w:proofErr w:type="spellEnd"/>
      <w:r>
        <w:rPr>
          <w:rStyle w:val="HTMLCode"/>
        </w:rPr>
        <w:t>(</w:t>
      </w:r>
      <w:proofErr w:type="gramEnd"/>
      <w:r>
        <w:rPr>
          <w:rStyle w:val="HTMLCode"/>
        </w:rPr>
        <w:t>..., paired = TRUE)</w:t>
      </w:r>
      <w:r>
        <w:t>. The test assumes that the within-match differences in aces are approximately normally distributed, which was checked using a histogram and normality plot of the differences.</w:t>
      </w:r>
    </w:p>
    <w:p w14:paraId="35AA8600" w14:textId="77777777" w:rsidR="00200F16" w:rsidRDefault="00200F16" w:rsidP="00200F16">
      <w:pPr>
        <w:pStyle w:val="NormalWeb"/>
      </w:pPr>
      <w:r>
        <w:rPr>
          <w:rStyle w:val="Strong"/>
        </w:rPr>
        <w:t>Corresponding R code (Appendix A):</w:t>
      </w:r>
    </w:p>
    <w:p w14:paraId="69E38092" w14:textId="77777777" w:rsidR="00200F16" w:rsidRDefault="00200F16" w:rsidP="00200F16">
      <w:r>
        <w:t># Paired t-test: winner vs loser aces</w:t>
      </w:r>
    </w:p>
    <w:p w14:paraId="57C84152" w14:textId="77777777" w:rsidR="00200F16" w:rsidRDefault="00200F16" w:rsidP="00200F16">
      <w:proofErr w:type="spellStart"/>
      <w:r>
        <w:t>t_test_result</w:t>
      </w:r>
      <w:proofErr w:type="spellEnd"/>
      <w:r>
        <w:t xml:space="preserve"> &lt;- </w:t>
      </w:r>
      <w:proofErr w:type="spellStart"/>
      <w:r>
        <w:t>t.</w:t>
      </w:r>
      <w:proofErr w:type="gramStart"/>
      <w:r>
        <w:t>test</w:t>
      </w:r>
      <w:proofErr w:type="spellEnd"/>
      <w:r>
        <w:t>(</w:t>
      </w:r>
      <w:proofErr w:type="spellStart"/>
      <w:proofErr w:type="gramEnd"/>
      <w:r>
        <w:t>wim$WinnerAces</w:t>
      </w:r>
      <w:proofErr w:type="spellEnd"/>
      <w:r>
        <w:t xml:space="preserve">, </w:t>
      </w:r>
      <w:proofErr w:type="spellStart"/>
      <w:r>
        <w:t>wim$LoserAces</w:t>
      </w:r>
      <w:proofErr w:type="spellEnd"/>
      <w:r>
        <w:t>, paired = TRUE)</w:t>
      </w:r>
    </w:p>
    <w:p w14:paraId="387ED04A" w14:textId="77777777" w:rsidR="008A11F1" w:rsidRDefault="00200F16" w:rsidP="00200F16">
      <w:proofErr w:type="spellStart"/>
      <w:r>
        <w:t>t_test_result</w:t>
      </w:r>
      <w:proofErr w:type="spellEnd"/>
    </w:p>
    <w:p w14:paraId="74097721" w14:textId="77777777" w:rsidR="00200F16" w:rsidRDefault="00200F16" w:rsidP="00200F16">
      <w:pPr>
        <w:pStyle w:val="Heading3"/>
      </w:pPr>
      <w:r>
        <w:t>4.2 Null hypothesis rejected / not rejected based on p-value (≈100 words)</w:t>
      </w:r>
    </w:p>
    <w:p w14:paraId="2A2C1B6F" w14:textId="77777777" w:rsidR="00200F16" w:rsidRDefault="00200F16" w:rsidP="00200F16">
      <w:pPr>
        <w:pStyle w:val="NormalWeb"/>
      </w:pPr>
      <w:r>
        <w:t xml:space="preserve">Across 114 matches, winners averaged about </w:t>
      </w:r>
      <w:r>
        <w:rPr>
          <w:rStyle w:val="Strong"/>
        </w:rPr>
        <w:t>13.4 aces per match</w:t>
      </w:r>
      <w:r>
        <w:t xml:space="preserve">, whereas losers averaged about </w:t>
      </w:r>
      <w:r>
        <w:rPr>
          <w:rStyle w:val="Strong"/>
        </w:rPr>
        <w:t>9.0 aces</w:t>
      </w:r>
      <w:r>
        <w:t xml:space="preserve">. The mean within-match difference (winner minus loser) was approximately </w:t>
      </w:r>
      <w:r>
        <w:rPr>
          <w:rStyle w:val="Strong"/>
        </w:rPr>
        <w:t>4.4 aces</w:t>
      </w:r>
      <w:r>
        <w:t xml:space="preserve">. The paired t-test produced a </w:t>
      </w:r>
      <w:r>
        <w:rPr>
          <w:rStyle w:val="Strong"/>
        </w:rPr>
        <w:t>t-statistic around 5.56</w:t>
      </w:r>
      <w:r>
        <w:t xml:space="preserve"> and a </w:t>
      </w:r>
      <w:r>
        <w:rPr>
          <w:rStyle w:val="Strong"/>
        </w:rPr>
        <w:t>p-value ≈ 1.8 × 10⁻⁷</w:t>
      </w:r>
      <w:r>
        <w:t xml:space="preserve">, which is far below the 0.05 significance threshold. Consequently, we </w:t>
      </w:r>
      <w:r>
        <w:rPr>
          <w:rStyle w:val="Strong"/>
        </w:rPr>
        <w:t>reject the null hypothesis</w:t>
      </w:r>
      <w:r>
        <w:t xml:space="preserve"> of no difference in mean aces between winners and losers. The results provide strong statistical evidence that match winners at Wimbledon 2013 hit more aces than their opponents, supporting the idea that powerful, effective serving is a key advantage on grass.</w:t>
      </w:r>
    </w:p>
    <w:p w14:paraId="79254145" w14:textId="77777777" w:rsidR="008A11F1" w:rsidRDefault="008A11F1"/>
    <w:p w14:paraId="2545ED01" w14:textId="77777777" w:rsidR="008A11F1" w:rsidRDefault="006105BA">
      <w:r>
        <w:t>5. Evaluation</w:t>
      </w:r>
    </w:p>
    <w:p w14:paraId="06A1F970" w14:textId="77777777" w:rsidR="00200F16" w:rsidRDefault="00200F16" w:rsidP="00200F16">
      <w:pPr>
        <w:pStyle w:val="Heading3"/>
      </w:pPr>
      <w:r>
        <w:t>5.1 What went well (≈75 words)</w:t>
      </w:r>
    </w:p>
    <w:p w14:paraId="0EEAE866" w14:textId="77777777" w:rsidR="00200F16" w:rsidRDefault="00200F16" w:rsidP="00200F16">
      <w:pPr>
        <w:pStyle w:val="NormalWeb"/>
      </w:pPr>
      <w:r>
        <w:t xml:space="preserve">Our group collaborated effectively, using online messaging and regular meetings to allocate tasks and track progress. We quickly agreed on a clear research question and successfully derived winner and loser variables from the raw Wimbledon data. Early creation of </w:t>
      </w:r>
      <w:proofErr w:type="spellStart"/>
      <w:r>
        <w:t>visualisations</w:t>
      </w:r>
      <w:proofErr w:type="spellEnd"/>
      <w:r>
        <w:t xml:space="preserve"> helped us understand the dataset and refine the analysis. Git and GitHub were used consistently for version control, which reduced problems with conflicting file versions and allowed everyone to review changes.</w:t>
      </w:r>
    </w:p>
    <w:p w14:paraId="64E2590F" w14:textId="400A89D3" w:rsidR="00200F16" w:rsidRDefault="00200F16" w:rsidP="00200F16"/>
    <w:p w14:paraId="5A7F83A4" w14:textId="77777777" w:rsidR="00200F16" w:rsidRDefault="00200F16" w:rsidP="00200F16">
      <w:pPr>
        <w:pStyle w:val="Heading3"/>
      </w:pPr>
      <w:r>
        <w:lastRenderedPageBreak/>
        <w:t>5.2 Points for improvement (≈75 words)</w:t>
      </w:r>
    </w:p>
    <w:p w14:paraId="68EA19B2" w14:textId="77777777" w:rsidR="00200F16" w:rsidRDefault="00200F16" w:rsidP="00200F16">
      <w:pPr>
        <w:pStyle w:val="NormalWeb"/>
      </w:pPr>
      <w:r>
        <w:t xml:space="preserve">Although the project was completed on time, our planning could have been more detailed. We spent relatively long on exploratory analysis and left some of the statistical testing and interpretation until later, creating pressure near the deadline. In future, we would set explicit internal deadlines for each section, schedule more shared coding sessions in R and ensure each member independently runs the </w:t>
      </w:r>
      <w:proofErr w:type="spellStart"/>
      <w:r>
        <w:t>Analysis.R</w:t>
      </w:r>
      <w:proofErr w:type="spellEnd"/>
      <w:r>
        <w:t xml:space="preserve"> script to detect any environment or package issues earlier.</w:t>
      </w:r>
    </w:p>
    <w:p w14:paraId="77E8A9D0" w14:textId="6E29435F" w:rsidR="00200F16" w:rsidRDefault="00200F16" w:rsidP="00200F16"/>
    <w:p w14:paraId="33C77CD6" w14:textId="77777777" w:rsidR="00200F16" w:rsidRDefault="00200F16" w:rsidP="00200F16">
      <w:pPr>
        <w:pStyle w:val="Heading3"/>
      </w:pPr>
      <w:r>
        <w:t>5.3 Group’s time management (≈50 words)</w:t>
      </w:r>
    </w:p>
    <w:p w14:paraId="070CE35B" w14:textId="77777777" w:rsidR="00200F16" w:rsidRDefault="00200F16" w:rsidP="00200F16">
      <w:pPr>
        <w:pStyle w:val="NormalWeb"/>
      </w:pPr>
      <w:r>
        <w:t xml:space="preserve">Overall time management was acceptable but uneven. The initial stages were well </w:t>
      </w:r>
      <w:proofErr w:type="spellStart"/>
      <w:r>
        <w:t>organised</w:t>
      </w:r>
      <w:proofErr w:type="spellEnd"/>
      <w:r>
        <w:t>, but write-up and final proofreading were compressed into a short period. A more structured timeline, with milestones for literature review, coding, analysis and editing, would help spread the workload more evenly and avoid last-minute rushing.</w:t>
      </w:r>
    </w:p>
    <w:p w14:paraId="147AC3B9" w14:textId="14F09FA5" w:rsidR="00200F16" w:rsidRDefault="00200F16" w:rsidP="00200F16"/>
    <w:p w14:paraId="44B34362" w14:textId="77777777" w:rsidR="00200F16" w:rsidRDefault="00200F16" w:rsidP="00200F16">
      <w:pPr>
        <w:pStyle w:val="Heading3"/>
      </w:pPr>
      <w:r>
        <w:t>5.4 Project’s overall judgement (≈50 words)</w:t>
      </w:r>
    </w:p>
    <w:p w14:paraId="768CFCB4" w14:textId="2BB9666B" w:rsidR="008A11F1" w:rsidRDefault="00200F16" w:rsidP="005A1F7B">
      <w:pPr>
        <w:pStyle w:val="NormalWeb"/>
      </w:pPr>
      <w:r>
        <w:t>The project achieved its core aims by formulating a clear research question, applying a suitable statistical test and producing interpretable plots. The analysis provides concrete evidence about the role of aces in match success at Wimbledon 2013. There is still scope for extension, but the current work forms a coherent, reproducible study.</w:t>
      </w:r>
    </w:p>
    <w:p w14:paraId="596DE8DC" w14:textId="77777777" w:rsidR="005A1F7B" w:rsidRDefault="005A1F7B" w:rsidP="005A1F7B">
      <w:pPr>
        <w:pStyle w:val="NormalWeb"/>
      </w:pPr>
    </w:p>
    <w:p w14:paraId="3D288B56" w14:textId="70E8C802" w:rsidR="005A1F7B" w:rsidRDefault="005A1F7B" w:rsidP="005A1F7B">
      <w:pPr>
        <w:pStyle w:val="NormalWeb"/>
      </w:pPr>
      <w:r>
        <w:t>References</w:t>
      </w:r>
    </w:p>
    <w:p w14:paraId="22A04173" w14:textId="7CB10F6C" w:rsidR="005A1F7B" w:rsidRDefault="005A1F7B" w:rsidP="005A1F7B">
      <w:pPr>
        <w:pStyle w:val="NormalWeb"/>
      </w:pPr>
      <w:r w:rsidRPr="005A1F7B">
        <w:t>Li, C.H., Huang, C.F. and Chang, J.H., 2024. ANALYSIS OF MEN'S PROFESSIONAL TENNIS SINGLES MATCH DATA AND STRATEGIES-A CASE STUDY OF 2022 AND 2023 ATP YEAR-END FINALS. </w:t>
      </w:r>
      <w:r w:rsidRPr="005A1F7B">
        <w:rPr>
          <w:i/>
          <w:iCs/>
        </w:rPr>
        <w:t>ISBS Proceedings Archive</w:t>
      </w:r>
      <w:r w:rsidRPr="005A1F7B">
        <w:t>, </w:t>
      </w:r>
      <w:r w:rsidRPr="005A1F7B">
        <w:rPr>
          <w:i/>
          <w:iCs/>
        </w:rPr>
        <w:t>42</w:t>
      </w:r>
      <w:r w:rsidRPr="005A1F7B">
        <w:t>(1), p.588.</w:t>
      </w:r>
    </w:p>
    <w:p w14:paraId="134CE311" w14:textId="7D345341" w:rsidR="005A1F7B" w:rsidRDefault="005A1F7B" w:rsidP="005A1F7B">
      <w:pPr>
        <w:pStyle w:val="NormalWeb"/>
      </w:pPr>
      <w:r w:rsidRPr="005A1F7B">
        <w:t>Raizada, S., Reddy, A., Biswas, S. and Sharma, R., 2025. Breaking down success: Game-related statistical analysis in tennis grand slams. </w:t>
      </w:r>
      <w:r w:rsidRPr="005A1F7B">
        <w:rPr>
          <w:i/>
          <w:iCs/>
        </w:rPr>
        <w:t>Journal of Human Sport and Exercise</w:t>
      </w:r>
      <w:r w:rsidRPr="005A1F7B">
        <w:t>, </w:t>
      </w:r>
      <w:r w:rsidRPr="005A1F7B">
        <w:rPr>
          <w:i/>
          <w:iCs/>
        </w:rPr>
        <w:t>20</w:t>
      </w:r>
      <w:r w:rsidRPr="005A1F7B">
        <w:t>(3), pp.895-904.</w:t>
      </w:r>
    </w:p>
    <w:sectPr w:rsidR="005A1F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720FF"/>
    <w:multiLevelType w:val="multilevel"/>
    <w:tmpl w:val="0BC6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07DCF"/>
    <w:multiLevelType w:val="multilevel"/>
    <w:tmpl w:val="976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95148"/>
    <w:multiLevelType w:val="hybridMultilevel"/>
    <w:tmpl w:val="F4E80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2847161"/>
    <w:multiLevelType w:val="multilevel"/>
    <w:tmpl w:val="DA0C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822516">
    <w:abstractNumId w:val="8"/>
  </w:num>
  <w:num w:numId="2" w16cid:durableId="1130855177">
    <w:abstractNumId w:val="6"/>
  </w:num>
  <w:num w:numId="3" w16cid:durableId="1139034054">
    <w:abstractNumId w:val="5"/>
  </w:num>
  <w:num w:numId="4" w16cid:durableId="1577475407">
    <w:abstractNumId w:val="4"/>
  </w:num>
  <w:num w:numId="5" w16cid:durableId="2065593899">
    <w:abstractNumId w:val="7"/>
  </w:num>
  <w:num w:numId="6" w16cid:durableId="601645697">
    <w:abstractNumId w:val="3"/>
  </w:num>
  <w:num w:numId="7" w16cid:durableId="596135773">
    <w:abstractNumId w:val="2"/>
  </w:num>
  <w:num w:numId="8" w16cid:durableId="1369523048">
    <w:abstractNumId w:val="1"/>
  </w:num>
  <w:num w:numId="9" w16cid:durableId="1145051347">
    <w:abstractNumId w:val="0"/>
  </w:num>
  <w:num w:numId="10" w16cid:durableId="1836264715">
    <w:abstractNumId w:val="9"/>
  </w:num>
  <w:num w:numId="11" w16cid:durableId="853955541">
    <w:abstractNumId w:val="12"/>
  </w:num>
  <w:num w:numId="12" w16cid:durableId="871576843">
    <w:abstractNumId w:val="10"/>
  </w:num>
  <w:num w:numId="13" w16cid:durableId="182863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D358B"/>
    <w:rsid w:val="00113564"/>
    <w:rsid w:val="0015074B"/>
    <w:rsid w:val="00200F16"/>
    <w:rsid w:val="00267502"/>
    <w:rsid w:val="0029639D"/>
    <w:rsid w:val="00326F90"/>
    <w:rsid w:val="004C1303"/>
    <w:rsid w:val="005A1F7B"/>
    <w:rsid w:val="006105BA"/>
    <w:rsid w:val="008A11F1"/>
    <w:rsid w:val="00983A1A"/>
    <w:rsid w:val="00AA1D8D"/>
    <w:rsid w:val="00B47730"/>
    <w:rsid w:val="00BF3921"/>
    <w:rsid w:val="00CB0664"/>
    <w:rsid w:val="00DC4E40"/>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898B5"/>
  <w15:docId w15:val="{4434EB35-69A0-4BE2-BD0B-7CABB6BD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00F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200F16"/>
  </w:style>
  <w:style w:type="character" w:customStyle="1" w:styleId="max-w-15ch">
    <w:name w:val="max-w-[15ch]"/>
    <w:basedOn w:val="DefaultParagraphFont"/>
    <w:rsid w:val="00200F16"/>
  </w:style>
  <w:style w:type="character" w:customStyle="1" w:styleId="-me-1">
    <w:name w:val="-me-1"/>
    <w:basedOn w:val="DefaultParagraphFont"/>
    <w:rsid w:val="00200F16"/>
  </w:style>
  <w:style w:type="character" w:styleId="HTMLCode">
    <w:name w:val="HTML Code"/>
    <w:basedOn w:val="DefaultParagraphFont"/>
    <w:uiPriority w:val="99"/>
    <w:semiHidden/>
    <w:unhideWhenUsed/>
    <w:rsid w:val="00200F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84218">
      <w:bodyDiv w:val="1"/>
      <w:marLeft w:val="0"/>
      <w:marRight w:val="0"/>
      <w:marTop w:val="0"/>
      <w:marBottom w:val="0"/>
      <w:divBdr>
        <w:top w:val="none" w:sz="0" w:space="0" w:color="auto"/>
        <w:left w:val="none" w:sz="0" w:space="0" w:color="auto"/>
        <w:bottom w:val="none" w:sz="0" w:space="0" w:color="auto"/>
        <w:right w:val="none" w:sz="0" w:space="0" w:color="auto"/>
      </w:divBdr>
    </w:div>
    <w:div w:id="240600523">
      <w:bodyDiv w:val="1"/>
      <w:marLeft w:val="0"/>
      <w:marRight w:val="0"/>
      <w:marTop w:val="0"/>
      <w:marBottom w:val="0"/>
      <w:divBdr>
        <w:top w:val="none" w:sz="0" w:space="0" w:color="auto"/>
        <w:left w:val="none" w:sz="0" w:space="0" w:color="auto"/>
        <w:bottom w:val="none" w:sz="0" w:space="0" w:color="auto"/>
        <w:right w:val="none" w:sz="0" w:space="0" w:color="auto"/>
      </w:divBdr>
    </w:div>
    <w:div w:id="383019132">
      <w:bodyDiv w:val="1"/>
      <w:marLeft w:val="0"/>
      <w:marRight w:val="0"/>
      <w:marTop w:val="0"/>
      <w:marBottom w:val="0"/>
      <w:divBdr>
        <w:top w:val="none" w:sz="0" w:space="0" w:color="auto"/>
        <w:left w:val="none" w:sz="0" w:space="0" w:color="auto"/>
        <w:bottom w:val="none" w:sz="0" w:space="0" w:color="auto"/>
        <w:right w:val="none" w:sz="0" w:space="0" w:color="auto"/>
      </w:divBdr>
    </w:div>
    <w:div w:id="639652548">
      <w:bodyDiv w:val="1"/>
      <w:marLeft w:val="0"/>
      <w:marRight w:val="0"/>
      <w:marTop w:val="0"/>
      <w:marBottom w:val="0"/>
      <w:divBdr>
        <w:top w:val="none" w:sz="0" w:space="0" w:color="auto"/>
        <w:left w:val="none" w:sz="0" w:space="0" w:color="auto"/>
        <w:bottom w:val="none" w:sz="0" w:space="0" w:color="auto"/>
        <w:right w:val="none" w:sz="0" w:space="0" w:color="auto"/>
      </w:divBdr>
    </w:div>
    <w:div w:id="855193284">
      <w:bodyDiv w:val="1"/>
      <w:marLeft w:val="0"/>
      <w:marRight w:val="0"/>
      <w:marTop w:val="0"/>
      <w:marBottom w:val="0"/>
      <w:divBdr>
        <w:top w:val="none" w:sz="0" w:space="0" w:color="auto"/>
        <w:left w:val="none" w:sz="0" w:space="0" w:color="auto"/>
        <w:bottom w:val="none" w:sz="0" w:space="0" w:color="auto"/>
        <w:right w:val="none" w:sz="0" w:space="0" w:color="auto"/>
      </w:divBdr>
    </w:div>
    <w:div w:id="975643715">
      <w:bodyDiv w:val="1"/>
      <w:marLeft w:val="0"/>
      <w:marRight w:val="0"/>
      <w:marTop w:val="0"/>
      <w:marBottom w:val="0"/>
      <w:divBdr>
        <w:top w:val="none" w:sz="0" w:space="0" w:color="auto"/>
        <w:left w:val="none" w:sz="0" w:space="0" w:color="auto"/>
        <w:bottom w:val="none" w:sz="0" w:space="0" w:color="auto"/>
        <w:right w:val="none" w:sz="0" w:space="0" w:color="auto"/>
      </w:divBdr>
    </w:div>
    <w:div w:id="1504277524">
      <w:bodyDiv w:val="1"/>
      <w:marLeft w:val="0"/>
      <w:marRight w:val="0"/>
      <w:marTop w:val="0"/>
      <w:marBottom w:val="0"/>
      <w:divBdr>
        <w:top w:val="none" w:sz="0" w:space="0" w:color="auto"/>
        <w:left w:val="none" w:sz="0" w:space="0" w:color="auto"/>
        <w:bottom w:val="none" w:sz="0" w:space="0" w:color="auto"/>
        <w:right w:val="none" w:sz="0" w:space="0" w:color="auto"/>
      </w:divBdr>
    </w:div>
    <w:div w:id="1505776298">
      <w:bodyDiv w:val="1"/>
      <w:marLeft w:val="0"/>
      <w:marRight w:val="0"/>
      <w:marTop w:val="0"/>
      <w:marBottom w:val="0"/>
      <w:divBdr>
        <w:top w:val="none" w:sz="0" w:space="0" w:color="auto"/>
        <w:left w:val="none" w:sz="0" w:space="0" w:color="auto"/>
        <w:bottom w:val="none" w:sz="0" w:space="0" w:color="auto"/>
        <w:right w:val="none" w:sz="0" w:space="0" w:color="auto"/>
      </w:divBdr>
    </w:div>
    <w:div w:id="1551918745">
      <w:bodyDiv w:val="1"/>
      <w:marLeft w:val="0"/>
      <w:marRight w:val="0"/>
      <w:marTop w:val="0"/>
      <w:marBottom w:val="0"/>
      <w:divBdr>
        <w:top w:val="none" w:sz="0" w:space="0" w:color="auto"/>
        <w:left w:val="none" w:sz="0" w:space="0" w:color="auto"/>
        <w:bottom w:val="none" w:sz="0" w:space="0" w:color="auto"/>
        <w:right w:val="none" w:sz="0" w:space="0" w:color="auto"/>
      </w:divBdr>
    </w:div>
    <w:div w:id="16600386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Sami Ahmad [Student-PECS]</cp:lastModifiedBy>
  <cp:revision>2</cp:revision>
  <dcterms:created xsi:type="dcterms:W3CDTF">2025-12-11T21:19:00Z</dcterms:created>
  <dcterms:modified xsi:type="dcterms:W3CDTF">2025-12-11T21:19:00Z</dcterms:modified>
</cp:coreProperties>
</file>