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243" w:rsidRPr="00AD7243" w:rsidRDefault="00AD7243" w:rsidP="00AD72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7243">
        <w:rPr>
          <w:rFonts w:ascii="Times New Roman" w:eastAsia="Times New Roman" w:hAnsi="Times New Roman" w:cs="Times New Roman"/>
          <w:b/>
          <w:bCs/>
          <w:kern w:val="36"/>
          <w:sz w:val="48"/>
          <w:szCs w:val="48"/>
        </w:rPr>
        <w:t>Astar Network: Polkadot’s Smart Contract Hub</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Astar is a multi-chain smart contract platform built within the Polkadot ecosystem. Its main goal is to become a scalable hub for decentralized applications by supporting multiple virtual machines and enabling cross-chain interoperability.</w:t>
      </w:r>
    </w:p>
    <w:p w:rsidR="00AD7243" w:rsidRPr="00AD7243" w:rsidRDefault="00AD7243" w:rsidP="00AD7243">
      <w:pPr>
        <w:spacing w:before="0"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pict>
          <v:rect id="_x0000_i1025" style="width:0;height:1.5pt" o:hralign="center" o:hrstd="t" o:hr="t" fillcolor="#a0a0a0" stroked="f"/>
        </w:pict>
      </w:r>
    </w:p>
    <w:p w:rsidR="00AD7243" w:rsidRPr="00AD7243" w:rsidRDefault="00AD7243" w:rsidP="00AD7243">
      <w:pPr>
        <w:spacing w:before="100" w:beforeAutospacing="1" w:after="100" w:afterAutospacing="1" w:line="240" w:lineRule="auto"/>
        <w:outlineLvl w:val="1"/>
        <w:rPr>
          <w:rFonts w:ascii="Times New Roman" w:eastAsia="Times New Roman" w:hAnsi="Times New Roman" w:cs="Times New Roman"/>
          <w:b/>
          <w:bCs/>
          <w:sz w:val="36"/>
          <w:szCs w:val="36"/>
        </w:rPr>
      </w:pPr>
      <w:r w:rsidRPr="00AD7243">
        <w:rPr>
          <w:rFonts w:ascii="Times New Roman" w:eastAsia="Times New Roman" w:hAnsi="Times New Roman" w:cs="Times New Roman"/>
          <w:b/>
          <w:bCs/>
          <w:sz w:val="36"/>
          <w:szCs w:val="36"/>
        </w:rPr>
        <w:t>What is Astar?</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Astar is a </w:t>
      </w:r>
      <w:r w:rsidRPr="00AD7243">
        <w:rPr>
          <w:rFonts w:ascii="Times New Roman" w:eastAsia="Times New Roman" w:hAnsi="Times New Roman" w:cs="Times New Roman"/>
          <w:b/>
          <w:bCs/>
          <w:sz w:val="24"/>
          <w:szCs w:val="24"/>
        </w:rPr>
        <w:t>Parachain on Polkadot</w:t>
      </w:r>
      <w:r w:rsidRPr="00AD7243">
        <w:rPr>
          <w:rFonts w:ascii="Times New Roman" w:eastAsia="Times New Roman" w:hAnsi="Times New Roman" w:cs="Times New Roman"/>
          <w:sz w:val="24"/>
          <w:szCs w:val="24"/>
        </w:rPr>
        <w:t>, designed to bring smart contract functionality to the Polkadot network.</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Unlike single-chain platforms, Astar is built to:</w:t>
      </w:r>
    </w:p>
    <w:p w:rsidR="00AD7243" w:rsidRPr="00AD7243" w:rsidRDefault="00AD7243" w:rsidP="00AD72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Support multiple blockchains </w:t>
      </w:r>
    </w:p>
    <w:p w:rsidR="00AD7243" w:rsidRPr="00AD7243" w:rsidRDefault="00AD7243" w:rsidP="00AD72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Enable cross-chain communication </w:t>
      </w:r>
    </w:p>
    <w:p w:rsidR="00AD7243" w:rsidRPr="00AD7243" w:rsidRDefault="00AD7243" w:rsidP="00AD72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Provide a scalable environment for dApps </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It aims to be a key infrastructure layer for Web3 applications.</w:t>
      </w:r>
    </w:p>
    <w:p w:rsidR="00AD7243" w:rsidRPr="00AD7243" w:rsidRDefault="00AD7243" w:rsidP="00AD7243">
      <w:pPr>
        <w:spacing w:before="0"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pict>
          <v:rect id="_x0000_i1026" style="width:0;height:1.5pt" o:hralign="center" o:hrstd="t" o:hr="t" fillcolor="#a0a0a0" stroked="f"/>
        </w:pict>
      </w:r>
    </w:p>
    <w:p w:rsidR="00AD7243" w:rsidRPr="00AD7243" w:rsidRDefault="00AD7243" w:rsidP="00AD7243">
      <w:pPr>
        <w:spacing w:before="100" w:beforeAutospacing="1" w:after="100" w:afterAutospacing="1" w:line="240" w:lineRule="auto"/>
        <w:outlineLvl w:val="1"/>
        <w:rPr>
          <w:rFonts w:ascii="Times New Roman" w:eastAsia="Times New Roman" w:hAnsi="Times New Roman" w:cs="Times New Roman"/>
          <w:b/>
          <w:bCs/>
          <w:sz w:val="36"/>
          <w:szCs w:val="36"/>
        </w:rPr>
      </w:pPr>
      <w:r w:rsidRPr="00AD7243">
        <w:rPr>
          <w:rFonts w:ascii="Times New Roman" w:eastAsia="Times New Roman" w:hAnsi="Times New Roman" w:cs="Times New Roman"/>
          <w:b/>
          <w:bCs/>
          <w:sz w:val="36"/>
          <w:szCs w:val="36"/>
        </w:rPr>
        <w:t>Core Vision</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Astar’s mission is to become a </w:t>
      </w:r>
      <w:r w:rsidRPr="00AD7243">
        <w:rPr>
          <w:rFonts w:ascii="Times New Roman" w:eastAsia="Times New Roman" w:hAnsi="Times New Roman" w:cs="Times New Roman"/>
          <w:b/>
          <w:bCs/>
          <w:sz w:val="24"/>
          <w:szCs w:val="24"/>
        </w:rPr>
        <w:t>“smart contract hub”</w:t>
      </w:r>
      <w:r w:rsidRPr="00AD7243">
        <w:rPr>
          <w:rFonts w:ascii="Times New Roman" w:eastAsia="Times New Roman" w:hAnsi="Times New Roman" w:cs="Times New Roman"/>
          <w:sz w:val="24"/>
          <w:szCs w:val="24"/>
        </w:rPr>
        <w:t xml:space="preserve"> where developers can build once and deploy across multiple ecosystems.</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Key goals include:</w:t>
      </w:r>
    </w:p>
    <w:p w:rsidR="00AD7243" w:rsidRPr="00AD7243" w:rsidRDefault="00AD7243" w:rsidP="00AD72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Multi-chain smart contract execution </w:t>
      </w:r>
    </w:p>
    <w:p w:rsidR="00AD7243" w:rsidRPr="00AD7243" w:rsidRDefault="00AD7243" w:rsidP="00AD72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Developer-friendly environment </w:t>
      </w:r>
    </w:p>
    <w:p w:rsidR="00AD7243" w:rsidRPr="00AD7243" w:rsidRDefault="00AD7243" w:rsidP="00AD72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Strong interoperability across blockchains </w:t>
      </w:r>
    </w:p>
    <w:p w:rsidR="00AD7243" w:rsidRPr="00AD7243" w:rsidRDefault="00AD7243" w:rsidP="00AD72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Incentivized dApp growth </w:t>
      </w:r>
    </w:p>
    <w:p w:rsidR="00AD7243" w:rsidRPr="00AD7243" w:rsidRDefault="00AD7243" w:rsidP="00AD7243">
      <w:pPr>
        <w:spacing w:before="0"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pict>
          <v:rect id="_x0000_i1027" style="width:0;height:1.5pt" o:hralign="center" o:hrstd="t" o:hr="t" fillcolor="#a0a0a0" stroked="f"/>
        </w:pict>
      </w:r>
    </w:p>
    <w:p w:rsidR="00AD7243" w:rsidRPr="00AD7243" w:rsidRDefault="00AD7243" w:rsidP="00AD7243">
      <w:pPr>
        <w:spacing w:before="100" w:beforeAutospacing="1" w:after="100" w:afterAutospacing="1" w:line="240" w:lineRule="auto"/>
        <w:outlineLvl w:val="1"/>
        <w:rPr>
          <w:rFonts w:ascii="Times New Roman" w:eastAsia="Times New Roman" w:hAnsi="Times New Roman" w:cs="Times New Roman"/>
          <w:b/>
          <w:bCs/>
          <w:sz w:val="36"/>
          <w:szCs w:val="36"/>
        </w:rPr>
      </w:pPr>
      <w:r w:rsidRPr="00AD7243">
        <w:rPr>
          <w:rFonts w:ascii="Times New Roman" w:eastAsia="Times New Roman" w:hAnsi="Times New Roman" w:cs="Times New Roman"/>
          <w:b/>
          <w:bCs/>
          <w:sz w:val="36"/>
          <w:szCs w:val="36"/>
        </w:rPr>
        <w:t>Technology: Multi-Virtual Machine Support</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One of Astar’s standout features is its support for multiple execution environments:</w:t>
      </w:r>
    </w:p>
    <w:p w:rsidR="00AD7243" w:rsidRPr="00AD7243" w:rsidRDefault="00AD7243" w:rsidP="00AD7243">
      <w:pPr>
        <w:spacing w:before="100" w:beforeAutospacing="1" w:after="100" w:afterAutospacing="1" w:line="240" w:lineRule="auto"/>
        <w:outlineLvl w:val="2"/>
        <w:rPr>
          <w:rFonts w:ascii="Times New Roman" w:eastAsia="Times New Roman" w:hAnsi="Times New Roman" w:cs="Times New Roman"/>
          <w:b/>
          <w:bCs/>
          <w:sz w:val="27"/>
          <w:szCs w:val="27"/>
        </w:rPr>
      </w:pPr>
      <w:r w:rsidRPr="00AD7243">
        <w:rPr>
          <w:rFonts w:ascii="Times New Roman" w:eastAsia="Times New Roman" w:hAnsi="Times New Roman" w:cs="Times New Roman"/>
          <w:b/>
          <w:bCs/>
          <w:sz w:val="27"/>
          <w:szCs w:val="27"/>
        </w:rPr>
        <w:t>1. EVM (Ethereum Virtual Machine)</w:t>
      </w:r>
    </w:p>
    <w:p w:rsidR="00AD7243" w:rsidRPr="00AD7243" w:rsidRDefault="00AD7243" w:rsidP="00AD72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Allows Ethereum-based smart contracts to run on Astar </w:t>
      </w:r>
    </w:p>
    <w:p w:rsidR="00AD7243" w:rsidRPr="00AD7243" w:rsidRDefault="00AD7243" w:rsidP="00AD72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lastRenderedPageBreak/>
        <w:t xml:space="preserve">Easy migration for existing dApps </w:t>
      </w:r>
    </w:p>
    <w:p w:rsidR="00AD7243" w:rsidRPr="00AD7243" w:rsidRDefault="00AD7243" w:rsidP="00AD7243">
      <w:pPr>
        <w:spacing w:before="100" w:beforeAutospacing="1" w:after="100" w:afterAutospacing="1" w:line="240" w:lineRule="auto"/>
        <w:outlineLvl w:val="2"/>
        <w:rPr>
          <w:rFonts w:ascii="Times New Roman" w:eastAsia="Times New Roman" w:hAnsi="Times New Roman" w:cs="Times New Roman"/>
          <w:b/>
          <w:bCs/>
          <w:sz w:val="27"/>
          <w:szCs w:val="27"/>
        </w:rPr>
      </w:pPr>
      <w:r w:rsidRPr="00AD7243">
        <w:rPr>
          <w:rFonts w:ascii="Times New Roman" w:eastAsia="Times New Roman" w:hAnsi="Times New Roman" w:cs="Times New Roman"/>
          <w:b/>
          <w:bCs/>
          <w:sz w:val="27"/>
          <w:szCs w:val="27"/>
        </w:rPr>
        <w:t>2. WASM (WebAssembly)</w:t>
      </w:r>
    </w:p>
    <w:p w:rsidR="00AD7243" w:rsidRPr="00AD7243" w:rsidRDefault="00AD7243" w:rsidP="00AD72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Enables more efficient and flexible smart contract execution </w:t>
      </w:r>
    </w:p>
    <w:p w:rsidR="00AD7243" w:rsidRPr="00AD7243" w:rsidRDefault="00AD7243" w:rsidP="00AD724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Designed for next-generation applications </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This dual support makes Astar highly flexible compared to many Layer 1 chains.</w:t>
      </w:r>
    </w:p>
    <w:p w:rsidR="00AD7243" w:rsidRPr="00AD7243" w:rsidRDefault="00AD7243" w:rsidP="00AD7243">
      <w:pPr>
        <w:spacing w:before="0"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pict>
          <v:rect id="_x0000_i1028" style="width:0;height:1.5pt" o:hralign="center" o:hrstd="t" o:hr="t" fillcolor="#a0a0a0" stroked="f"/>
        </w:pict>
      </w:r>
    </w:p>
    <w:p w:rsidR="00AD7243" w:rsidRPr="00AD7243" w:rsidRDefault="00AD7243" w:rsidP="00AD7243">
      <w:pPr>
        <w:spacing w:before="100" w:beforeAutospacing="1" w:after="100" w:afterAutospacing="1" w:line="240" w:lineRule="auto"/>
        <w:outlineLvl w:val="1"/>
        <w:rPr>
          <w:rFonts w:ascii="Times New Roman" w:eastAsia="Times New Roman" w:hAnsi="Times New Roman" w:cs="Times New Roman"/>
          <w:b/>
          <w:bCs/>
          <w:sz w:val="36"/>
          <w:szCs w:val="36"/>
        </w:rPr>
      </w:pPr>
      <w:r w:rsidRPr="00AD7243">
        <w:rPr>
          <w:rFonts w:ascii="Times New Roman" w:eastAsia="Times New Roman" w:hAnsi="Times New Roman" w:cs="Times New Roman"/>
          <w:b/>
          <w:bCs/>
          <w:sz w:val="36"/>
          <w:szCs w:val="36"/>
        </w:rPr>
        <w:t>dApp Staking System</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Astar introduces a unique feature called </w:t>
      </w:r>
      <w:r w:rsidRPr="00AD7243">
        <w:rPr>
          <w:rFonts w:ascii="Times New Roman" w:eastAsia="Times New Roman" w:hAnsi="Times New Roman" w:cs="Times New Roman"/>
          <w:b/>
          <w:bCs/>
          <w:sz w:val="24"/>
          <w:szCs w:val="24"/>
        </w:rPr>
        <w:t>dApp Staking</w:t>
      </w:r>
      <w:r w:rsidRPr="00AD7243">
        <w:rPr>
          <w:rFonts w:ascii="Times New Roman" w:eastAsia="Times New Roman" w:hAnsi="Times New Roman" w:cs="Times New Roman"/>
          <w:sz w:val="24"/>
          <w:szCs w:val="24"/>
        </w:rPr>
        <w:t>.</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How it works:</w:t>
      </w:r>
    </w:p>
    <w:p w:rsidR="00AD7243" w:rsidRPr="00AD7243" w:rsidRDefault="00AD7243" w:rsidP="00AD72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Users stake ASTR tokens </w:t>
      </w:r>
    </w:p>
    <w:p w:rsidR="00AD7243" w:rsidRPr="00AD7243" w:rsidRDefault="00AD7243" w:rsidP="00AD72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Instead of only securing the network, staking rewards also support dApps </w:t>
      </w:r>
    </w:p>
    <w:p w:rsidR="00AD7243" w:rsidRPr="00AD7243" w:rsidRDefault="00AD7243" w:rsidP="00AD72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Developers receive funding based on user support </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This creates a built-in incentive system for ecosystem growth.</w:t>
      </w:r>
    </w:p>
    <w:p w:rsidR="00AD7243" w:rsidRPr="00AD7243" w:rsidRDefault="00AD7243" w:rsidP="00AD7243">
      <w:pPr>
        <w:spacing w:before="0"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pict>
          <v:rect id="_x0000_i1029" style="width:0;height:1.5pt" o:hralign="center" o:hrstd="t" o:hr="t" fillcolor="#a0a0a0" stroked="f"/>
        </w:pict>
      </w:r>
    </w:p>
    <w:p w:rsidR="00AD7243" w:rsidRPr="00AD7243" w:rsidRDefault="00AD7243" w:rsidP="00AD7243">
      <w:pPr>
        <w:spacing w:before="100" w:beforeAutospacing="1" w:after="100" w:afterAutospacing="1" w:line="240" w:lineRule="auto"/>
        <w:outlineLvl w:val="1"/>
        <w:rPr>
          <w:rFonts w:ascii="Times New Roman" w:eastAsia="Times New Roman" w:hAnsi="Times New Roman" w:cs="Times New Roman"/>
          <w:b/>
          <w:bCs/>
          <w:sz w:val="36"/>
          <w:szCs w:val="36"/>
        </w:rPr>
      </w:pPr>
      <w:r w:rsidRPr="00AD7243">
        <w:rPr>
          <w:rFonts w:ascii="Times New Roman" w:eastAsia="Times New Roman" w:hAnsi="Times New Roman" w:cs="Times New Roman"/>
          <w:b/>
          <w:bCs/>
          <w:sz w:val="36"/>
          <w:szCs w:val="36"/>
        </w:rPr>
        <w:t>Token: ASTR</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The native token of the network is </w:t>
      </w:r>
      <w:r w:rsidRPr="00AD7243">
        <w:rPr>
          <w:rFonts w:ascii="Times New Roman" w:eastAsia="Times New Roman" w:hAnsi="Times New Roman" w:cs="Times New Roman"/>
          <w:b/>
          <w:bCs/>
          <w:sz w:val="24"/>
          <w:szCs w:val="24"/>
        </w:rPr>
        <w:t>ASTR</w:t>
      </w:r>
      <w:r w:rsidRPr="00AD7243">
        <w:rPr>
          <w:rFonts w:ascii="Times New Roman" w:eastAsia="Times New Roman" w:hAnsi="Times New Roman" w:cs="Times New Roman"/>
          <w:sz w:val="24"/>
          <w:szCs w:val="24"/>
        </w:rPr>
        <w:t>, used for:</w:t>
      </w:r>
    </w:p>
    <w:p w:rsidR="00AD7243" w:rsidRPr="00AD7243" w:rsidRDefault="00AD7243" w:rsidP="00AD72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Transaction fees </w:t>
      </w:r>
    </w:p>
    <w:p w:rsidR="00AD7243" w:rsidRPr="00AD7243" w:rsidRDefault="00AD7243" w:rsidP="00AD72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Staking </w:t>
      </w:r>
    </w:p>
    <w:p w:rsidR="00AD7243" w:rsidRPr="00AD7243" w:rsidRDefault="00AD7243" w:rsidP="00AD72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Governance voting </w:t>
      </w:r>
    </w:p>
    <w:p w:rsidR="00AD7243" w:rsidRPr="00AD7243" w:rsidRDefault="00AD7243" w:rsidP="00AD72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dApp staking rewards </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ASTR plays a central role in maintaining network activity and incentivizing developers.</w:t>
      </w:r>
    </w:p>
    <w:p w:rsidR="00AD7243" w:rsidRPr="00AD7243" w:rsidRDefault="00AD7243" w:rsidP="00AD7243">
      <w:pPr>
        <w:spacing w:before="0"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pict>
          <v:rect id="_x0000_i1030" style="width:0;height:1.5pt" o:hralign="center" o:hrstd="t" o:hr="t" fillcolor="#a0a0a0" stroked="f"/>
        </w:pict>
      </w:r>
    </w:p>
    <w:p w:rsidR="00AD7243" w:rsidRPr="00AD7243" w:rsidRDefault="00AD7243" w:rsidP="00AD7243">
      <w:pPr>
        <w:spacing w:before="100" w:beforeAutospacing="1" w:after="100" w:afterAutospacing="1" w:line="240" w:lineRule="auto"/>
        <w:outlineLvl w:val="1"/>
        <w:rPr>
          <w:rFonts w:ascii="Times New Roman" w:eastAsia="Times New Roman" w:hAnsi="Times New Roman" w:cs="Times New Roman"/>
          <w:b/>
          <w:bCs/>
          <w:sz w:val="36"/>
          <w:szCs w:val="36"/>
        </w:rPr>
      </w:pPr>
      <w:r w:rsidRPr="00AD7243">
        <w:rPr>
          <w:rFonts w:ascii="Times New Roman" w:eastAsia="Times New Roman" w:hAnsi="Times New Roman" w:cs="Times New Roman"/>
          <w:b/>
          <w:bCs/>
          <w:sz w:val="36"/>
          <w:szCs w:val="36"/>
        </w:rPr>
        <w:t>Ecosystem and Use Cases</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Astar supports a growing range of applications, including:</w:t>
      </w:r>
    </w:p>
    <w:p w:rsidR="00AD7243" w:rsidRPr="00AD7243" w:rsidRDefault="00AD7243" w:rsidP="00AD72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DeFi protocols </w:t>
      </w:r>
    </w:p>
    <w:p w:rsidR="00AD7243" w:rsidRPr="00AD7243" w:rsidRDefault="00AD7243" w:rsidP="00AD72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NFT platforms </w:t>
      </w:r>
    </w:p>
    <w:p w:rsidR="00AD7243" w:rsidRPr="00AD7243" w:rsidRDefault="00AD7243" w:rsidP="00AD72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Cross-chain bridges </w:t>
      </w:r>
    </w:p>
    <w:p w:rsidR="00AD7243" w:rsidRPr="00AD7243" w:rsidRDefault="00AD7243" w:rsidP="00AD72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Web3 infrastructure tools </w:t>
      </w:r>
    </w:p>
    <w:p w:rsidR="00AD7243" w:rsidRPr="00AD7243" w:rsidRDefault="00AD7243" w:rsidP="00AD72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lastRenderedPageBreak/>
        <w:t xml:space="preserve">Gaming applications </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Because it sits in the Polkadot ecosystem, it is designed to interact with multiple chains rather than operate in isolation.</w:t>
      </w:r>
    </w:p>
    <w:p w:rsidR="00AD7243" w:rsidRPr="00AD7243" w:rsidRDefault="00AD7243" w:rsidP="00AD7243">
      <w:pPr>
        <w:spacing w:before="0"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pict>
          <v:rect id="_x0000_i1031" style="width:0;height:1.5pt" o:hralign="center" o:hrstd="t" o:hr="t" fillcolor="#a0a0a0" stroked="f"/>
        </w:pict>
      </w:r>
    </w:p>
    <w:p w:rsidR="00AD7243" w:rsidRPr="00AD7243" w:rsidRDefault="00AD7243" w:rsidP="00AD7243">
      <w:pPr>
        <w:spacing w:before="100" w:beforeAutospacing="1" w:after="100" w:afterAutospacing="1" w:line="240" w:lineRule="auto"/>
        <w:outlineLvl w:val="1"/>
        <w:rPr>
          <w:rFonts w:ascii="Times New Roman" w:eastAsia="Times New Roman" w:hAnsi="Times New Roman" w:cs="Times New Roman"/>
          <w:b/>
          <w:bCs/>
          <w:sz w:val="36"/>
          <w:szCs w:val="36"/>
        </w:rPr>
      </w:pPr>
      <w:r w:rsidRPr="00AD7243">
        <w:rPr>
          <w:rFonts w:ascii="Times New Roman" w:eastAsia="Times New Roman" w:hAnsi="Times New Roman" w:cs="Times New Roman"/>
          <w:b/>
          <w:bCs/>
          <w:sz w:val="36"/>
          <w:szCs w:val="36"/>
        </w:rPr>
        <w:t>Strengths</w:t>
      </w:r>
    </w:p>
    <w:p w:rsidR="00AD7243" w:rsidRPr="00AD7243" w:rsidRDefault="00AD7243" w:rsidP="00AD72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Strong interoperability via Polkadot </w:t>
      </w:r>
    </w:p>
    <w:p w:rsidR="00AD7243" w:rsidRPr="00AD7243" w:rsidRDefault="00AD7243" w:rsidP="00AD72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Dual support for EVM and WASM </w:t>
      </w:r>
    </w:p>
    <w:p w:rsidR="00AD7243" w:rsidRPr="00AD7243" w:rsidRDefault="00AD7243" w:rsidP="00AD72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Innovative dApp staking model </w:t>
      </w:r>
    </w:p>
    <w:p w:rsidR="00AD7243" w:rsidRPr="00AD7243" w:rsidRDefault="00AD7243" w:rsidP="00AD72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Early positioning in multi-chain future </w:t>
      </w:r>
    </w:p>
    <w:p w:rsidR="00AD7243" w:rsidRPr="00AD7243" w:rsidRDefault="00AD7243" w:rsidP="00AD72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Developer incentives built into protocol </w:t>
      </w:r>
    </w:p>
    <w:p w:rsidR="00AD7243" w:rsidRPr="00AD7243" w:rsidRDefault="00AD7243" w:rsidP="00AD7243">
      <w:pPr>
        <w:spacing w:before="0"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pict>
          <v:rect id="_x0000_i1032" style="width:0;height:1.5pt" o:hralign="center" o:hrstd="t" o:hr="t" fillcolor="#a0a0a0" stroked="f"/>
        </w:pict>
      </w:r>
    </w:p>
    <w:p w:rsidR="00AD7243" w:rsidRPr="00AD7243" w:rsidRDefault="00AD7243" w:rsidP="00AD7243">
      <w:pPr>
        <w:spacing w:before="100" w:beforeAutospacing="1" w:after="100" w:afterAutospacing="1" w:line="240" w:lineRule="auto"/>
        <w:outlineLvl w:val="1"/>
        <w:rPr>
          <w:rFonts w:ascii="Times New Roman" w:eastAsia="Times New Roman" w:hAnsi="Times New Roman" w:cs="Times New Roman"/>
          <w:b/>
          <w:bCs/>
          <w:sz w:val="36"/>
          <w:szCs w:val="36"/>
        </w:rPr>
      </w:pPr>
      <w:r w:rsidRPr="00AD7243">
        <w:rPr>
          <w:rFonts w:ascii="Times New Roman" w:eastAsia="Times New Roman" w:hAnsi="Times New Roman" w:cs="Times New Roman"/>
          <w:b/>
          <w:bCs/>
          <w:sz w:val="36"/>
          <w:szCs w:val="36"/>
        </w:rPr>
        <w:t>Risks and Challenges</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Despite its design, Astar faces several challenges:</w:t>
      </w:r>
    </w:p>
    <w:p w:rsidR="00AD7243" w:rsidRPr="00AD7243" w:rsidRDefault="00AD7243" w:rsidP="00AD724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Competition from other smart contract platforms (Ethereum, Solana, Layer 2s) </w:t>
      </w:r>
    </w:p>
    <w:p w:rsidR="00AD7243" w:rsidRPr="00AD7243" w:rsidRDefault="00AD7243" w:rsidP="00AD724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Dependence on Polkadot ecosystem growth </w:t>
      </w:r>
    </w:p>
    <w:p w:rsidR="00AD7243" w:rsidRPr="00AD7243" w:rsidRDefault="00AD7243" w:rsidP="00AD724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Relatively smaller user adoption compared to major chains </w:t>
      </w:r>
    </w:p>
    <w:p w:rsidR="00AD7243" w:rsidRPr="00AD7243" w:rsidRDefault="00AD7243" w:rsidP="00AD724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 xml:space="preserve">Complex multi-chain architecture may slow developer onboarding </w:t>
      </w:r>
    </w:p>
    <w:p w:rsidR="00AD7243" w:rsidRPr="00AD7243" w:rsidRDefault="00AD7243" w:rsidP="00AD7243">
      <w:pPr>
        <w:spacing w:before="0" w:line="240" w:lineRule="auto"/>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pict>
          <v:rect id="_x0000_i1033" style="width:0;height:1.5pt" o:hralign="center" o:hrstd="t" o:hr="t" fillcolor="#a0a0a0" stroked="f"/>
        </w:pict>
      </w:r>
    </w:p>
    <w:p w:rsidR="00AD7243" w:rsidRPr="00AD7243" w:rsidRDefault="00AD7243" w:rsidP="00AD7243">
      <w:pPr>
        <w:spacing w:before="100" w:beforeAutospacing="1" w:after="100" w:afterAutospacing="1" w:line="240" w:lineRule="auto"/>
        <w:outlineLvl w:val="1"/>
        <w:rPr>
          <w:rFonts w:ascii="Times New Roman" w:eastAsia="Times New Roman" w:hAnsi="Times New Roman" w:cs="Times New Roman"/>
          <w:b/>
          <w:bCs/>
          <w:sz w:val="36"/>
          <w:szCs w:val="36"/>
        </w:rPr>
      </w:pPr>
      <w:r w:rsidRPr="00AD7243">
        <w:rPr>
          <w:rFonts w:ascii="Times New Roman" w:eastAsia="Times New Roman" w:hAnsi="Times New Roman" w:cs="Times New Roman"/>
          <w:b/>
          <w:bCs/>
          <w:sz w:val="36"/>
          <w:szCs w:val="36"/>
        </w:rPr>
        <w:t>Conclusion</w:t>
      </w:r>
    </w:p>
    <w:p w:rsidR="00AD7243" w:rsidRPr="00AD7243" w:rsidRDefault="00AD7243" w:rsidP="00AD724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AD7243">
        <w:rPr>
          <w:rFonts w:ascii="Times New Roman" w:eastAsia="Times New Roman" w:hAnsi="Times New Roman" w:cs="Times New Roman"/>
          <w:sz w:val="24"/>
          <w:szCs w:val="24"/>
        </w:rPr>
        <w:t>Astar is an ambitious smart contract platform aiming to bridge multiple blockchain ecosystems through interoperability and flexible execution environments. Its unique dApp staking model and Polkadot integration give it strong differentiation, but long-term success will depend on developer adoption and real-world usage across chains.</w:t>
      </w:r>
    </w:p>
    <w:p w:rsidR="006D3A72" w:rsidRPr="00AD7243" w:rsidRDefault="006D3A72" w:rsidP="00AD7243">
      <w:bookmarkStart w:id="0" w:name="_GoBack"/>
      <w:bookmarkEnd w:id="0"/>
    </w:p>
    <w:sectPr w:rsidR="006D3A72" w:rsidRPr="00AD7243"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266A" w:rsidRDefault="00D2266A">
      <w:pPr>
        <w:spacing w:line="240" w:lineRule="auto"/>
      </w:pPr>
      <w:r>
        <w:separator/>
      </w:r>
    </w:p>
  </w:endnote>
  <w:endnote w:type="continuationSeparator" w:id="0">
    <w:p w:rsidR="00D2266A" w:rsidRDefault="00D226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266A" w:rsidRDefault="00D2266A">
      <w:pPr>
        <w:spacing w:line="240" w:lineRule="auto"/>
      </w:pPr>
      <w:r>
        <w:separator/>
      </w:r>
    </w:p>
  </w:footnote>
  <w:footnote w:type="continuationSeparator" w:id="0">
    <w:p w:rsidR="00D2266A" w:rsidRDefault="00D226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E70469"/>
    <w:multiLevelType w:val="multilevel"/>
    <w:tmpl w:val="C86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67459"/>
    <w:multiLevelType w:val="multilevel"/>
    <w:tmpl w:val="9F24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E23C8"/>
    <w:multiLevelType w:val="multilevel"/>
    <w:tmpl w:val="E6E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757A6"/>
    <w:multiLevelType w:val="multilevel"/>
    <w:tmpl w:val="8A0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85643"/>
    <w:multiLevelType w:val="multilevel"/>
    <w:tmpl w:val="17D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D25DC"/>
    <w:multiLevelType w:val="multilevel"/>
    <w:tmpl w:val="63E8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B5323"/>
    <w:multiLevelType w:val="multilevel"/>
    <w:tmpl w:val="7EC4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84E25"/>
    <w:multiLevelType w:val="multilevel"/>
    <w:tmpl w:val="3802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D67B0F"/>
    <w:multiLevelType w:val="multilevel"/>
    <w:tmpl w:val="A102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9"/>
  </w:num>
  <w:num w:numId="2">
    <w:abstractNumId w:val="19"/>
    <w:lvlOverride w:ilvl="0">
      <w:startOverride w:val="1"/>
    </w:lvlOverride>
  </w:num>
  <w:num w:numId="3">
    <w:abstractNumId w:val="19"/>
  </w:num>
  <w:num w:numId="4">
    <w:abstractNumId w:val="19"/>
    <w:lvlOverride w:ilvl="0">
      <w:startOverride w:val="1"/>
    </w:lvlOverride>
  </w:num>
  <w:num w:numId="5">
    <w:abstractNumId w:val="8"/>
  </w:num>
  <w:num w:numId="6">
    <w:abstractNumId w:val="19"/>
    <w:lvlOverride w:ilvl="0">
      <w:startOverride w:val="1"/>
    </w:lvlOverride>
  </w:num>
  <w:num w:numId="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5"/>
  </w:num>
  <w:num w:numId="20">
    <w:abstractNumId w:val="18"/>
  </w:num>
  <w:num w:numId="21">
    <w:abstractNumId w:val="14"/>
  </w:num>
  <w:num w:numId="22">
    <w:abstractNumId w:val="13"/>
  </w:num>
  <w:num w:numId="23">
    <w:abstractNumId w:val="16"/>
  </w:num>
  <w:num w:numId="24">
    <w:abstractNumId w:val="10"/>
  </w:num>
  <w:num w:numId="25">
    <w:abstractNumId w:val="12"/>
  </w:num>
  <w:num w:numId="26">
    <w:abstractNumId w:val="17"/>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243"/>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AD7243"/>
    <w:rsid w:val="00B369B4"/>
    <w:rsid w:val="00B53817"/>
    <w:rsid w:val="00B61F85"/>
    <w:rsid w:val="00BA3CC7"/>
    <w:rsid w:val="00BF457D"/>
    <w:rsid w:val="00BF4775"/>
    <w:rsid w:val="00CA0C45"/>
    <w:rsid w:val="00CC3AB0"/>
    <w:rsid w:val="00CD4A9C"/>
    <w:rsid w:val="00CF12AE"/>
    <w:rsid w:val="00D1798D"/>
    <w:rsid w:val="00D2266A"/>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EBD9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customStyle="1"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511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3</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2026-06-19T06:57:00Z</dcterms:created>
  <dcterms:modified xsi:type="dcterms:W3CDTF">2026-06-19T06:57:00Z</dcterms:modified>
</cp:coreProperties>
</file>