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0FF8" w:rsidRPr="00BD0FF8" w:rsidRDefault="00BD0FF8" w:rsidP="00BD0F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D0F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Babylon: Bitcoin Staking and Security Layer for PoS Chains</w:t>
      </w:r>
    </w:p>
    <w:p w:rsidR="00BD0FF8" w:rsidRPr="00BD0FF8" w:rsidRDefault="00BD0FF8" w:rsidP="00BD0FF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Babylon is a blockchain infrastructure project designed to extend the security of Bitcoin into Proof-of-Stake (PoS) ecosystems. Instead of competing as a smart contract platform, Babylon focuses on turning Bitcoin into a </w:t>
      </w:r>
      <w:r w:rsidRPr="00BD0FF8">
        <w:rPr>
          <w:rFonts w:ascii="Times New Roman" w:eastAsia="Times New Roman" w:hAnsi="Times New Roman" w:cs="Times New Roman"/>
          <w:b/>
          <w:bCs/>
          <w:sz w:val="24"/>
          <w:szCs w:val="24"/>
        </w:rPr>
        <w:t>cryptoeconomic security layer</w:t>
      </w: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 for other blockchains.</w:t>
      </w:r>
    </w:p>
    <w:p w:rsidR="00BD0FF8" w:rsidRPr="00BD0FF8" w:rsidRDefault="00BD0FF8" w:rsidP="00BD0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D0FF8" w:rsidRPr="00BD0FF8" w:rsidRDefault="00BD0FF8" w:rsidP="00BD0F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0FF8">
        <w:rPr>
          <w:rFonts w:ascii="Times New Roman" w:eastAsia="Times New Roman" w:hAnsi="Times New Roman" w:cs="Times New Roman"/>
          <w:b/>
          <w:bCs/>
          <w:sz w:val="36"/>
          <w:szCs w:val="36"/>
        </w:rPr>
        <w:t>Core Idea of Babylon</w:t>
      </w:r>
    </w:p>
    <w:p w:rsidR="00BD0FF8" w:rsidRPr="00BD0FF8" w:rsidRDefault="00BD0FF8" w:rsidP="00BD0FF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>Bitcoin is the most secure blockchain, but it is mostly passive:</w:t>
      </w:r>
    </w:p>
    <w:p w:rsidR="00BD0FF8" w:rsidRPr="00BD0FF8" w:rsidRDefault="00BD0FF8" w:rsidP="00BD0F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It doesn’t participate in DeFi security </w:t>
      </w:r>
    </w:p>
    <w:p w:rsidR="00BD0FF8" w:rsidRPr="00BD0FF8" w:rsidRDefault="00BD0FF8" w:rsidP="00BD0F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It doesn’t secure other networks </w:t>
      </w:r>
    </w:p>
    <w:p w:rsidR="00BD0FF8" w:rsidRPr="00BD0FF8" w:rsidRDefault="00BD0FF8" w:rsidP="00BD0FF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It mainly stores value </w:t>
      </w:r>
    </w:p>
    <w:p w:rsidR="00BD0FF8" w:rsidRPr="00BD0FF8" w:rsidRDefault="00BD0FF8" w:rsidP="00BD0FF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Babylon changes this by enabling </w:t>
      </w:r>
      <w:r w:rsidRPr="00BD0FF8">
        <w:rPr>
          <w:rFonts w:ascii="Times New Roman" w:eastAsia="Times New Roman" w:hAnsi="Times New Roman" w:cs="Times New Roman"/>
          <w:b/>
          <w:bCs/>
          <w:sz w:val="24"/>
          <w:szCs w:val="24"/>
        </w:rPr>
        <w:t>Bitcoin staking without bridging or wrapping BTC</w:t>
      </w: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 in the traditional sense.</w:t>
      </w:r>
    </w:p>
    <w:p w:rsidR="00BD0FF8" w:rsidRPr="00BD0FF8" w:rsidRDefault="00BD0FF8" w:rsidP="00BD0FF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>The goal is:</w:t>
      </w:r>
    </w:p>
    <w:p w:rsidR="00BD0FF8" w:rsidRPr="00BD0FF8" w:rsidRDefault="00BD0FF8" w:rsidP="00BD0FF8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>Use Bitcoin’s economic weight to secure PoS chains.</w:t>
      </w:r>
    </w:p>
    <w:p w:rsidR="00BD0FF8" w:rsidRPr="00BD0FF8" w:rsidRDefault="00BD0FF8" w:rsidP="00BD0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D0FF8" w:rsidRPr="00BD0FF8" w:rsidRDefault="00BD0FF8" w:rsidP="00BD0F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0FF8">
        <w:rPr>
          <w:rFonts w:ascii="Times New Roman" w:eastAsia="Times New Roman" w:hAnsi="Times New Roman" w:cs="Times New Roman"/>
          <w:b/>
          <w:bCs/>
          <w:sz w:val="36"/>
          <w:szCs w:val="36"/>
        </w:rPr>
        <w:t>How Babylon Works</w:t>
      </w:r>
    </w:p>
    <w:p w:rsidR="00BD0FF8" w:rsidRPr="00BD0FF8" w:rsidRDefault="00BD0FF8" w:rsidP="00BD0FF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>Babylon introduces a system where Bitcoin holders can:</w:t>
      </w:r>
    </w:p>
    <w:p w:rsidR="00BD0FF8" w:rsidRPr="00BD0FF8" w:rsidRDefault="00BD0FF8" w:rsidP="00BD0F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“Stake” BTC in a cryptographic way </w:t>
      </w:r>
    </w:p>
    <w:p w:rsidR="00BD0FF8" w:rsidRPr="00BD0FF8" w:rsidRDefault="00BD0FF8" w:rsidP="00BD0F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Provide security to PoS chains </w:t>
      </w:r>
    </w:p>
    <w:p w:rsidR="00BD0FF8" w:rsidRPr="00BD0FF8" w:rsidRDefault="00BD0FF8" w:rsidP="00BD0FF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Earn rewards without giving up custody in the traditional sense </w:t>
      </w:r>
    </w:p>
    <w:p w:rsidR="00BD0FF8" w:rsidRPr="00BD0FF8" w:rsidRDefault="00BD0FF8" w:rsidP="00BD0F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D0FF8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Concept: Bitcoin Timestamping + Staking</w:t>
      </w:r>
    </w:p>
    <w:p w:rsidR="00BD0FF8" w:rsidRPr="00BD0FF8" w:rsidRDefault="00BD0FF8" w:rsidP="00BD0FF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>Babylon uses Bitcoin’s:</w:t>
      </w:r>
    </w:p>
    <w:p w:rsidR="00BD0FF8" w:rsidRPr="00BD0FF8" w:rsidRDefault="00BD0FF8" w:rsidP="00BD0F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Timechain (block timestamps) </w:t>
      </w:r>
    </w:p>
    <w:p w:rsidR="00BD0FF8" w:rsidRPr="00BD0FF8" w:rsidRDefault="00BD0FF8" w:rsidP="00BD0FF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Finality properties </w:t>
      </w:r>
    </w:p>
    <w:p w:rsidR="00BD0FF8" w:rsidRPr="00BD0FF8" w:rsidRDefault="00BD0FF8" w:rsidP="00BD0FF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>to create a security layer for external chains.</w:t>
      </w:r>
    </w:p>
    <w:p w:rsidR="00BD0FF8" w:rsidRPr="00BD0FF8" w:rsidRDefault="00BD0FF8" w:rsidP="00BD0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D0FF8" w:rsidRPr="00BD0FF8" w:rsidRDefault="00BD0FF8" w:rsidP="00BD0F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0FF8">
        <w:rPr>
          <w:rFonts w:ascii="Times New Roman" w:eastAsia="Times New Roman" w:hAnsi="Times New Roman" w:cs="Times New Roman"/>
          <w:b/>
          <w:bCs/>
          <w:sz w:val="36"/>
          <w:szCs w:val="36"/>
        </w:rPr>
        <w:t>Bitcoin-Backed Security Model</w:t>
      </w:r>
    </w:p>
    <w:p w:rsidR="00BD0FF8" w:rsidRPr="00BD0FF8" w:rsidRDefault="00BD0FF8" w:rsidP="00BD0FF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lastRenderedPageBreak/>
        <w:t>Instead of relying only on native validators, PoS chains integrated with Babylon can:</w:t>
      </w:r>
    </w:p>
    <w:p w:rsidR="00BD0FF8" w:rsidRPr="00BD0FF8" w:rsidRDefault="00BD0FF8" w:rsidP="00BD0F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Borrow security from Bitcoin </w:t>
      </w:r>
    </w:p>
    <w:p w:rsidR="00BD0FF8" w:rsidRPr="00BD0FF8" w:rsidRDefault="00BD0FF8" w:rsidP="00BD0F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Reduce risk of attacks (like 51% or long-range attacks) </w:t>
      </w:r>
    </w:p>
    <w:p w:rsidR="00BD0FF8" w:rsidRPr="00BD0FF8" w:rsidRDefault="00BD0FF8" w:rsidP="00BD0FF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Improve finality guarantees </w:t>
      </w:r>
    </w:p>
    <w:p w:rsidR="00BD0FF8" w:rsidRPr="00BD0FF8" w:rsidRDefault="00BD0FF8" w:rsidP="00BD0FF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>This creates a hybrid security model:</w:t>
      </w:r>
    </w:p>
    <w:p w:rsidR="00BD0FF8" w:rsidRPr="00BD0FF8" w:rsidRDefault="00BD0FF8" w:rsidP="00BD0FF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PoS chain execution + BTC-backed finality layer </w:t>
      </w:r>
    </w:p>
    <w:p w:rsidR="00BD0FF8" w:rsidRPr="00BD0FF8" w:rsidRDefault="00BD0FF8" w:rsidP="00BD0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D0FF8" w:rsidRPr="00BD0FF8" w:rsidRDefault="00BD0FF8" w:rsidP="00BD0F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0FF8">
        <w:rPr>
          <w:rFonts w:ascii="Times New Roman" w:eastAsia="Times New Roman" w:hAnsi="Times New Roman" w:cs="Times New Roman"/>
          <w:b/>
          <w:bCs/>
          <w:sz w:val="36"/>
          <w:szCs w:val="36"/>
        </w:rPr>
        <w:t>No Wrapped Bitcoin Required</w:t>
      </w:r>
    </w:p>
    <w:p w:rsidR="00BD0FF8" w:rsidRPr="00BD0FF8" w:rsidRDefault="00BD0FF8" w:rsidP="00BD0FF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>One of Babylon’s key design goals is:</w:t>
      </w:r>
    </w:p>
    <w:p w:rsidR="00BD0FF8" w:rsidRPr="00BD0FF8" w:rsidRDefault="00BD0FF8" w:rsidP="00BD0F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Avoid traditional wrapped BTC (like WBTC models) </w:t>
      </w:r>
    </w:p>
    <w:p w:rsidR="00BD0FF8" w:rsidRPr="00BD0FF8" w:rsidRDefault="00BD0FF8" w:rsidP="00BD0FF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Avoid custodial bridges where possible </w:t>
      </w:r>
    </w:p>
    <w:p w:rsidR="00BD0FF8" w:rsidRPr="00BD0FF8" w:rsidRDefault="00BD0FF8" w:rsidP="00BD0FF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>Instead, it uses cryptographic proofs and Bitcoin scripts to maintain security guarantees.</w:t>
      </w:r>
    </w:p>
    <w:p w:rsidR="00BD0FF8" w:rsidRPr="00BD0FF8" w:rsidRDefault="00BD0FF8" w:rsidP="00BD0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D0FF8" w:rsidRPr="00BD0FF8" w:rsidRDefault="00BD0FF8" w:rsidP="00BD0F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0FF8">
        <w:rPr>
          <w:rFonts w:ascii="Times New Roman" w:eastAsia="Times New Roman" w:hAnsi="Times New Roman" w:cs="Times New Roman"/>
          <w:b/>
          <w:bCs/>
          <w:sz w:val="36"/>
          <w:szCs w:val="36"/>
        </w:rPr>
        <w:t>Use Cases</w:t>
      </w:r>
    </w:p>
    <w:p w:rsidR="00BD0FF8" w:rsidRPr="00BD0FF8" w:rsidRDefault="00BD0FF8" w:rsidP="00BD0FF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>Babylon is mainly infrastructure, so its use cases are indirect but powerful:</w:t>
      </w:r>
    </w:p>
    <w:p w:rsidR="00BD0FF8" w:rsidRPr="00BD0FF8" w:rsidRDefault="00BD0FF8" w:rsidP="00BD0F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Securing new PoS blockchains </w:t>
      </w:r>
    </w:p>
    <w:p w:rsidR="00BD0FF8" w:rsidRPr="00BD0FF8" w:rsidRDefault="00BD0FF8" w:rsidP="00BD0F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Enhancing finality for rollups and appchains </w:t>
      </w:r>
    </w:p>
    <w:p w:rsidR="00BD0FF8" w:rsidRPr="00BD0FF8" w:rsidRDefault="00BD0FF8" w:rsidP="00BD0F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Bitcoin-based staking ecosystems </w:t>
      </w:r>
    </w:p>
    <w:p w:rsidR="00BD0FF8" w:rsidRPr="00BD0FF8" w:rsidRDefault="00BD0FF8" w:rsidP="00BD0F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Cross-chain security marketplaces </w:t>
      </w:r>
    </w:p>
    <w:p w:rsidR="00BD0FF8" w:rsidRPr="00BD0FF8" w:rsidRDefault="00BD0FF8" w:rsidP="00BD0FF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Restaking-style infrastructure for BTC </w:t>
      </w:r>
    </w:p>
    <w:p w:rsidR="00BD0FF8" w:rsidRPr="00BD0FF8" w:rsidRDefault="00BD0FF8" w:rsidP="00BD0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D0FF8" w:rsidRPr="00BD0FF8" w:rsidRDefault="00BD0FF8" w:rsidP="00BD0F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0FF8">
        <w:rPr>
          <w:rFonts w:ascii="Times New Roman" w:eastAsia="Times New Roman" w:hAnsi="Times New Roman" w:cs="Times New Roman"/>
          <w:b/>
          <w:bCs/>
          <w:sz w:val="36"/>
          <w:szCs w:val="36"/>
        </w:rPr>
        <w:t>Strengths</w:t>
      </w:r>
    </w:p>
    <w:p w:rsidR="00BD0FF8" w:rsidRPr="00BD0FF8" w:rsidRDefault="00BD0FF8" w:rsidP="00BD0F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Leverages Bitcoin’s strongest security properties </w:t>
      </w:r>
    </w:p>
    <w:p w:rsidR="00BD0FF8" w:rsidRPr="00BD0FF8" w:rsidRDefault="00BD0FF8" w:rsidP="00BD0F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No need for custodial wrapped BTC in core design </w:t>
      </w:r>
    </w:p>
    <w:p w:rsidR="00BD0FF8" w:rsidRPr="00BD0FF8" w:rsidRDefault="00BD0FF8" w:rsidP="00BD0F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Expands Bitcoin utility beyond store-of-value </w:t>
      </w:r>
    </w:p>
    <w:p w:rsidR="00BD0FF8" w:rsidRPr="00BD0FF8" w:rsidRDefault="00BD0FF8" w:rsidP="00BD0F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Strong narrative in “Bitcoin DeFi / BTCFi” trend </w:t>
      </w:r>
    </w:p>
    <w:p w:rsidR="00BD0FF8" w:rsidRPr="00BD0FF8" w:rsidRDefault="00BD0FF8" w:rsidP="00BD0FF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Fits modular blockchain future (security layer separation) </w:t>
      </w:r>
    </w:p>
    <w:p w:rsidR="00BD0FF8" w:rsidRPr="00BD0FF8" w:rsidRDefault="00BD0FF8" w:rsidP="00BD0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D0FF8" w:rsidRPr="00BD0FF8" w:rsidRDefault="00BD0FF8" w:rsidP="00BD0F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0FF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Risks and Challenges</w:t>
      </w:r>
    </w:p>
    <w:p w:rsidR="00BD0FF8" w:rsidRPr="00BD0FF8" w:rsidRDefault="00BD0FF8" w:rsidP="00BD0F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Very early-stage infrastructure </w:t>
      </w:r>
    </w:p>
    <w:p w:rsidR="00BD0FF8" w:rsidRPr="00BD0FF8" w:rsidRDefault="00BD0FF8" w:rsidP="00BD0F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Complex cryptography and adoption barriers </w:t>
      </w:r>
    </w:p>
    <w:p w:rsidR="00BD0FF8" w:rsidRPr="00BD0FF8" w:rsidRDefault="00BD0FF8" w:rsidP="00BD0F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Depends on integration by other chains </w:t>
      </w:r>
    </w:p>
    <w:p w:rsidR="00BD0FF8" w:rsidRPr="00BD0FF8" w:rsidRDefault="00BD0FF8" w:rsidP="00BD0F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Regulatory uncertainty around BTC staking models </w:t>
      </w:r>
    </w:p>
    <w:p w:rsidR="00BD0FF8" w:rsidRPr="00BD0FF8" w:rsidRDefault="00BD0FF8" w:rsidP="00BD0FF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Competes indirectly with restaking ecosystems (e.g., Ethereum restaking models) </w:t>
      </w:r>
    </w:p>
    <w:p w:rsidR="00BD0FF8" w:rsidRPr="00BD0FF8" w:rsidRDefault="00BD0FF8" w:rsidP="00BD0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D0FF8" w:rsidRPr="00BD0FF8" w:rsidRDefault="00BD0FF8" w:rsidP="00BD0F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0FF8">
        <w:rPr>
          <w:rFonts w:ascii="Times New Roman" w:eastAsia="Times New Roman" w:hAnsi="Times New Roman" w:cs="Times New Roman"/>
          <w:b/>
          <w:bCs/>
          <w:sz w:val="36"/>
          <w:szCs w:val="36"/>
        </w:rPr>
        <w:t>Comparison in Simple Terms</w:t>
      </w:r>
    </w:p>
    <w:p w:rsidR="00BD0FF8" w:rsidRPr="00BD0FF8" w:rsidRDefault="00BD0FF8" w:rsidP="00BD0F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Ethereum restaking (EigenLayer-style) → uses ETH security </w:t>
      </w:r>
    </w:p>
    <w:p w:rsidR="00BD0FF8" w:rsidRPr="00BD0FF8" w:rsidRDefault="00BD0FF8" w:rsidP="00BD0FF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Babylon → uses </w:t>
      </w:r>
      <w:r w:rsidRPr="00BD0FF8">
        <w:rPr>
          <w:rFonts w:ascii="Times New Roman" w:eastAsia="Times New Roman" w:hAnsi="Times New Roman" w:cs="Times New Roman"/>
          <w:b/>
          <w:bCs/>
          <w:sz w:val="24"/>
          <w:szCs w:val="24"/>
        </w:rPr>
        <w:t>Bitcoin security</w:t>
      </w: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BD0FF8" w:rsidRPr="00BD0FF8" w:rsidRDefault="00BD0FF8" w:rsidP="00BD0FF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>So Babylon is often described as:</w:t>
      </w:r>
    </w:p>
    <w:p w:rsidR="00BD0FF8" w:rsidRPr="00BD0FF8" w:rsidRDefault="00BD0FF8" w:rsidP="00BD0FF8">
      <w:pPr>
        <w:numPr>
          <w:ilvl w:val="0"/>
          <w:numId w:val="21"/>
        </w:numPr>
        <w:tabs>
          <w:tab w:val="clear" w:pos="720"/>
        </w:tabs>
        <w:spacing w:before="100" w:beforeAutospacing="1" w:afterAutospacing="1" w:line="240" w:lineRule="auto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>“Bitcoin becomes the base security layer for PoS networks”</w:t>
      </w:r>
    </w:p>
    <w:p w:rsidR="00BD0FF8" w:rsidRPr="00BD0FF8" w:rsidRDefault="00BD0FF8" w:rsidP="00BD0FF8">
      <w:pPr>
        <w:spacing w:before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D0FF8" w:rsidRPr="00BD0FF8" w:rsidRDefault="00BD0FF8" w:rsidP="00BD0F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D0FF8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</w:t>
      </w:r>
    </w:p>
    <w:p w:rsidR="00BD0FF8" w:rsidRPr="00BD0FF8" w:rsidRDefault="00BD0FF8" w:rsidP="00BD0FF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 xml:space="preserve">Babylon is a foundational infrastructure project aiming to unlock a new role for Bitcoin beyond passive value storage. By enabling Bitcoin-based staking and security sharing, it introduces a new category often referred to as </w:t>
      </w:r>
      <w:r w:rsidRPr="00BD0FF8">
        <w:rPr>
          <w:rFonts w:ascii="Times New Roman" w:eastAsia="Times New Roman" w:hAnsi="Times New Roman" w:cs="Times New Roman"/>
          <w:b/>
          <w:bCs/>
          <w:sz w:val="24"/>
          <w:szCs w:val="24"/>
        </w:rPr>
        <w:t>BTCFi infrastructure</w:t>
      </w:r>
      <w:r w:rsidRPr="00BD0F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D0FF8" w:rsidRPr="00BD0FF8" w:rsidRDefault="00BD0FF8" w:rsidP="00BD0FF8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BD0FF8">
        <w:rPr>
          <w:rFonts w:ascii="Times New Roman" w:eastAsia="Times New Roman" w:hAnsi="Times New Roman" w:cs="Times New Roman"/>
          <w:sz w:val="24"/>
          <w:szCs w:val="24"/>
        </w:rPr>
        <w:t>Its long-term success depends on whether PoS chains actually adopt Bitcoin security at scale.</w:t>
      </w:r>
    </w:p>
    <w:p w:rsidR="006D3A72" w:rsidRPr="00BD0FF8" w:rsidRDefault="006D3A72" w:rsidP="00BD0FF8">
      <w:bookmarkStart w:id="0" w:name="_GoBack"/>
      <w:bookmarkEnd w:id="0"/>
    </w:p>
    <w:sectPr w:rsidR="006D3A72" w:rsidRPr="00BD0FF8" w:rsidSect="00DD5358">
      <w:pgSz w:w="12240" w:h="15840"/>
      <w:pgMar w:top="1440" w:right="1440" w:bottom="1440" w:left="1440" w:header="288" w:footer="720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1A15" w:rsidRDefault="00A01A15">
      <w:pPr>
        <w:spacing w:line="240" w:lineRule="auto"/>
      </w:pPr>
      <w:r>
        <w:separator/>
      </w:r>
    </w:p>
  </w:endnote>
  <w:endnote w:type="continuationSeparator" w:id="0">
    <w:p w:rsidR="00A01A15" w:rsidRDefault="00A01A1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1A15" w:rsidRDefault="00A01A15">
      <w:pPr>
        <w:spacing w:line="240" w:lineRule="auto"/>
      </w:pPr>
      <w:r>
        <w:separator/>
      </w:r>
    </w:p>
  </w:footnote>
  <w:footnote w:type="continuationSeparator" w:id="0">
    <w:p w:rsidR="00A01A15" w:rsidRDefault="00A01A1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D5245F3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864F08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B9C127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6A4221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72242B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32A87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1B85B8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D6270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907A257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F415DE"/>
    <w:multiLevelType w:val="multilevel"/>
    <w:tmpl w:val="2ADE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64274"/>
    <w:multiLevelType w:val="multilevel"/>
    <w:tmpl w:val="4E74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D24B74"/>
    <w:multiLevelType w:val="multilevel"/>
    <w:tmpl w:val="EBB2B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FA6"/>
    <w:multiLevelType w:val="multilevel"/>
    <w:tmpl w:val="4B50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8068E"/>
    <w:multiLevelType w:val="multilevel"/>
    <w:tmpl w:val="2866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E3D93"/>
    <w:multiLevelType w:val="multilevel"/>
    <w:tmpl w:val="FCF0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81362F"/>
    <w:multiLevelType w:val="multilevel"/>
    <w:tmpl w:val="E0E8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3606C9"/>
    <w:multiLevelType w:val="multilevel"/>
    <w:tmpl w:val="FCA6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DA5784"/>
    <w:multiLevelType w:val="multilevel"/>
    <w:tmpl w:val="3CE8F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C77C6"/>
    <w:multiLevelType w:val="multilevel"/>
    <w:tmpl w:val="38AC6FF4"/>
    <w:lvl w:ilvl="0">
      <w:start w:val="1"/>
      <w:numFmt w:val="decimal"/>
      <w:pStyle w:val="ListNumber"/>
      <w:lvlText w:val="%1."/>
      <w:lvlJc w:val="left"/>
      <w:pPr>
        <w:ind w:left="792" w:hanging="360"/>
      </w:pPr>
      <w:rPr>
        <w:rFonts w:hint="default"/>
        <w:b/>
        <w:color w:val="2B579A" w:themeColor="accent5"/>
        <w:sz w:val="28"/>
        <w:szCs w:val="28"/>
      </w:rPr>
    </w:lvl>
    <w:lvl w:ilvl="1">
      <w:start w:val="1"/>
      <w:numFmt w:val="lowerLetter"/>
      <w:lvlText w:val="%2."/>
      <w:lvlJc w:val="left"/>
      <w:pPr>
        <w:ind w:left="1512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23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52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72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9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1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832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52" w:hanging="360"/>
      </w:pPr>
      <w:rPr>
        <w:rFonts w:hint="default"/>
      </w:rPr>
    </w:lvl>
  </w:abstractNum>
  <w:abstractNum w:abstractNumId="19" w15:restartNumberingAfterBreak="0">
    <w:nsid w:val="7D335440"/>
    <w:multiLevelType w:val="multilevel"/>
    <w:tmpl w:val="B7A4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73665A"/>
    <w:multiLevelType w:val="multilevel"/>
    <w:tmpl w:val="C5E0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8"/>
    <w:lvlOverride w:ilvl="0">
      <w:startOverride w:val="1"/>
    </w:lvlOverride>
  </w:num>
  <w:num w:numId="3">
    <w:abstractNumId w:val="18"/>
  </w:num>
  <w:num w:numId="4">
    <w:abstractNumId w:val="18"/>
    <w:lvlOverride w:ilvl="0">
      <w:startOverride w:val="1"/>
    </w:lvlOverride>
  </w:num>
  <w:num w:numId="5">
    <w:abstractNumId w:val="8"/>
  </w:num>
  <w:num w:numId="6">
    <w:abstractNumId w:val="18"/>
    <w:lvlOverride w:ilvl="0">
      <w:startOverride w:val="1"/>
    </w:lvlOverride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3"/>
  </w:num>
  <w:num w:numId="16">
    <w:abstractNumId w:val="2"/>
  </w:num>
  <w:num w:numId="17">
    <w:abstractNumId w:val="1"/>
  </w:num>
  <w:num w:numId="18">
    <w:abstractNumId w:val="0"/>
  </w:num>
  <w:num w:numId="19">
    <w:abstractNumId w:val="17"/>
  </w:num>
  <w:num w:numId="20">
    <w:abstractNumId w:val="13"/>
  </w:num>
  <w:num w:numId="21">
    <w:abstractNumId w:val="15"/>
  </w:num>
  <w:num w:numId="22">
    <w:abstractNumId w:val="9"/>
  </w:num>
  <w:num w:numId="23">
    <w:abstractNumId w:val="12"/>
  </w:num>
  <w:num w:numId="24">
    <w:abstractNumId w:val="20"/>
  </w:num>
  <w:num w:numId="25">
    <w:abstractNumId w:val="10"/>
  </w:num>
  <w:num w:numId="26">
    <w:abstractNumId w:val="14"/>
  </w:num>
  <w:num w:numId="27">
    <w:abstractNumId w:val="19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FF8"/>
    <w:rsid w:val="00007202"/>
    <w:rsid w:val="000150E9"/>
    <w:rsid w:val="00030E3C"/>
    <w:rsid w:val="00072D27"/>
    <w:rsid w:val="00083C22"/>
    <w:rsid w:val="00086E87"/>
    <w:rsid w:val="000871A8"/>
    <w:rsid w:val="000A036B"/>
    <w:rsid w:val="000D0E4A"/>
    <w:rsid w:val="000F11B9"/>
    <w:rsid w:val="00102341"/>
    <w:rsid w:val="00105960"/>
    <w:rsid w:val="001073CE"/>
    <w:rsid w:val="00121553"/>
    <w:rsid w:val="00131CAB"/>
    <w:rsid w:val="001D0BD1"/>
    <w:rsid w:val="002017AC"/>
    <w:rsid w:val="002359ED"/>
    <w:rsid w:val="00252520"/>
    <w:rsid w:val="002625F9"/>
    <w:rsid w:val="002631F7"/>
    <w:rsid w:val="0026484A"/>
    <w:rsid w:val="0026504D"/>
    <w:rsid w:val="00276926"/>
    <w:rsid w:val="002A67C8"/>
    <w:rsid w:val="002B40B7"/>
    <w:rsid w:val="002C5D75"/>
    <w:rsid w:val="00301789"/>
    <w:rsid w:val="00325194"/>
    <w:rsid w:val="003728E3"/>
    <w:rsid w:val="003962D3"/>
    <w:rsid w:val="003C7D9D"/>
    <w:rsid w:val="003E3A63"/>
    <w:rsid w:val="00457BEB"/>
    <w:rsid w:val="00461B2E"/>
    <w:rsid w:val="00482CFC"/>
    <w:rsid w:val="00487996"/>
    <w:rsid w:val="00491910"/>
    <w:rsid w:val="004A3D03"/>
    <w:rsid w:val="004B6D7F"/>
    <w:rsid w:val="004D785F"/>
    <w:rsid w:val="004E744B"/>
    <w:rsid w:val="004F7760"/>
    <w:rsid w:val="00520AC9"/>
    <w:rsid w:val="00594254"/>
    <w:rsid w:val="005B6EB8"/>
    <w:rsid w:val="00614CAB"/>
    <w:rsid w:val="00633BC0"/>
    <w:rsid w:val="00661DE5"/>
    <w:rsid w:val="006706DE"/>
    <w:rsid w:val="0069487E"/>
    <w:rsid w:val="006A648B"/>
    <w:rsid w:val="006B0B82"/>
    <w:rsid w:val="006B7EF2"/>
    <w:rsid w:val="006C3B5F"/>
    <w:rsid w:val="006D3A72"/>
    <w:rsid w:val="006F53EE"/>
    <w:rsid w:val="00717507"/>
    <w:rsid w:val="007263B8"/>
    <w:rsid w:val="00726D9C"/>
    <w:rsid w:val="00726F2C"/>
    <w:rsid w:val="00736D30"/>
    <w:rsid w:val="00742FF3"/>
    <w:rsid w:val="00794B27"/>
    <w:rsid w:val="007A73CB"/>
    <w:rsid w:val="007A7846"/>
    <w:rsid w:val="007B2795"/>
    <w:rsid w:val="007F66F5"/>
    <w:rsid w:val="00812400"/>
    <w:rsid w:val="0082203C"/>
    <w:rsid w:val="008360A8"/>
    <w:rsid w:val="008416E0"/>
    <w:rsid w:val="00853E64"/>
    <w:rsid w:val="00895251"/>
    <w:rsid w:val="00897BFF"/>
    <w:rsid w:val="008C61B9"/>
    <w:rsid w:val="00912477"/>
    <w:rsid w:val="009139AF"/>
    <w:rsid w:val="00943B06"/>
    <w:rsid w:val="00945864"/>
    <w:rsid w:val="009806F4"/>
    <w:rsid w:val="009853E9"/>
    <w:rsid w:val="00996E16"/>
    <w:rsid w:val="009B69C5"/>
    <w:rsid w:val="009D3947"/>
    <w:rsid w:val="009F72A7"/>
    <w:rsid w:val="00A01A15"/>
    <w:rsid w:val="00A119D9"/>
    <w:rsid w:val="00A1309F"/>
    <w:rsid w:val="00A21BED"/>
    <w:rsid w:val="00A27D99"/>
    <w:rsid w:val="00A60D92"/>
    <w:rsid w:val="00A86EAC"/>
    <w:rsid w:val="00A923E7"/>
    <w:rsid w:val="00AA661C"/>
    <w:rsid w:val="00AC2F58"/>
    <w:rsid w:val="00B369B4"/>
    <w:rsid w:val="00B53817"/>
    <w:rsid w:val="00B61F85"/>
    <w:rsid w:val="00BA3CC7"/>
    <w:rsid w:val="00BD0FF8"/>
    <w:rsid w:val="00BF457D"/>
    <w:rsid w:val="00BF4775"/>
    <w:rsid w:val="00CA0C45"/>
    <w:rsid w:val="00CC3AB0"/>
    <w:rsid w:val="00CD4A9C"/>
    <w:rsid w:val="00CF12AE"/>
    <w:rsid w:val="00D1798D"/>
    <w:rsid w:val="00D902A4"/>
    <w:rsid w:val="00DB2323"/>
    <w:rsid w:val="00DB331E"/>
    <w:rsid w:val="00DC4E21"/>
    <w:rsid w:val="00DD5358"/>
    <w:rsid w:val="00E224A0"/>
    <w:rsid w:val="00E254F0"/>
    <w:rsid w:val="00E4313F"/>
    <w:rsid w:val="00E51168"/>
    <w:rsid w:val="00E55B4B"/>
    <w:rsid w:val="00E55FC7"/>
    <w:rsid w:val="00E72A21"/>
    <w:rsid w:val="00E7715A"/>
    <w:rsid w:val="00EB700D"/>
    <w:rsid w:val="00F33B83"/>
    <w:rsid w:val="00F41B42"/>
    <w:rsid w:val="00F54BD0"/>
    <w:rsid w:val="00FB3BB2"/>
    <w:rsid w:val="00FF44F1"/>
    <w:rsid w:val="00FF5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7EBD96F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4" w:unhideWhenUsed="1" w:qFormat="1"/>
    <w:lsdException w:name="heading 3" w:semiHidden="1" w:uiPriority="6" w:unhideWhenUsed="1" w:qFormat="1"/>
    <w:lsdException w:name="heading 4" w:semiHidden="1" w:uiPriority="6" w:unhideWhenUsed="1" w:qFormat="1"/>
    <w:lsdException w:name="heading 5" w:semiHidden="1" w:uiPriority="6" w:unhideWhenUsed="1" w:qFormat="1"/>
    <w:lsdException w:name="heading 6" w:semiHidden="1" w:uiPriority="6" w:unhideWhenUsed="1" w:qFormat="1"/>
    <w:lsdException w:name="heading 7" w:semiHidden="1" w:uiPriority="6" w:unhideWhenUsed="1" w:qFormat="1"/>
    <w:lsdException w:name="heading 8" w:semiHidden="1" w:uiPriority="6" w:unhideWhenUsed="1" w:qFormat="1"/>
    <w:lsdException w:name="heading 9" w:semiHidden="1" w:uiPriority="6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3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uiPriority="2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4254"/>
  </w:style>
  <w:style w:type="paragraph" w:styleId="Heading1">
    <w:name w:val="heading 1"/>
    <w:basedOn w:val="Normal"/>
    <w:link w:val="Heading1Char"/>
    <w:uiPriority w:val="5"/>
    <w:qFormat/>
    <w:rsid w:val="0026504D"/>
    <w:pPr>
      <w:keepNext/>
      <w:keepLines/>
      <w:pBdr>
        <w:bottom w:val="single" w:sz="18" w:space="1" w:color="2B579A" w:themeColor="accent5"/>
      </w:pBdr>
      <w:spacing w:before="360" w:after="240" w:line="240" w:lineRule="auto"/>
      <w:contextualSpacing/>
      <w:outlineLvl w:val="0"/>
    </w:pPr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ing2">
    <w:name w:val="heading 2"/>
    <w:basedOn w:val="Normal"/>
    <w:next w:val="Normal"/>
    <w:link w:val="Heading2Char"/>
    <w:uiPriority w:val="6"/>
    <w:semiHidden/>
    <w:unhideWhenUsed/>
    <w:qFormat/>
    <w:rsid w:val="004879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6"/>
    <w:semiHidden/>
    <w:unhideWhenUsed/>
    <w:qFormat/>
    <w:rsid w:val="00F33B8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6"/>
    <w:semiHidden/>
    <w:unhideWhenUsed/>
    <w:qFormat/>
    <w:rsid w:val="0048799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6"/>
    <w:semiHidden/>
    <w:unhideWhenUsed/>
    <w:qFormat/>
    <w:rsid w:val="0048799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6"/>
    <w:semiHidden/>
    <w:unhideWhenUsed/>
    <w:qFormat/>
    <w:rsid w:val="004879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b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6"/>
    <w:semiHidden/>
    <w:unhideWhenUsed/>
    <w:qFormat/>
    <w:rsid w:val="00F33B8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6"/>
    <w:semiHidden/>
    <w:unhideWhenUsed/>
    <w:qFormat/>
    <w:rsid w:val="00F33B8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6"/>
    <w:semiHidden/>
    <w:unhideWhenUsed/>
    <w:qFormat/>
    <w:rsid w:val="00F33B8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5"/>
    <w:rsid w:val="0026504D"/>
    <w:rPr>
      <w:rFonts w:asciiTheme="majorHAnsi" w:eastAsiaTheme="majorEastAsia" w:hAnsiTheme="majorHAnsi" w:cstheme="majorBidi"/>
      <w:color w:val="3B3838" w:themeColor="background2" w:themeShade="40"/>
      <w:kern w:val="28"/>
      <w:sz w:val="52"/>
      <w:szCs w:val="52"/>
      <w14:ligatures w14:val="standard"/>
      <w14:numForm w14:val="oldStyle"/>
    </w:rPr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</w:pPr>
    <w:rPr>
      <w:rFonts w:eastAsiaTheme="minorEastAsia"/>
      <w:color w:val="3B3838" w:themeColor="background2" w:themeShade="40"/>
      <w:sz w:val="24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Theme="minorEastAsia"/>
      <w:color w:val="3B3838" w:themeColor="background2" w:themeShade="40"/>
      <w:sz w:val="24"/>
    </w:rPr>
  </w:style>
  <w:style w:type="paragraph" w:styleId="ListNumber">
    <w:name w:val="List Number"/>
    <w:basedOn w:val="Normal"/>
    <w:uiPriority w:val="10"/>
    <w:qFormat/>
    <w:rsid w:val="00B61F85"/>
    <w:pPr>
      <w:numPr>
        <w:numId w:val="3"/>
      </w:numPr>
    </w:pPr>
    <w:rPr>
      <w:rFonts w:eastAsiaTheme="minorEastAsia"/>
      <w:color w:val="3B3838" w:themeColor="background2" w:themeShade="40"/>
    </w:rPr>
  </w:style>
  <w:style w:type="paragraph" w:styleId="Title">
    <w:name w:val="Title"/>
    <w:basedOn w:val="Normal"/>
    <w:link w:val="TitleChar"/>
    <w:uiPriority w:val="1"/>
    <w:qFormat/>
    <w:rsid w:val="0026504D"/>
    <w:pPr>
      <w:pBdr>
        <w:left w:val="single" w:sz="48" w:space="0" w:color="2B579A" w:themeColor="accent5"/>
      </w:pBdr>
      <w:shd w:val="clear" w:color="auto" w:fill="2B579A" w:themeFill="accent5"/>
      <w:spacing w:before="0" w:line="240" w:lineRule="auto"/>
      <w:ind w:left="144"/>
      <w:contextualSpacing/>
    </w:pPr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26504D"/>
    <w:rPr>
      <w:rFonts w:asciiTheme="majorHAnsi" w:eastAsiaTheme="majorEastAsia" w:hAnsiTheme="majorHAnsi" w:cstheme="majorBidi"/>
      <w:color w:val="FFFFFF" w:themeColor="background1"/>
      <w:spacing w:val="-10"/>
      <w:kern w:val="28"/>
      <w:sz w:val="96"/>
      <w:szCs w:val="56"/>
      <w:shd w:val="clear" w:color="auto" w:fill="2B579A" w:themeFill="accent5"/>
    </w:rPr>
  </w:style>
  <w:style w:type="paragraph" w:styleId="Subtitle">
    <w:name w:val="Subtitle"/>
    <w:basedOn w:val="Normal"/>
    <w:next w:val="Normal"/>
    <w:link w:val="SubtitleChar"/>
    <w:uiPriority w:val="2"/>
    <w:qFormat/>
    <w:rsid w:val="0026504D"/>
    <w:pPr>
      <w:numPr>
        <w:ilvl w:val="1"/>
      </w:numPr>
      <w:pBdr>
        <w:left w:val="single" w:sz="48" w:space="0" w:color="2B579A" w:themeColor="accent5"/>
        <w:bottom w:val="single" w:sz="48" w:space="1" w:color="2B579A" w:themeColor="accent5"/>
      </w:pBdr>
      <w:shd w:val="clear" w:color="auto" w:fill="2B579A" w:themeFill="accent5"/>
      <w:spacing w:before="0" w:after="120"/>
      <w:ind w:left="144"/>
      <w:contextualSpacing/>
    </w:pPr>
    <w:rPr>
      <w:rFonts w:asciiTheme="majorHAnsi" w:eastAsiaTheme="minorEastAsia" w:hAnsiTheme="majorHAnsi"/>
      <w:color w:val="FFFFFF" w:themeColor="background1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26504D"/>
    <w:rPr>
      <w:rFonts w:asciiTheme="majorHAnsi" w:eastAsiaTheme="minorEastAsia" w:hAnsiTheme="majorHAnsi"/>
      <w:color w:val="FFFFFF" w:themeColor="background1"/>
      <w:spacing w:val="15"/>
      <w:sz w:val="36"/>
      <w:shd w:val="clear" w:color="auto" w:fill="2B579A" w:themeFill="accent5"/>
    </w:rPr>
  </w:style>
  <w:style w:type="table" w:styleId="TableGrid">
    <w:name w:val="Table Grid"/>
    <w:basedOn w:val="TableNormal"/>
    <w:uiPriority w:val="39"/>
    <w:pPr>
      <w:spacing w:line="240" w:lineRule="auto"/>
    </w:pPr>
    <w:rPr>
      <w:rFonts w:ascii="Arial" w:hAnsi="Arial"/>
      <w:color w:val="404040" w:themeColor="text1" w:themeTint="BF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404040" w:themeColor="text1" w:themeTint="BF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IntenseEmphasis">
    <w:name w:val="Intense Emphasis"/>
    <w:basedOn w:val="DefaultParagraphFont"/>
    <w:uiPriority w:val="21"/>
    <w:qFormat/>
    <w:rPr>
      <w:i/>
      <w:iCs/>
      <w:color w:val="2B579A" w:themeColor="accent5"/>
    </w:rPr>
  </w:style>
  <w:style w:type="table" w:styleId="GridTable1Light">
    <w:name w:val="Grid Table 1 Light"/>
    <w:basedOn w:val="TableNormal"/>
    <w:uiPriority w:val="46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5">
    <w:name w:val="Grid Table 4 Accent 5"/>
    <w:basedOn w:val="TableNormal"/>
    <w:uiPriority w:val="49"/>
    <w:rsid w:val="003C7D9D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1Light-Accent6">
    <w:name w:val="Grid Table 1 Light Accent 6"/>
    <w:basedOn w:val="TableNormal"/>
    <w:uiPriority w:val="46"/>
    <w:rsid w:val="00102341"/>
    <w:pPr>
      <w:spacing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">
    <w:name w:val="Grid Table 5 Dark"/>
    <w:basedOn w:val="TableNormal"/>
    <w:uiPriority w:val="50"/>
    <w:rsid w:val="006706DE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">
    <w:name w:val="Grid Table 4"/>
    <w:basedOn w:val="TableNormal"/>
    <w:uiPriority w:val="49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1">
    <w:name w:val="Grid Table 1 Light Accent 1"/>
    <w:basedOn w:val="TableNormal"/>
    <w:uiPriority w:val="46"/>
    <w:rsid w:val="00633BC0"/>
    <w:pPr>
      <w:spacing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ListBullet">
    <w:name w:val="List Bullet"/>
    <w:basedOn w:val="Normal"/>
    <w:uiPriority w:val="11"/>
    <w:qFormat/>
    <w:rsid w:val="00B61F85"/>
    <w:pPr>
      <w:numPr>
        <w:numId w:val="5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51168"/>
    <w:pPr>
      <w:spacing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168"/>
    <w:rPr>
      <w:rFonts w:cs="Segoe UI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26484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6484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6484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648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6484A"/>
    <w:rPr>
      <w:b/>
      <w:bCs/>
      <w:szCs w:val="20"/>
    </w:rPr>
  </w:style>
  <w:style w:type="character" w:styleId="Hyperlink">
    <w:name w:val="Hyperlink"/>
    <w:basedOn w:val="DefaultParagraphFont"/>
    <w:uiPriority w:val="99"/>
    <w:unhideWhenUsed/>
    <w:rsid w:val="006D3A72"/>
    <w:rPr>
      <w:color w:val="0563C1" w:themeColor="hyperlink"/>
      <w:u w:val="single"/>
    </w:rPr>
  </w:style>
  <w:style w:type="character" w:styleId="Emphasis">
    <w:name w:val="Emphasis"/>
    <w:basedOn w:val="DefaultParagraphFont"/>
    <w:uiPriority w:val="3"/>
    <w:qFormat/>
    <w:rsid w:val="006B0B82"/>
    <w:rPr>
      <w:b/>
      <w:iCs/>
      <w:color w:val="BF0000" w:themeColor="accent2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8C61B9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4"/>
    <w:qFormat/>
    <w:rsid w:val="00B53817"/>
    <w:rPr>
      <w:b/>
      <w:bCs/>
      <w:color w:val="2B579A" w:themeColor="accent5"/>
    </w:rPr>
  </w:style>
  <w:style w:type="paragraph" w:customStyle="1" w:styleId="Heading1-PageBreak">
    <w:name w:val="Heading 1 - Page Break"/>
    <w:basedOn w:val="Normal"/>
    <w:uiPriority w:val="6"/>
    <w:qFormat/>
    <w:rsid w:val="0026504D"/>
    <w:pPr>
      <w:keepNext/>
      <w:keepLines/>
      <w:pageBreakBefore/>
      <w:pBdr>
        <w:bottom w:val="single" w:sz="18" w:space="1" w:color="2B579A" w:themeColor="accent5"/>
      </w:pBdr>
      <w:spacing w:before="360" w:after="240"/>
      <w:contextualSpacing/>
    </w:pPr>
    <w:rPr>
      <w:rFonts w:asciiTheme="majorHAnsi" w:hAnsiTheme="majorHAnsi"/>
      <w:color w:val="3B3838" w:themeColor="background2" w:themeShade="40"/>
      <w:sz w:val="52"/>
    </w:rPr>
  </w:style>
  <w:style w:type="paragraph" w:customStyle="1" w:styleId="Image">
    <w:name w:val="Image"/>
    <w:basedOn w:val="Normal"/>
    <w:uiPriority w:val="22"/>
    <w:qFormat/>
    <w:rsid w:val="001073CE"/>
    <w:pPr>
      <w:jc w:val="right"/>
    </w:pPr>
  </w:style>
  <w:style w:type="paragraph" w:styleId="Bibliography">
    <w:name w:val="Bibliography"/>
    <w:basedOn w:val="Normal"/>
    <w:next w:val="Normal"/>
    <w:uiPriority w:val="37"/>
    <w:semiHidden/>
    <w:unhideWhenUsed/>
    <w:rsid w:val="00F33B83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3B83"/>
    <w:pPr>
      <w:outlineLvl w:val="9"/>
    </w:pPr>
    <w:rPr>
      <w:kern w:val="0"/>
      <w:szCs w:val="32"/>
      <w14:ligatures w14:val="none"/>
      <w14:numForm w14:val="default"/>
    </w:rPr>
  </w:style>
  <w:style w:type="paragraph" w:styleId="BlockText">
    <w:name w:val="Block Text"/>
    <w:basedOn w:val="Normal"/>
    <w:uiPriority w:val="99"/>
    <w:semiHidden/>
    <w:unhideWhenUsed/>
    <w:rsid w:val="00487996"/>
    <w:pPr>
      <w:pBdr>
        <w:top w:val="single" w:sz="2" w:space="10" w:color="1F4E79" w:themeColor="accent1" w:themeShade="80"/>
        <w:left w:val="single" w:sz="2" w:space="10" w:color="1F4E79" w:themeColor="accent1" w:themeShade="80"/>
        <w:bottom w:val="single" w:sz="2" w:space="10" w:color="1F4E79" w:themeColor="accent1" w:themeShade="80"/>
        <w:right w:val="single" w:sz="2" w:space="10" w:color="1F4E79" w:themeColor="accent1" w:themeShade="80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F33B8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33B83"/>
  </w:style>
  <w:style w:type="paragraph" w:styleId="BodyText2">
    <w:name w:val="Body Text 2"/>
    <w:basedOn w:val="Normal"/>
    <w:link w:val="BodyText2Char"/>
    <w:uiPriority w:val="99"/>
    <w:semiHidden/>
    <w:unhideWhenUsed/>
    <w:rsid w:val="00F33B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F33B83"/>
  </w:style>
  <w:style w:type="paragraph" w:styleId="BodyText3">
    <w:name w:val="Body Text 3"/>
    <w:basedOn w:val="Normal"/>
    <w:link w:val="BodyText3Char"/>
    <w:uiPriority w:val="99"/>
    <w:semiHidden/>
    <w:unhideWhenUsed/>
    <w:rsid w:val="00F33B83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F33B83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F33B8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F33B8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F33B8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F33B83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F33B8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F33B8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F33B83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33B83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33B83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94254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B83"/>
    <w:pPr>
      <w:spacing w:before="0"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F33B83"/>
  </w:style>
  <w:style w:type="table" w:styleId="ColorfulGrid">
    <w:name w:val="Colorful Grid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</w:rPr>
      <w:tblPr/>
      <w:tcPr>
        <w:shd w:val="clear" w:color="auto" w:fill="FF9999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999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0000" w:themeFill="accent2" w:themeFillShade="BF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</w:rPr>
      <w:tblPr/>
      <w:tcPr>
        <w:shd w:val="clear" w:color="auto" w:fill="9DB8E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DB8E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04173" w:themeFill="accent5" w:themeFillShade="BF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6E6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0000" w:themeFill="accent2" w:themeFillShade="CC"/>
      </w:tcPr>
    </w:tblStylePr>
    <w:tblStylePr w:type="lastRow">
      <w:rPr>
        <w:b/>
        <w:bCs/>
        <w:color w:val="CC0000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D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2457A" w:themeFill="accent5" w:themeFillShade="CC"/>
      </w:tcPr>
    </w:tblStylePr>
    <w:tblStylePr w:type="lastRow">
      <w:rPr>
        <w:b/>
        <w:bCs/>
        <w:color w:val="22457A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E6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000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0000" w:themeColor="accent2" w:themeShade="99"/>
          <w:insideV w:val="nil"/>
        </w:tcBorders>
        <w:shd w:val="clear" w:color="auto" w:fill="99000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0000" w:themeFill="accent2" w:themeFillShade="99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8080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D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9345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9345C" w:themeColor="accent5" w:themeShade="99"/>
          <w:insideV w:val="nil"/>
        </w:tcBorders>
        <w:shd w:val="clear" w:color="auto" w:fill="19345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9345C" w:themeFill="accent5" w:themeFillShade="99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85A7DD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B579A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0000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000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000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52B4C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04173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4173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F33B83"/>
    <w:pPr>
      <w:spacing w:before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F33B83"/>
  </w:style>
  <w:style w:type="character" w:customStyle="1" w:styleId="DateChar">
    <w:name w:val="Date Char"/>
    <w:basedOn w:val="DefaultParagraphFont"/>
    <w:link w:val="Date"/>
    <w:uiPriority w:val="99"/>
    <w:semiHidden/>
    <w:rsid w:val="00F33B83"/>
  </w:style>
  <w:style w:type="paragraph" w:styleId="DocumentMap">
    <w:name w:val="Document Map"/>
    <w:basedOn w:val="Normal"/>
    <w:link w:val="DocumentMapChar"/>
    <w:uiPriority w:val="99"/>
    <w:semiHidden/>
    <w:unhideWhenUsed/>
    <w:rsid w:val="00F33B83"/>
    <w:pPr>
      <w:spacing w:before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33B83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F33B83"/>
    <w:pPr>
      <w:spacing w:before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33B83"/>
  </w:style>
  <w:style w:type="character" w:styleId="EndnoteReference">
    <w:name w:val="end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33B83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F33B83"/>
    <w:pPr>
      <w:framePr w:w="7920" w:h="1980" w:hRule="exact" w:hSpace="180" w:wrap="auto" w:hAnchor="page" w:xAlign="center" w:yAlign="bottom"/>
      <w:spacing w:before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33B83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33B83"/>
    <w:pPr>
      <w:spacing w:before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33B83"/>
    <w:rPr>
      <w:szCs w:val="20"/>
    </w:rPr>
  </w:style>
  <w:style w:type="table" w:styleId="GridTable1Light-Accent2">
    <w:name w:val="Grid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9999" w:themeColor="accent2" w:themeTint="66"/>
        <w:left w:val="single" w:sz="4" w:space="0" w:color="FF9999" w:themeColor="accent2" w:themeTint="66"/>
        <w:bottom w:val="single" w:sz="4" w:space="0" w:color="FF9999" w:themeColor="accent2" w:themeTint="66"/>
        <w:right w:val="single" w:sz="4" w:space="0" w:color="FF9999" w:themeColor="accent2" w:themeTint="66"/>
        <w:insideH w:val="single" w:sz="4" w:space="0" w:color="FF9999" w:themeColor="accent2" w:themeTint="66"/>
        <w:insideV w:val="single" w:sz="4" w:space="0" w:color="FF9999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DB8E3" w:themeColor="accent5" w:themeTint="66"/>
        <w:left w:val="single" w:sz="4" w:space="0" w:color="9DB8E3" w:themeColor="accent5" w:themeTint="66"/>
        <w:bottom w:val="single" w:sz="4" w:space="0" w:color="9DB8E3" w:themeColor="accent5" w:themeTint="66"/>
        <w:right w:val="single" w:sz="4" w:space="0" w:color="9DB8E3" w:themeColor="accent5" w:themeTint="66"/>
        <w:insideH w:val="single" w:sz="4" w:space="0" w:color="9DB8E3" w:themeColor="accent5" w:themeTint="66"/>
        <w:insideV w:val="single" w:sz="4" w:space="0" w:color="9DB8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6666" w:themeColor="accent2" w:themeTint="99"/>
        <w:bottom w:val="single" w:sz="2" w:space="0" w:color="FF6666" w:themeColor="accent2" w:themeTint="99"/>
        <w:insideH w:val="single" w:sz="2" w:space="0" w:color="FF6666" w:themeColor="accent2" w:themeTint="99"/>
        <w:insideV w:val="single" w:sz="2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6666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6666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6C95D6" w:themeColor="accent5" w:themeTint="99"/>
        <w:bottom w:val="single" w:sz="2" w:space="0" w:color="6C95D6" w:themeColor="accent5" w:themeTint="99"/>
        <w:insideH w:val="single" w:sz="2" w:space="0" w:color="6C95D6" w:themeColor="accent5" w:themeTint="99"/>
        <w:insideV w:val="single" w:sz="2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C95D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C95D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-Accent1">
    <w:name w:val="Grid Table 5 Dark Accent 1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CCC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0000" w:themeFill="accent2"/>
      </w:tcPr>
    </w:tblStylePr>
    <w:tblStylePr w:type="band1Vert">
      <w:tblPr/>
      <w:tcPr>
        <w:shd w:val="clear" w:color="auto" w:fill="FF9999" w:themeFill="accent2" w:themeFillTint="66"/>
      </w:tcPr>
    </w:tblStylePr>
    <w:tblStylePr w:type="band1Horz">
      <w:tblPr/>
      <w:tcPr>
        <w:shd w:val="clear" w:color="auto" w:fill="FF9999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EDBF1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B579A" w:themeFill="accent5"/>
      </w:tcPr>
    </w:tblStylePr>
    <w:tblStylePr w:type="band1Vert">
      <w:tblPr/>
      <w:tcPr>
        <w:shd w:val="clear" w:color="auto" w:fill="9DB8E3" w:themeFill="accent5" w:themeFillTint="66"/>
      </w:tcPr>
    </w:tblStylePr>
    <w:tblStylePr w:type="band1Horz">
      <w:tblPr/>
      <w:tcPr>
        <w:shd w:val="clear" w:color="auto" w:fill="9DB8E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  <w:insideV w:val="single" w:sz="4" w:space="0" w:color="FF6666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bottom w:val="single" w:sz="4" w:space="0" w:color="FF6666" w:themeColor="accent2" w:themeTint="99"/>
        </w:tcBorders>
      </w:tcPr>
    </w:tblStylePr>
    <w:tblStylePr w:type="nwCell">
      <w:tblPr/>
      <w:tcPr>
        <w:tcBorders>
          <w:bottom w:val="single" w:sz="4" w:space="0" w:color="FF6666" w:themeColor="accent2" w:themeTint="99"/>
        </w:tcBorders>
      </w:tcPr>
    </w:tblStylePr>
    <w:tblStylePr w:type="seCell">
      <w:tblPr/>
      <w:tcPr>
        <w:tcBorders>
          <w:top w:val="single" w:sz="4" w:space="0" w:color="FF6666" w:themeColor="accent2" w:themeTint="99"/>
        </w:tcBorders>
      </w:tcPr>
    </w:tblStylePr>
    <w:tblStylePr w:type="swCell">
      <w:tblPr/>
      <w:tcPr>
        <w:tcBorders>
          <w:top w:val="single" w:sz="4" w:space="0" w:color="FF6666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  <w:insideV w:val="single" w:sz="4" w:space="0" w:color="6C95D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bottom w:val="single" w:sz="4" w:space="0" w:color="6C95D6" w:themeColor="accent5" w:themeTint="99"/>
        </w:tcBorders>
      </w:tcPr>
    </w:tblStylePr>
    <w:tblStylePr w:type="nwCell">
      <w:tblPr/>
      <w:tcPr>
        <w:tcBorders>
          <w:bottom w:val="single" w:sz="4" w:space="0" w:color="6C95D6" w:themeColor="accent5" w:themeTint="99"/>
        </w:tcBorders>
      </w:tcPr>
    </w:tblStylePr>
    <w:tblStylePr w:type="seCell">
      <w:tblPr/>
      <w:tcPr>
        <w:tcBorders>
          <w:top w:val="single" w:sz="4" w:space="0" w:color="6C95D6" w:themeColor="accent5" w:themeTint="99"/>
        </w:tcBorders>
      </w:tcPr>
    </w:tblStylePr>
    <w:tblStylePr w:type="swCell">
      <w:tblPr/>
      <w:tcPr>
        <w:tcBorders>
          <w:top w:val="single" w:sz="4" w:space="0" w:color="6C95D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6"/>
    <w:semiHidden/>
    <w:rsid w:val="00F33B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6"/>
    <w:semiHidden/>
    <w:rsid w:val="00487996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6"/>
    <w:semiHidden/>
    <w:rsid w:val="00487996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6"/>
    <w:semiHidden/>
    <w:rsid w:val="00487996"/>
    <w:rPr>
      <w:rFonts w:asciiTheme="majorHAnsi" w:eastAsiaTheme="majorEastAsia" w:hAnsiTheme="majorHAnsi" w:cstheme="majorBidi"/>
      <w:b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6"/>
    <w:semiHidden/>
    <w:rsid w:val="00F33B83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6"/>
    <w:semiHidden/>
    <w:rsid w:val="00F33B83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6"/>
    <w:semiHidden/>
    <w:rsid w:val="00F33B83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F33B83"/>
  </w:style>
  <w:style w:type="paragraph" w:styleId="HTMLAddress">
    <w:name w:val="HTML Address"/>
    <w:basedOn w:val="Normal"/>
    <w:link w:val="HTMLAddressChar"/>
    <w:uiPriority w:val="99"/>
    <w:semiHidden/>
    <w:unhideWhenUsed/>
    <w:rsid w:val="00F33B83"/>
    <w:pPr>
      <w:spacing w:before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F33B8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F33B8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F33B83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3B8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F33B83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33B83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F33B83"/>
    <w:rPr>
      <w:i/>
      <w:iCs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F33B83"/>
    <w:pPr>
      <w:spacing w:before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F33B83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594254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594254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594254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1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H w:val="nil"/>
          <w:insideV w:val="single" w:sz="8" w:space="0" w:color="FF000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  <w:shd w:val="clear" w:color="auto" w:fill="FFC0C0" w:themeFill="accent2" w:themeFillTint="3F"/>
      </w:tcPr>
    </w:tblStylePr>
    <w:tblStylePr w:type="band2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  <w:insideV w:val="single" w:sz="8" w:space="0" w:color="FF0000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1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H w:val="nil"/>
          <w:insideV w:val="single" w:sz="8" w:space="0" w:color="2B579A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  <w:shd w:val="clear" w:color="auto" w:fill="C2D3EE" w:themeFill="accent5" w:themeFillTint="3F"/>
      </w:tcPr>
    </w:tblStylePr>
    <w:tblStylePr w:type="band2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  <w:insideV w:val="single" w:sz="8" w:space="0" w:color="2B579A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  <w:tblStylePr w:type="band1Horz">
      <w:tblPr/>
      <w:tcPr>
        <w:tcBorders>
          <w:top w:val="single" w:sz="8" w:space="0" w:color="FF0000" w:themeColor="accent2"/>
          <w:left w:val="single" w:sz="8" w:space="0" w:color="FF0000" w:themeColor="accent2"/>
          <w:bottom w:val="single" w:sz="8" w:space="0" w:color="FF0000" w:themeColor="accent2"/>
          <w:right w:val="single" w:sz="8" w:space="0" w:color="FF0000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  <w:tblStylePr w:type="band1Horz">
      <w:tblPr/>
      <w:tcPr>
        <w:tcBorders>
          <w:top w:val="single" w:sz="8" w:space="0" w:color="2B579A" w:themeColor="accent5"/>
          <w:left w:val="single" w:sz="8" w:space="0" w:color="2B579A" w:themeColor="accent5"/>
          <w:bottom w:val="single" w:sz="8" w:space="0" w:color="2B579A" w:themeColor="accent5"/>
          <w:right w:val="single" w:sz="8" w:space="0" w:color="2B579A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F33B83"/>
    <w:pPr>
      <w:spacing w:before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F33B83"/>
    <w:pPr>
      <w:spacing w:before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F33B83"/>
    <w:pPr>
      <w:spacing w:before="0"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0000" w:themeColor="accent2"/>
          <w:left w:val="nil"/>
          <w:bottom w:val="single" w:sz="8" w:space="0" w:color="FF000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F33B83"/>
    <w:pPr>
      <w:spacing w:before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F33B83"/>
    <w:pPr>
      <w:spacing w:before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F33B83"/>
    <w:pPr>
      <w:spacing w:before="0"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B579A" w:themeColor="accent5"/>
          <w:left w:val="nil"/>
          <w:bottom w:val="single" w:sz="8" w:space="0" w:color="2B579A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F33B83"/>
    <w:pPr>
      <w:spacing w:before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F33B83"/>
  </w:style>
  <w:style w:type="paragraph" w:styleId="List">
    <w:name w:val="List"/>
    <w:basedOn w:val="Normal"/>
    <w:uiPriority w:val="99"/>
    <w:semiHidden/>
    <w:unhideWhenUsed/>
    <w:rsid w:val="00F33B8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F33B8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F33B8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F33B8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F33B83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F33B83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33B83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33B83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33B83"/>
    <w:pPr>
      <w:numPr>
        <w:numId w:val="1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F33B8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F33B8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F33B8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F33B8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F33B8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F33B83"/>
    <w:pPr>
      <w:numPr>
        <w:numId w:val="15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F33B83"/>
    <w:pPr>
      <w:numPr>
        <w:numId w:val="16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F33B83"/>
    <w:pPr>
      <w:numPr>
        <w:numId w:val="17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F33B83"/>
    <w:pPr>
      <w:numPr>
        <w:numId w:val="18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F33B8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6666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C95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bottom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bottom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0000" w:themeColor="accent2"/>
        <w:left w:val="single" w:sz="4" w:space="0" w:color="FF0000" w:themeColor="accent2"/>
        <w:bottom w:val="single" w:sz="4" w:space="0" w:color="FF0000" w:themeColor="accent2"/>
        <w:right w:val="single" w:sz="4" w:space="0" w:color="FF000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0000" w:themeColor="accent2"/>
          <w:right w:val="single" w:sz="4" w:space="0" w:color="FF0000" w:themeColor="accent2"/>
        </w:tcBorders>
      </w:tcPr>
    </w:tblStylePr>
    <w:tblStylePr w:type="band1Horz">
      <w:tblPr/>
      <w:tcPr>
        <w:tcBorders>
          <w:top w:val="single" w:sz="4" w:space="0" w:color="FF0000" w:themeColor="accent2"/>
          <w:bottom w:val="single" w:sz="4" w:space="0" w:color="FF000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0000" w:themeColor="accent2"/>
          <w:left w:val="nil"/>
        </w:tcBorders>
      </w:tcPr>
    </w:tblStylePr>
    <w:tblStylePr w:type="swCell">
      <w:tblPr/>
      <w:tcPr>
        <w:tcBorders>
          <w:top w:val="double" w:sz="4" w:space="0" w:color="FF0000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2B579A" w:themeColor="accent5"/>
        <w:left w:val="single" w:sz="4" w:space="0" w:color="2B579A" w:themeColor="accent5"/>
        <w:bottom w:val="single" w:sz="4" w:space="0" w:color="2B579A" w:themeColor="accent5"/>
        <w:right w:val="single" w:sz="4" w:space="0" w:color="2B579A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B579A" w:themeColor="accent5"/>
          <w:right w:val="single" w:sz="4" w:space="0" w:color="2B579A" w:themeColor="accent5"/>
        </w:tcBorders>
      </w:tcPr>
    </w:tblStylePr>
    <w:tblStylePr w:type="band1Horz">
      <w:tblPr/>
      <w:tcPr>
        <w:tcBorders>
          <w:top w:val="single" w:sz="4" w:space="0" w:color="2B579A" w:themeColor="accent5"/>
          <w:bottom w:val="single" w:sz="4" w:space="0" w:color="2B579A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B579A" w:themeColor="accent5"/>
          <w:left w:val="nil"/>
        </w:tcBorders>
      </w:tcPr>
    </w:tblStylePr>
    <w:tblStylePr w:type="swCell">
      <w:tblPr/>
      <w:tcPr>
        <w:tcBorders>
          <w:top w:val="double" w:sz="4" w:space="0" w:color="2B579A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6666" w:themeColor="accent2" w:themeTint="99"/>
        <w:left w:val="single" w:sz="4" w:space="0" w:color="FF6666" w:themeColor="accent2" w:themeTint="99"/>
        <w:bottom w:val="single" w:sz="4" w:space="0" w:color="FF6666" w:themeColor="accent2" w:themeTint="99"/>
        <w:right w:val="single" w:sz="4" w:space="0" w:color="FF6666" w:themeColor="accent2" w:themeTint="99"/>
        <w:insideH w:val="single" w:sz="4" w:space="0" w:color="FF6666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0000" w:themeColor="accent2"/>
          <w:left w:val="single" w:sz="4" w:space="0" w:color="FF0000" w:themeColor="accent2"/>
          <w:bottom w:val="single" w:sz="4" w:space="0" w:color="FF0000" w:themeColor="accent2"/>
          <w:right w:val="single" w:sz="4" w:space="0" w:color="FF0000" w:themeColor="accent2"/>
          <w:insideH w:val="nil"/>
        </w:tcBorders>
        <w:shd w:val="clear" w:color="auto" w:fill="FF0000" w:themeFill="accent2"/>
      </w:tcPr>
    </w:tblStylePr>
    <w:tblStylePr w:type="lastRow">
      <w:rPr>
        <w:b/>
        <w:bCs/>
      </w:rPr>
      <w:tblPr/>
      <w:tcPr>
        <w:tcBorders>
          <w:top w:val="double" w:sz="4" w:space="0" w:color="FF6666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6C95D6" w:themeColor="accent5" w:themeTint="99"/>
        <w:left w:val="single" w:sz="4" w:space="0" w:color="6C95D6" w:themeColor="accent5" w:themeTint="99"/>
        <w:bottom w:val="single" w:sz="4" w:space="0" w:color="6C95D6" w:themeColor="accent5" w:themeTint="99"/>
        <w:right w:val="single" w:sz="4" w:space="0" w:color="6C95D6" w:themeColor="accent5" w:themeTint="99"/>
        <w:insideH w:val="single" w:sz="4" w:space="0" w:color="6C95D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B579A" w:themeColor="accent5"/>
          <w:left w:val="single" w:sz="4" w:space="0" w:color="2B579A" w:themeColor="accent5"/>
          <w:bottom w:val="single" w:sz="4" w:space="0" w:color="2B579A" w:themeColor="accent5"/>
          <w:right w:val="single" w:sz="4" w:space="0" w:color="2B579A" w:themeColor="accent5"/>
          <w:insideH w:val="nil"/>
        </w:tcBorders>
        <w:shd w:val="clear" w:color="auto" w:fill="2B579A" w:themeFill="accent5"/>
      </w:tcPr>
    </w:tblStylePr>
    <w:tblStylePr w:type="lastRow">
      <w:rPr>
        <w:b/>
        <w:bCs/>
      </w:rPr>
      <w:tblPr/>
      <w:tcPr>
        <w:tcBorders>
          <w:top w:val="double" w:sz="4" w:space="0" w:color="6C95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0000" w:themeColor="accent2"/>
        <w:left w:val="single" w:sz="24" w:space="0" w:color="FF0000" w:themeColor="accent2"/>
        <w:bottom w:val="single" w:sz="24" w:space="0" w:color="FF0000" w:themeColor="accent2"/>
        <w:right w:val="single" w:sz="24" w:space="0" w:color="FF0000" w:themeColor="accent2"/>
      </w:tblBorders>
    </w:tblPr>
    <w:tcPr>
      <w:shd w:val="clear" w:color="auto" w:fill="FF000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B579A" w:themeColor="accent5"/>
        <w:left w:val="single" w:sz="24" w:space="0" w:color="2B579A" w:themeColor="accent5"/>
        <w:bottom w:val="single" w:sz="24" w:space="0" w:color="2B579A" w:themeColor="accent5"/>
        <w:right w:val="single" w:sz="24" w:space="0" w:color="2B579A" w:themeColor="accent5"/>
      </w:tblBorders>
    </w:tblPr>
    <w:tcPr>
      <w:shd w:val="clear" w:color="auto" w:fill="2B579A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33B83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  <w:tblBorders>
        <w:top w:val="single" w:sz="4" w:space="0" w:color="FF0000" w:themeColor="accent2"/>
        <w:bottom w:val="single" w:sz="4" w:space="0" w:color="FF000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FF000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  <w:tblBorders>
        <w:top w:val="single" w:sz="4" w:space="0" w:color="2B579A" w:themeColor="accent5"/>
        <w:bottom w:val="single" w:sz="4" w:space="0" w:color="2B579A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2B579A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33B83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33B83"/>
    <w:pPr>
      <w:spacing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33B83"/>
    <w:pPr>
      <w:spacing w:line="240" w:lineRule="auto"/>
    </w:pPr>
    <w:rPr>
      <w:color w:val="BF000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000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000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000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000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FCCCC" w:themeFill="accent2" w:themeFillTint="33"/>
      </w:tcPr>
    </w:tblStylePr>
    <w:tblStylePr w:type="band1Horz">
      <w:tblPr/>
      <w:tcPr>
        <w:shd w:val="clear" w:color="auto" w:fill="FFCCCC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33B83"/>
    <w:pPr>
      <w:spacing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33B83"/>
    <w:pPr>
      <w:spacing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33B83"/>
    <w:pPr>
      <w:spacing w:line="240" w:lineRule="auto"/>
    </w:pPr>
    <w:rPr>
      <w:color w:val="204173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B579A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B579A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B579A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B579A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CEDBF1" w:themeFill="accent5" w:themeFillTint="33"/>
      </w:tcPr>
    </w:tblStylePr>
    <w:tblStylePr w:type="band1Horz">
      <w:tblPr/>
      <w:tcPr>
        <w:shd w:val="clear" w:color="auto" w:fill="CEDBF1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33B83"/>
    <w:pPr>
      <w:spacing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F33B83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F33B8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  <w:insideV w:val="single" w:sz="8" w:space="0" w:color="FF4040" w:themeColor="accent2" w:themeTint="BF"/>
      </w:tblBorders>
    </w:tblPr>
    <w:tcPr>
      <w:shd w:val="clear" w:color="auto" w:fill="FFC0C0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404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shd w:val="clear" w:color="auto" w:fill="FF8080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  <w:insideV w:val="single" w:sz="8" w:space="0" w:color="477BCB" w:themeColor="accent5" w:themeTint="BF"/>
      </w:tblBorders>
    </w:tblPr>
    <w:tcPr>
      <w:shd w:val="clear" w:color="auto" w:fill="C2D3EE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77BC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shd w:val="clear" w:color="auto" w:fill="85A7DD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  <w:insideH w:val="single" w:sz="8" w:space="0" w:color="FF0000" w:themeColor="accent2"/>
        <w:insideV w:val="single" w:sz="8" w:space="0" w:color="FF0000" w:themeColor="accent2"/>
      </w:tblBorders>
    </w:tblPr>
    <w:tcPr>
      <w:shd w:val="clear" w:color="auto" w:fill="FFC0C0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FE6E6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CCC" w:themeFill="accent2" w:themeFillTint="33"/>
      </w:tcPr>
    </w:tblStylePr>
    <w:tblStylePr w:type="band1Vert">
      <w:tblPr/>
      <w:tcPr>
        <w:shd w:val="clear" w:color="auto" w:fill="FF8080" w:themeFill="accent2" w:themeFillTint="7F"/>
      </w:tcPr>
    </w:tblStylePr>
    <w:tblStylePr w:type="band1Horz">
      <w:tblPr/>
      <w:tcPr>
        <w:tcBorders>
          <w:insideH w:val="single" w:sz="6" w:space="0" w:color="FF0000" w:themeColor="accent2"/>
          <w:insideV w:val="single" w:sz="6" w:space="0" w:color="FF0000" w:themeColor="accent2"/>
        </w:tcBorders>
        <w:shd w:val="clear" w:color="auto" w:fill="FF8080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  <w:insideH w:val="single" w:sz="8" w:space="0" w:color="2B579A" w:themeColor="accent5"/>
        <w:insideV w:val="single" w:sz="8" w:space="0" w:color="2B579A" w:themeColor="accent5"/>
      </w:tblBorders>
    </w:tblPr>
    <w:tcPr>
      <w:shd w:val="clear" w:color="auto" w:fill="C2D3EE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6ED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EDBF1" w:themeFill="accent5" w:themeFillTint="33"/>
      </w:tcPr>
    </w:tblStylePr>
    <w:tblStylePr w:type="band1Vert">
      <w:tblPr/>
      <w:tcPr>
        <w:shd w:val="clear" w:color="auto" w:fill="85A7DD" w:themeFill="accent5" w:themeFillTint="7F"/>
      </w:tcPr>
    </w:tblStylePr>
    <w:tblStylePr w:type="band1Horz">
      <w:tblPr/>
      <w:tcPr>
        <w:tcBorders>
          <w:insideH w:val="single" w:sz="6" w:space="0" w:color="2B579A" w:themeColor="accent5"/>
          <w:insideV w:val="single" w:sz="6" w:space="0" w:color="2B579A" w:themeColor="accent5"/>
        </w:tcBorders>
        <w:shd w:val="clear" w:color="auto" w:fill="85A7DD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C0C0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000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8080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8080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2D3EE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B579A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5A7DD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5A7DD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bottom w:val="single" w:sz="8" w:space="0" w:color="FF000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0000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0000" w:themeColor="accent2"/>
          <w:bottom w:val="single" w:sz="8" w:space="0" w:color="FF0000" w:themeColor="accent2"/>
        </w:tcBorders>
      </w:tc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shd w:val="clear" w:color="auto" w:fill="FFC0C0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bottom w:val="single" w:sz="8" w:space="0" w:color="2B579A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B579A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B579A" w:themeColor="accent5"/>
          <w:bottom w:val="single" w:sz="8" w:space="0" w:color="2B579A" w:themeColor="accent5"/>
        </w:tcBorders>
      </w:tc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shd w:val="clear" w:color="auto" w:fill="C2D3EE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F33B83"/>
    <w:pPr>
      <w:spacing w:before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0000" w:themeColor="accent2"/>
        <w:left w:val="single" w:sz="8" w:space="0" w:color="FF0000" w:themeColor="accent2"/>
        <w:bottom w:val="single" w:sz="8" w:space="0" w:color="FF0000" w:themeColor="accent2"/>
        <w:right w:val="single" w:sz="8" w:space="0" w:color="FF000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000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000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000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C0C0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C0C0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B579A" w:themeColor="accent5"/>
        <w:left w:val="single" w:sz="8" w:space="0" w:color="2B579A" w:themeColor="accent5"/>
        <w:bottom w:val="single" w:sz="8" w:space="0" w:color="2B579A" w:themeColor="accent5"/>
        <w:right w:val="single" w:sz="8" w:space="0" w:color="2B579A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B579A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B579A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B579A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2D3EE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2D3EE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F33B83"/>
    <w:pPr>
      <w:spacing w:before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4040" w:themeColor="accent2" w:themeTint="BF"/>
        <w:left w:val="single" w:sz="8" w:space="0" w:color="FF4040" w:themeColor="accent2" w:themeTint="BF"/>
        <w:bottom w:val="single" w:sz="8" w:space="0" w:color="FF4040" w:themeColor="accent2" w:themeTint="BF"/>
        <w:right w:val="single" w:sz="8" w:space="0" w:color="FF4040" w:themeColor="accent2" w:themeTint="BF"/>
        <w:insideH w:val="single" w:sz="8" w:space="0" w:color="FF404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4040" w:themeColor="accent2" w:themeTint="BF"/>
          <w:left w:val="single" w:sz="8" w:space="0" w:color="FF4040" w:themeColor="accent2" w:themeTint="BF"/>
          <w:bottom w:val="single" w:sz="8" w:space="0" w:color="FF4040" w:themeColor="accent2" w:themeTint="BF"/>
          <w:right w:val="single" w:sz="8" w:space="0" w:color="FF404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C0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C0C0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477BCB" w:themeColor="accent5" w:themeTint="BF"/>
        <w:left w:val="single" w:sz="8" w:space="0" w:color="477BCB" w:themeColor="accent5" w:themeTint="BF"/>
        <w:bottom w:val="single" w:sz="8" w:space="0" w:color="477BCB" w:themeColor="accent5" w:themeTint="BF"/>
        <w:right w:val="single" w:sz="8" w:space="0" w:color="477BCB" w:themeColor="accent5" w:themeTint="BF"/>
        <w:insideH w:val="single" w:sz="8" w:space="0" w:color="477BC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77BCB" w:themeColor="accent5" w:themeTint="BF"/>
          <w:left w:val="single" w:sz="8" w:space="0" w:color="477BCB" w:themeColor="accent5" w:themeTint="BF"/>
          <w:bottom w:val="single" w:sz="8" w:space="0" w:color="477BCB" w:themeColor="accent5" w:themeTint="BF"/>
          <w:right w:val="single" w:sz="8" w:space="0" w:color="477BC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3EE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2D3EE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000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B579A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F33B83"/>
    <w:pPr>
      <w:spacing w:before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F33B8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F33B8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rsid w:val="00F33B83"/>
    <w:pPr>
      <w:spacing w:before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F33B8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F33B83"/>
    <w:pPr>
      <w:spacing w:before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F33B83"/>
  </w:style>
  <w:style w:type="character" w:styleId="PageNumber">
    <w:name w:val="page number"/>
    <w:basedOn w:val="DefaultParagraphFont"/>
    <w:uiPriority w:val="99"/>
    <w:semiHidden/>
    <w:unhideWhenUsed/>
    <w:rsid w:val="00F33B83"/>
  </w:style>
  <w:style w:type="character" w:styleId="PlaceholderText">
    <w:name w:val="Placeholder Text"/>
    <w:basedOn w:val="DefaultParagraphFont"/>
    <w:uiPriority w:val="99"/>
    <w:semiHidden/>
    <w:rsid w:val="00487996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F33B83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F33B83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F33B83"/>
    <w:pPr>
      <w:spacing w:before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F33B8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072D27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072D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F33B8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F33B83"/>
  </w:style>
  <w:style w:type="paragraph" w:styleId="Signature">
    <w:name w:val="Signature"/>
    <w:basedOn w:val="Normal"/>
    <w:link w:val="SignatureChar"/>
    <w:uiPriority w:val="99"/>
    <w:semiHidden/>
    <w:unhideWhenUsed/>
    <w:rsid w:val="00F33B83"/>
    <w:pPr>
      <w:spacing w:before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F33B83"/>
  </w:style>
  <w:style w:type="character" w:styleId="SubtleEmphasis">
    <w:name w:val="Subtle Emphasis"/>
    <w:basedOn w:val="DefaultParagraphFont"/>
    <w:uiPriority w:val="19"/>
    <w:semiHidden/>
    <w:unhideWhenUsed/>
    <w:qFormat/>
    <w:rsid w:val="00F33B83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F33B83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F33B83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F33B83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F33B8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F33B8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F33B8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F33B83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F33B83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F33B83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F33B83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F33B83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F33B83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F33B8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F33B83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F33B83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F33B83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F33B83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F33B83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F33B83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F33B8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F33B83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F33B8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F33B8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F33B8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F33B83"/>
  </w:style>
  <w:style w:type="table" w:styleId="TableProfessional">
    <w:name w:val="Table Professional"/>
    <w:basedOn w:val="TableNormal"/>
    <w:uiPriority w:val="99"/>
    <w:semiHidden/>
    <w:unhideWhenUsed/>
    <w:rsid w:val="00F33B83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F33B83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F33B8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F33B83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F33B8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F33B8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F33B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F33B83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F33B83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F33B83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F33B8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33B8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F33B8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F33B8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F33B8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F33B8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F33B8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F33B8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F33B8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F33B83"/>
    <w:pPr>
      <w:spacing w:after="100"/>
      <w:ind w:left="176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3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71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86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791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Welcome%20to%20Word.dotx" TargetMode="External"/></Relationships>
</file>

<file path=word/theme/theme1.xml><?xml version="1.0" encoding="utf-8"?>
<a:theme xmlns:a="http://schemas.openxmlformats.org/drawingml/2006/main" name="Win32TaT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FF0000"/>
      </a:accent2>
      <a:accent3>
        <a:srgbClr val="A5A5A5"/>
      </a:accent3>
      <a:accent4>
        <a:srgbClr val="FFC000"/>
      </a:accent4>
      <a:accent5>
        <a:srgbClr val="2B579A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Segoe UI Light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Welcome to Word</Template>
  <TotalTime>0</TotalTime>
  <Pages>1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2026-06-19T07:03:00Z</dcterms:created>
  <dcterms:modified xsi:type="dcterms:W3CDTF">2026-06-19T07:03:00Z</dcterms:modified>
</cp:coreProperties>
</file>