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C58F3" w14:textId="77777777" w:rsidR="00613BEE" w:rsidRDefault="00613BEE" w:rsidP="00613BEE"/>
    <w:p w14:paraId="4247C773" w14:textId="77777777" w:rsidR="00613BEE" w:rsidRDefault="00613BEE" w:rsidP="00613BEE"/>
    <w:p w14:paraId="6E8772C8" w14:textId="77777777" w:rsidR="00613BEE" w:rsidRDefault="00613BEE" w:rsidP="00613BEE"/>
    <w:p w14:paraId="2EDD51F3" w14:textId="77777777" w:rsidR="00613BEE" w:rsidRDefault="00613BEE" w:rsidP="00613BEE"/>
    <w:p w14:paraId="6B1F4363" w14:textId="77777777" w:rsidR="00613BEE" w:rsidRDefault="00613BEE" w:rsidP="00613BEE"/>
    <w:p w14:paraId="41F3E802" w14:textId="77777777" w:rsidR="00613BEE" w:rsidRDefault="00613BEE" w:rsidP="00613BEE"/>
    <w:p w14:paraId="5467ED15" w14:textId="77777777" w:rsidR="00613BEE" w:rsidRDefault="00613BEE" w:rsidP="00613BEE"/>
    <w:p w14:paraId="21CDAB9B" w14:textId="77777777" w:rsidR="00613BEE" w:rsidRDefault="00613BEE" w:rsidP="00613BEE"/>
    <w:p w14:paraId="44931C02" w14:textId="77777777" w:rsidR="00613BEE" w:rsidRDefault="00613BEE" w:rsidP="00613BEE"/>
    <w:p w14:paraId="3A7AEDAF" w14:textId="77777777" w:rsidR="00613BEE" w:rsidRDefault="00613BEE" w:rsidP="00613BEE"/>
    <w:p w14:paraId="426A1E05" w14:textId="77777777" w:rsidR="00613BEE" w:rsidRDefault="00613BEE" w:rsidP="00613BEE"/>
    <w:p w14:paraId="504A63F9" w14:textId="77777777" w:rsidR="00613BEE" w:rsidRDefault="00613BEE" w:rsidP="00613BEE"/>
    <w:p w14:paraId="43ACD405" w14:textId="77777777" w:rsidR="00613BEE" w:rsidRDefault="00613BEE" w:rsidP="00613BEE"/>
    <w:p w14:paraId="5D7861AC" w14:textId="50EA32D4" w:rsidR="00613BEE" w:rsidRPr="00613BEE" w:rsidRDefault="00613BEE" w:rsidP="00613BEE">
      <w:pPr>
        <w:pStyle w:val="Heading1"/>
        <w:jc w:val="center"/>
        <w:rPr>
          <w:b/>
          <w:bCs/>
          <w:color w:val="auto"/>
          <w:sz w:val="48"/>
          <w:szCs w:val="48"/>
        </w:rPr>
      </w:pPr>
      <w:r w:rsidRPr="00613BEE">
        <w:rPr>
          <w:b/>
          <w:bCs/>
          <w:color w:val="auto"/>
          <w:sz w:val="48"/>
          <w:szCs w:val="48"/>
        </w:rPr>
        <w:t>Chapter 6: Conclusion</w:t>
      </w:r>
    </w:p>
    <w:p w14:paraId="5A289188" w14:textId="77777777" w:rsidR="00613BEE" w:rsidRDefault="00613BEE" w:rsidP="00613BEE"/>
    <w:p w14:paraId="51B1C078" w14:textId="77777777" w:rsidR="00613BEE" w:rsidRDefault="00613BEE" w:rsidP="00613BEE"/>
    <w:p w14:paraId="2BBF6CA6" w14:textId="77777777" w:rsidR="00613BEE" w:rsidRDefault="00613BEE" w:rsidP="00613BEE"/>
    <w:p w14:paraId="4E629E08" w14:textId="77777777" w:rsidR="00613BEE" w:rsidRDefault="00613BEE" w:rsidP="00613BEE"/>
    <w:p w14:paraId="41145B93" w14:textId="77777777" w:rsidR="00613BEE" w:rsidRDefault="00613BEE" w:rsidP="00613BEE"/>
    <w:p w14:paraId="2BB97085" w14:textId="77777777" w:rsidR="00613BEE" w:rsidRDefault="00613BEE" w:rsidP="00613BEE"/>
    <w:p w14:paraId="1FF46835" w14:textId="77777777" w:rsidR="00613BEE" w:rsidRDefault="00613BEE" w:rsidP="00613BEE"/>
    <w:p w14:paraId="219CD462" w14:textId="77777777" w:rsidR="00613BEE" w:rsidRDefault="00613BEE" w:rsidP="00613BEE"/>
    <w:p w14:paraId="60FE9209" w14:textId="77777777" w:rsidR="00613BEE" w:rsidRDefault="00613BEE" w:rsidP="00613BEE"/>
    <w:p w14:paraId="138460B1" w14:textId="77777777" w:rsidR="00613BEE" w:rsidRDefault="00613BEE" w:rsidP="00613BEE"/>
    <w:p w14:paraId="780EC034" w14:textId="77777777" w:rsidR="00613BEE" w:rsidRDefault="00613BEE" w:rsidP="00613BEE"/>
    <w:p w14:paraId="6F1AA934" w14:textId="77777777" w:rsidR="00613BEE" w:rsidRDefault="00613BEE" w:rsidP="00613BEE"/>
    <w:p w14:paraId="0931BD5E" w14:textId="77777777" w:rsidR="00613BEE" w:rsidRDefault="00613BEE" w:rsidP="00613BEE"/>
    <w:p w14:paraId="63F29746" w14:textId="77777777" w:rsidR="00613BEE" w:rsidRDefault="00613BEE" w:rsidP="00613BEE"/>
    <w:p w14:paraId="29186894" w14:textId="77777777" w:rsidR="00613BEE" w:rsidRDefault="00613BEE" w:rsidP="00613BEE"/>
    <w:p w14:paraId="57D435DF" w14:textId="6CA24AB1" w:rsidR="00613BEE" w:rsidRPr="00613BEE" w:rsidRDefault="00613BEE" w:rsidP="00613BEE">
      <w:pPr>
        <w:pStyle w:val="Heading2"/>
        <w:rPr>
          <w:color w:val="auto"/>
        </w:rPr>
      </w:pPr>
      <w:bookmarkStart w:id="0" w:name="OLE_LINK5"/>
      <w:r w:rsidRPr="00613BEE">
        <w:rPr>
          <w:color w:val="auto"/>
        </w:rPr>
        <w:t xml:space="preserve"> 6.1 Introduction</w:t>
      </w:r>
    </w:p>
    <w:p w14:paraId="03239C55" w14:textId="77777777" w:rsidR="00613BEE" w:rsidRDefault="00613BEE" w:rsidP="00613BEE"/>
    <w:p w14:paraId="08312713" w14:textId="77777777" w:rsidR="00613BEE" w:rsidRDefault="00613BEE" w:rsidP="00613BEE">
      <w:r>
        <w:t>This research successfully developed a comprehensive Plant Disease Classifier System designed to address a critical agricultural challenge: the timely and accurate detection of diseases in apple, cherry, and grape crops. The project bridged the gap between advanced deep learning research and practical field application by creating an accessible, multi-platform tool for farmers. Utilizing a Convolutional Neural Network (CNN) trained on the PlantVillage dataset, the system achieved a robust classification accuracy of 92.35%. Its core innovation lies in the integration of this AI model with a user-friendly Android application and a web interface, delivering not only disease diagnosis but also actionable treatment recommendations in multiple languages, including English, Pashto, and Dari. This chapter concludes the thesis by outlining the system's limitations, proposing future enhancements, and summarizing the overall project contribution.</w:t>
      </w:r>
    </w:p>
    <w:p w14:paraId="60B4AE3D" w14:textId="77777777" w:rsidR="00613BEE" w:rsidRDefault="00613BEE" w:rsidP="00613BEE"/>
    <w:p w14:paraId="0E8D3CAF" w14:textId="32D1C1F5" w:rsidR="00613BEE" w:rsidRPr="00613BEE" w:rsidRDefault="00613BEE" w:rsidP="00613BEE">
      <w:pPr>
        <w:pStyle w:val="Heading2"/>
        <w:rPr>
          <w:color w:val="auto"/>
        </w:rPr>
      </w:pPr>
      <w:r w:rsidRPr="00613BEE">
        <w:rPr>
          <w:color w:val="auto"/>
        </w:rPr>
        <w:t xml:space="preserve"> 6.2 Limitation of Proposed System</w:t>
      </w:r>
    </w:p>
    <w:p w14:paraId="5B5DCAA8" w14:textId="77777777" w:rsidR="00613BEE" w:rsidRDefault="00613BEE" w:rsidP="00613BEE"/>
    <w:p w14:paraId="38347B01" w14:textId="77777777" w:rsidR="00613BEE" w:rsidRDefault="00613BEE" w:rsidP="00613BEE">
      <w:r>
        <w:t>Despite its achievements, the proposed system has several limitations that must be acknowledged:</w:t>
      </w:r>
    </w:p>
    <w:p w14:paraId="505FA563" w14:textId="77777777" w:rsidR="00613BEE" w:rsidRDefault="00613BEE" w:rsidP="00613BEE"/>
    <w:p w14:paraId="0058A082" w14:textId="7015471E" w:rsidR="00613BEE" w:rsidRDefault="00613BEE" w:rsidP="00613BEE">
      <w:r>
        <w:t>1.  Dependence on Secondary, Laboratory-Grade Data: The model was trained exclusively on curated, publicly available datasets like PlantVillage. These images are often captured under controlled conditions with clean backgrounds, which may not fully represent the complex visual noise, varying lighting, and occlusions found in real-field environments in Afghanistan.</w:t>
      </w:r>
    </w:p>
    <w:p w14:paraId="63125106" w14:textId="3554DC93" w:rsidR="00613BEE" w:rsidRDefault="00613BEE" w:rsidP="00613BEE">
      <w:r>
        <w:t>2.  Scope Restriction: The current system is limited to three fruit types and a predefined set of their most common diseases. Numerous other economically significant crops and a wider range of biotic and abiotic stresses are not covered, limiting its utility for farmers with diverse cultivation.</w:t>
      </w:r>
    </w:p>
    <w:p w14:paraId="50BB3D0E" w14:textId="4C5D2A67" w:rsidR="00613BEE" w:rsidRDefault="00613BEE" w:rsidP="00613BEE">
      <w:r>
        <w:t>3.  Performance Gap in Suboptimal Conditions: Testing indicated a decrease in model accuracy when processing images taken under poor lighting, with partial leaf views, or in cluttered field settings. This highlights a challenge for consistent, reliable use in the very conditions where it is most needed.</w:t>
      </w:r>
    </w:p>
    <w:p w14:paraId="3A221D33" w14:textId="3DD64C8F" w:rsidR="00613BEE" w:rsidRDefault="00613BEE" w:rsidP="00613BEE">
      <w:r>
        <w:t>4.  Infrastructure Dependencies: The system's architecture requires a stable internet connection for the mobile app to communicate with the backend API. This poses a significant barrier to adoption in rural or remote areas with unreliable connectivity.</w:t>
      </w:r>
    </w:p>
    <w:p w14:paraId="49C70292" w14:textId="02BAA2C0" w:rsidR="00613BEE" w:rsidRDefault="00613BEE" w:rsidP="00613BEE">
      <w:r>
        <w:t>5.  Lack of Localized Agronomic Validation: While support for English, Pashto, and Dari is a key feature, the treatment recommendations are generic. They have not been validated or tailored by local agronomists to account for specific regional agricultural practices, soil conditions, or the availability of fungicides and pesticides in the Afghan market.</w:t>
      </w:r>
    </w:p>
    <w:p w14:paraId="72BA7B18" w14:textId="77777777" w:rsidR="00613BEE" w:rsidRDefault="00613BEE" w:rsidP="00613BEE"/>
    <w:p w14:paraId="771142AC" w14:textId="340A99C3" w:rsidR="00613BEE" w:rsidRPr="00613BEE" w:rsidRDefault="00613BEE" w:rsidP="00613BEE">
      <w:pPr>
        <w:pStyle w:val="Heading2"/>
        <w:rPr>
          <w:color w:val="auto"/>
        </w:rPr>
      </w:pPr>
      <w:r w:rsidRPr="00613BEE">
        <w:rPr>
          <w:color w:val="auto"/>
        </w:rPr>
        <w:lastRenderedPageBreak/>
        <w:t xml:space="preserve"> 6.3 Future Recommendation and Improvement</w:t>
      </w:r>
    </w:p>
    <w:p w14:paraId="6C37C388" w14:textId="77777777" w:rsidR="00613BEE" w:rsidRDefault="00613BEE" w:rsidP="00613BEE"/>
    <w:p w14:paraId="32552CC5" w14:textId="77777777" w:rsidR="00613BEE" w:rsidRDefault="00613BEE" w:rsidP="00613BEE">
      <w:r>
        <w:t>To address the aforementioned limitations and enhance the system's impact, the following future work is recommended:</w:t>
      </w:r>
    </w:p>
    <w:p w14:paraId="08A35EDB" w14:textId="77777777" w:rsidR="00613BEE" w:rsidRDefault="00613BEE" w:rsidP="00613BEE"/>
    <w:p w14:paraId="7E7AB080" w14:textId="2552D66E" w:rsidR="00613BEE" w:rsidRDefault="00613BEE" w:rsidP="00613BEE">
      <w:r>
        <w:t>1.  Develop a Localized Field Image Dataset: The highest priority should be collecting and annotating a new dataset of leaf images captured directly in Afghan orchards under diverse real-world conditions. Fine-tuning the model with this data would drastically improve its robustness and accuracy for the target user base.</w:t>
      </w:r>
    </w:p>
    <w:p w14:paraId="43D22080" w14:textId="6E123850" w:rsidR="00613BEE" w:rsidRDefault="00613BEE" w:rsidP="00613BEE">
      <w:r>
        <w:t>2.  Enable Full Offline Functionality: To overcome connectivity issues, the CNN model should be optimized and converted into a lightweight format (e.g., TensorFlow Lite) for direct deployment on mobile devices. This would allow for instant, offline disease detection anytime, anywhere.</w:t>
      </w:r>
    </w:p>
    <w:p w14:paraId="6F35AE08" w14:textId="4BA799C4" w:rsidR="00613BEE" w:rsidRDefault="00613BEE" w:rsidP="00613BEE">
      <w:r>
        <w:t>3.  Expand Crop and Disease Coverage: The system's framework should be extended to include other high-value regional crops (e.g., pomegranate, almond, wheat) and a broader spectrum of diseases and pest damage, transforming it into a more comprehensive agricultural advisory tool.</w:t>
      </w:r>
    </w:p>
    <w:p w14:paraId="79625972" w14:textId="090DDAA9" w:rsidR="00613BEE" w:rsidRDefault="00613BEE" w:rsidP="00613BEE">
      <w:r>
        <w:t>4.  Incorporate Advanced Features:</w:t>
      </w:r>
    </w:p>
    <w:p w14:paraId="4D0E6406" w14:textId="5CF2544F" w:rsidR="00613BEE" w:rsidRDefault="00613BEE" w:rsidP="00613BEE">
      <w:r>
        <w:t>Disease Severity Estimation: Implement algorithms to assess the infection intensity, helping farmers prioritize treatment.</w:t>
      </w:r>
    </w:p>
    <w:p w14:paraId="3C200C87" w14:textId="601C9E92" w:rsidR="00613BEE" w:rsidRDefault="00613BEE" w:rsidP="00613BEE">
      <w:r>
        <w:t>Preventive Alert System: Integrate location-based data and weather history to send proactive alerts about potential disease outbreaks in a user's region.</w:t>
      </w:r>
    </w:p>
    <w:p w14:paraId="348D626C" w14:textId="58AC47E3" w:rsidR="00613BEE" w:rsidRDefault="00613BEE" w:rsidP="00613BEE">
      <w:r>
        <w:t>Community &amp; Expert Platform: Develop a module for farmers to share images and insights, potentially connecting them with agricultural experts for consultation.</w:t>
      </w:r>
    </w:p>
    <w:p w14:paraId="2F0598BC" w14:textId="0A928EEF" w:rsidR="00613BEE" w:rsidRDefault="00613BEE" w:rsidP="00613BEE">
      <w:r>
        <w:t>5.  Implement a Continuous Learning Pipeline: Establish a secure feedback loop where user-uploaded images, verified by experts, are used to periodically retrain and improve the model, ensuring it evolves and adapts to new disease strains and conditions.</w:t>
      </w:r>
    </w:p>
    <w:p w14:paraId="04C1336D" w14:textId="220F63F2" w:rsidR="00613BEE" w:rsidRDefault="00613BEE" w:rsidP="00613BEE">
      <w:r>
        <w:t>6.  Local Agronomic Partnership: Collaborate with local agricultural universities and extension services in Afghanistan to validate, refine, and localize the treatment advice, ensuring it is practical, effective, and safe for the specific context.</w:t>
      </w:r>
    </w:p>
    <w:p w14:paraId="02DE88E2" w14:textId="77777777" w:rsidR="00613BEE" w:rsidRDefault="00613BEE" w:rsidP="00613BEE"/>
    <w:p w14:paraId="2E3606FE" w14:textId="3B6A7446" w:rsidR="00613BEE" w:rsidRPr="00613BEE" w:rsidRDefault="00613BEE" w:rsidP="00613BEE">
      <w:pPr>
        <w:pStyle w:val="Heading2"/>
        <w:rPr>
          <w:color w:val="auto"/>
        </w:rPr>
      </w:pPr>
      <w:r w:rsidRPr="00613BEE">
        <w:rPr>
          <w:color w:val="auto"/>
        </w:rPr>
        <w:t xml:space="preserve"> 6.4 Summary</w:t>
      </w:r>
    </w:p>
    <w:p w14:paraId="69B6FD4A" w14:textId="77777777" w:rsidR="00613BEE" w:rsidRDefault="00613BEE" w:rsidP="00613BEE"/>
    <w:p w14:paraId="2C1FE783" w14:textId="77777777" w:rsidR="00613BEE" w:rsidRDefault="00613BEE" w:rsidP="00613BEE">
      <w:r>
        <w:t xml:space="preserve">This thesis presented the end-to-end design, development, and evaluation of a practical AI-driven system for plant disease diagnosis. Beginning with a clear problem statement rooted in agricultural productivity, the work navigated through a review of existing technological solutions, identifying a niche for a farmer-centric, multi-crop application. The project adopted a systematic Agile methodology, </w:t>
      </w:r>
      <w:r>
        <w:lastRenderedPageBreak/>
        <w:t>leading to the creation of a functional ecosystem comprising a deep learning model, a robust backend API, and dual front-end interfaces.</w:t>
      </w:r>
    </w:p>
    <w:p w14:paraId="5F014815" w14:textId="77777777" w:rsidR="00613BEE" w:rsidRDefault="00613BEE" w:rsidP="00613BEE"/>
    <w:p w14:paraId="4F373002" w14:textId="77777777" w:rsidR="00613BEE" w:rsidRDefault="00613BEE" w:rsidP="00613BEE">
      <w:r>
        <w:t>The core achievement is a validated CNN model capable of accurately identifying multiple diseases across apples, cherries, and grapes with 92.35% accuracy. More significantly, the project successfully translated this model into an accessible tool through a localized Android app and a web portal, emphasizing actionable outputs in multiple languages, including English, Pashto, and Dari. While limitations related to data source and field performance exist, they provide clear pathways for future refinement.</w:t>
      </w:r>
    </w:p>
    <w:p w14:paraId="1339A987" w14:textId="77777777" w:rsidR="00613BEE" w:rsidRDefault="00613BEE" w:rsidP="00613BEE"/>
    <w:p w14:paraId="1F101722" w14:textId="262949A1" w:rsidR="007E6040" w:rsidRDefault="00613BEE" w:rsidP="00613BEE">
      <w:r>
        <w:t>In conclusion, this work demonstrates a viable framework for applying artificial intelligence to real-world agricultural challenges. It serves as a foundational step toward creating intelligent, accessible, and scalable digital tools that can empower farmers, reduce crop losses, and contribute to the sustainability and economic resilience of agricultural communities in Afghanistan and similar regions. The multilingual support ensures broader accessibility, making the system a practical asset for both English-speaking agricultural advisors and local Pashto/Dari-speaking farmers.</w:t>
      </w:r>
      <w:bookmarkEnd w:id="0"/>
    </w:p>
    <w:sectPr w:rsidR="007E6040" w:rsidSect="007B1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251"/>
    <w:rsid w:val="00530251"/>
    <w:rsid w:val="00613BEE"/>
    <w:rsid w:val="007B17BA"/>
    <w:rsid w:val="007E6040"/>
    <w:rsid w:val="009C46B1"/>
    <w:rsid w:val="00EE73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76A7B"/>
  <w15:chartTrackingRefBased/>
  <w15:docId w15:val="{FB5977E5-F570-4BFC-A09C-5446504D5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B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3B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13BEE"/>
    <w:pPr>
      <w:spacing w:after="0" w:line="240" w:lineRule="auto"/>
    </w:pPr>
  </w:style>
  <w:style w:type="character" w:customStyle="1" w:styleId="Heading1Char">
    <w:name w:val="Heading 1 Char"/>
    <w:basedOn w:val="DefaultParagraphFont"/>
    <w:link w:val="Heading1"/>
    <w:uiPriority w:val="9"/>
    <w:rsid w:val="00613BE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13BE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956</Words>
  <Characters>5452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Fazil Saadat</dc:creator>
  <cp:keywords/>
  <dc:description/>
  <cp:lastModifiedBy>Mohammad Fazil Saadat</cp:lastModifiedBy>
  <cp:revision>3</cp:revision>
  <dcterms:created xsi:type="dcterms:W3CDTF">2025-12-12T19:50:00Z</dcterms:created>
  <dcterms:modified xsi:type="dcterms:W3CDTF">2025-12-13T12:09:00Z</dcterms:modified>
</cp:coreProperties>
</file>