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0A1F44"/>
          <w:sz w:val="64"/>
          <w:szCs w:val="64"/>
        </w:rPr>
        <w:t xml:space="preserve">BIZNECTO</w:t>
      </w:r>
    </w:p>
    <w:p>
      <w:pPr>
        <w:spacing w:after="160" w:before="0"/>
        <w:jc w:val="center"/>
      </w:pPr>
      <w:r>
        <w:rPr>
          <w:rFonts w:ascii="Arial" w:cs="Arial" w:eastAsia="Arial" w:hAnsi="Arial"/>
          <w:b/>
          <w:bCs/>
          <w:color w:val="00B89C"/>
          <w:sz w:val="24"/>
          <w:szCs w:val="24"/>
        </w:rPr>
        <w:t xml:space="preserve">CONNECTING BUSINESSES GLOBALLY</w:t>
      </w:r>
    </w:p>
    <w:p>
      <w:pPr>
        <w:spacing w:after="80" w:before="0"/>
        <w:jc w:val="center"/>
      </w:pPr>
      <w:r>
        <w:rPr>
          <w:rFonts w:ascii="Arial" w:cs="Arial" w:eastAsia="Arial" w:hAnsi="Arial"/>
          <w:color w:val="617090"/>
          <w:sz w:val="26"/>
          <w:szCs w:val="26"/>
        </w:rPr>
        <w:t xml:space="preserve">MVP Prototype — Cursor Development Handoff</w:t>
      </w:r>
    </w:p>
    <w:p>
      <w:pPr>
        <w:spacing w:after="80" w:before="0"/>
        <w:jc w:val="center"/>
      </w:pPr>
      <w:r>
        <w:rPr>
          <w:rFonts w:ascii="Arial" w:cs="Arial" w:eastAsia="Arial" w:hAnsi="Arial"/>
          <w:color w:val="617090"/>
          <w:sz w:val="20"/>
          <w:szCs w:val="20"/>
        </w:rPr>
        <w:t xml:space="preserve">Version 6  |  April 2026  |  Bridgewater Management Consultancies</w:t>
      </w:r>
    </w:p>
    <w:p>
      <w:pPr>
        <w:pBdr>
          <w:bottom w:val="single" w:color="DDE2ED" w:sz="4"/>
        </w:pBdr>
        <w:spacing w:after="160" w:before="160"/>
      </w:pPr>
      <w:r>
        <w:rPr>
          <w:sz w:val="4"/>
          <w:szCs w:val="4"/>
        </w:rPr>
        <w:t xml:space="preserve"/>
      </w:r>
    </w:p>
    <w:p>
      <w:pPr>
        <w:pStyle w:val="Heading1"/>
        <w:spacing w:after="160" w:before="400"/>
      </w:pPr>
      <w:r>
        <w:rPr>
          <w:rFonts w:ascii="Arial" w:cs="Arial" w:eastAsia="Arial" w:hAnsi="Arial"/>
          <w:b/>
          <w:bCs/>
          <w:color w:val="0A1F44"/>
          <w:sz w:val="36"/>
          <w:szCs w:val="36"/>
        </w:rPr>
        <w:t xml:space="preserve">1. Project Overview</w:t>
      </w:r>
    </w:p>
    <w:p>
      <w:pPr>
        <w:spacing w:after="80" w:before="80"/>
      </w:pPr>
      <w:r>
        <w:rPr>
          <w:rFonts w:ascii="Arial" w:cs="Arial" w:eastAsia="Arial" w:hAnsi="Arial"/>
          <w:b w:val="false"/>
          <w:bCs w:val="false"/>
          <w:color w:val="333333"/>
          <w:sz w:val="22"/>
          <w:szCs w:val="22"/>
        </w:rPr>
        <w:t xml:space="preserve">Biznecto is a global B2B discovery and matchmaking platform. Companies list themselves with their products. Buyers search and post requirements. The platform connects both sides — automatically — using a scoring algorithm based on industry, trade show, country, and role.</w:t>
      </w:r>
    </w:p>
    <w:p>
      <w:pPr>
        <w:spacing w:after="80" w:before="120"/>
      </w:pPr>
    </w:p>
    <w:tbl>
      <w:tblPr>
        <w:tblW w:type="dxa" w:w="9360"/>
        <w:tblBorders>
          <w:top w:val="single" w:color="DDE2ED" w:sz="1"/>
          <w:left w:val="single" w:color="DDE2ED" w:sz="1"/>
          <w:bottom w:val="single" w:color="DDE2ED" w:sz="1"/>
          <w:right w:val="single" w:color="DDE2ED" w:sz="1"/>
          <w:insideH w:val="single" w:color="auto" w:sz="4"/>
          <w:insideV w:val="single" w:color="auto" w:sz="4"/>
        </w:tblBorders>
      </w:tblPr>
      <w:tblGrid>
        <w:gridCol w:w="2800"/>
        <w:gridCol w:w="6560"/>
      </w:tblGrid>
      <w:tr>
        <w:tc>
          <w:tcPr>
            <w:tcW w:type="dxa" w:w="280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b/>
                <w:bCs/>
                <w:color w:val="0A1F44"/>
                <w:sz w:val="20"/>
                <w:szCs w:val="20"/>
              </w:rPr>
              <w:t xml:space="preserve">Product</w:t>
            </w:r>
          </w:p>
        </w:tc>
        <w:tc>
          <w:tcPr>
            <w:tcW w:type="dxa" w:w="656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Biznecto — Global B2B Discovery Platform</w:t>
            </w:r>
          </w:p>
        </w:tc>
      </w:tr>
      <w:tr>
        <w:tc>
          <w:tcPr>
            <w:tcW w:type="dxa" w:w="280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b/>
                <w:bCs/>
                <w:color w:val="0A1F44"/>
                <w:sz w:val="20"/>
                <w:szCs w:val="20"/>
              </w:rPr>
              <w:t xml:space="preserve">Tagline</w:t>
            </w:r>
          </w:p>
        </w:tc>
        <w:tc>
          <w:tcPr>
            <w:tcW w:type="dxa" w:w="656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Connecting Businesses Globally</w:t>
            </w:r>
          </w:p>
        </w:tc>
      </w:tr>
      <w:tr>
        <w:tc>
          <w:tcPr>
            <w:tcW w:type="dxa" w:w="280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b/>
                <w:bCs/>
                <w:color w:val="0A1F44"/>
                <w:sz w:val="20"/>
                <w:szCs w:val="20"/>
              </w:rPr>
              <w:t xml:space="preserve">Client</w:t>
            </w:r>
          </w:p>
        </w:tc>
        <w:tc>
          <w:tcPr>
            <w:tcW w:type="dxa" w:w="656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Mohammed Fazil, Bridgewater Management Consultancies</w:t>
            </w:r>
          </w:p>
        </w:tc>
      </w:tr>
      <w:tr>
        <w:tc>
          <w:tcPr>
            <w:tcW w:type="dxa" w:w="280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b/>
                <w:bCs/>
                <w:color w:val="0A1F44"/>
                <w:sz w:val="20"/>
                <w:szCs w:val="20"/>
              </w:rPr>
              <w:t xml:space="preserve">Brand Color</w:t>
            </w:r>
          </w:p>
        </w:tc>
        <w:tc>
          <w:tcPr>
            <w:tcW w:type="dxa" w:w="656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#0A1F44 (navy) + #00B89C (teal accent)</w:t>
            </w:r>
          </w:p>
        </w:tc>
      </w:tr>
      <w:tr>
        <w:tc>
          <w:tcPr>
            <w:tcW w:type="dxa" w:w="280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b/>
                <w:bCs/>
                <w:color w:val="0A1F44"/>
                <w:sz w:val="20"/>
                <w:szCs w:val="20"/>
              </w:rPr>
              <w:t xml:space="preserve">Fonts</w:t>
            </w:r>
          </w:p>
        </w:tc>
        <w:tc>
          <w:tcPr>
            <w:tcW w:type="dxa" w:w="656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Plus Jakarta Sans (body) + Fraunces (headings)</w:t>
            </w:r>
          </w:p>
        </w:tc>
      </w:tr>
      <w:tr>
        <w:tc>
          <w:tcPr>
            <w:tcW w:type="dxa" w:w="280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b/>
                <w:bCs/>
                <w:color w:val="0A1F44"/>
                <w:sz w:val="20"/>
                <w:szCs w:val="20"/>
              </w:rPr>
              <w:t xml:space="preserve">Target Market</w:t>
            </w:r>
          </w:p>
        </w:tc>
        <w:tc>
          <w:tcPr>
            <w:tcW w:type="dxa" w:w="656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Global — exhibitors, buyers, distributors at major trade shows worldwide</w:t>
            </w:r>
          </w:p>
        </w:tc>
      </w:tr>
      <w:tr>
        <w:tc>
          <w:tcPr>
            <w:tcW w:type="dxa" w:w="280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b/>
                <w:bCs/>
                <w:color w:val="0A1F44"/>
                <w:sz w:val="20"/>
                <w:szCs w:val="20"/>
              </w:rPr>
              <w:t xml:space="preserve">Tech Stack</w:t>
            </w:r>
          </w:p>
        </w:tc>
        <w:tc>
          <w:tcPr>
            <w:tcW w:type="dxa" w:w="656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WordPress + Elementor + Astra + Directorist + WPForms + PHP matching algorithm</w:t>
            </w:r>
          </w:p>
        </w:tc>
      </w:tr>
      <w:tr>
        <w:tc>
          <w:tcPr>
            <w:tcW w:type="dxa" w:w="280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b/>
                <w:bCs/>
                <w:color w:val="0A1F44"/>
                <w:sz w:val="20"/>
                <w:szCs w:val="20"/>
              </w:rPr>
              <w:t xml:space="preserve">Prototype File</w:t>
            </w:r>
          </w:p>
        </w:tc>
        <w:tc>
          <w:tcPr>
            <w:tcW w:type="dxa" w:w="656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biznecto-v6.html — single HTML file, all pages, all interactions</w:t>
            </w:r>
          </w:p>
        </w:tc>
      </w:tr>
    </w:tbl>
    <w:p>
      <w:pPr>
        <w:pBdr>
          <w:bottom w:val="single" w:color="DDE2ED" w:sz="4"/>
        </w:pBdr>
        <w:spacing w:after="160" w:before="160"/>
      </w:pPr>
      <w:r>
        <w:rPr>
          <w:sz w:val="4"/>
          <w:szCs w:val="4"/>
        </w:rPr>
        <w:t xml:space="preserve"/>
      </w:r>
    </w:p>
    <w:p>
      <w:pPr>
        <w:pStyle w:val="Heading1"/>
        <w:spacing w:after="160" w:before="400"/>
      </w:pPr>
      <w:r>
        <w:rPr>
          <w:rFonts w:ascii="Arial" w:cs="Arial" w:eastAsia="Arial" w:hAnsi="Arial"/>
          <w:b/>
          <w:bCs/>
          <w:color w:val="0A1F44"/>
          <w:sz w:val="36"/>
          <w:szCs w:val="36"/>
        </w:rPr>
        <w:t xml:space="preserve">2. What Has Been Built (Prototype)</w:t>
      </w:r>
    </w:p>
    <w:p>
      <w:pPr>
        <w:spacing w:after="80" w:before="80"/>
      </w:pPr>
      <w:r>
        <w:rPr>
          <w:rFonts w:ascii="Arial" w:cs="Arial" w:eastAsia="Arial" w:hAnsi="Arial"/>
          <w:b w:val="false"/>
          <w:bCs w:val="false"/>
          <w:color w:val="333333"/>
          <w:sz w:val="22"/>
          <w:szCs w:val="22"/>
        </w:rPr>
        <w:t xml:space="preserve">The attached biznecto-v6.html is a fully navigable single-page prototype containing all MVP pages. It is ready to hand to a developer as a visual and functional spec.</w:t>
      </w:r>
    </w:p>
    <w:p>
      <w:pPr>
        <w:pStyle w:val="Heading2"/>
        <w:spacing w:after="120" w:before="300"/>
      </w:pPr>
      <w:r>
        <w:rPr>
          <w:rFonts w:ascii="Arial" w:cs="Arial" w:eastAsia="Arial" w:hAnsi="Arial"/>
          <w:b/>
          <w:bCs/>
          <w:color w:val="0A1F44"/>
          <w:sz w:val="28"/>
          <w:szCs w:val="28"/>
        </w:rPr>
        <w:t xml:space="preserve">2.1 Pages Included</w:t>
      </w:r>
    </w:p>
    <w:tbl>
      <w:tblPr>
        <w:tblW w:type="dxa" w:w="9360"/>
        <w:tblBorders>
          <w:top w:val="single" w:color="DDE2ED" w:sz="1"/>
          <w:left w:val="single" w:color="DDE2ED" w:sz="1"/>
          <w:bottom w:val="single" w:color="DDE2ED" w:sz="1"/>
          <w:right w:val="single" w:color="DDE2ED" w:sz="1"/>
          <w:insideH w:val="single" w:color="auto" w:sz="4"/>
          <w:insideV w:val="single" w:color="auto" w:sz="4"/>
        </w:tblBorders>
      </w:tblPr>
      <w:tblGrid>
        <w:gridCol w:w="4000"/>
        <w:gridCol w:w="1800"/>
        <w:gridCol w:w="3560"/>
      </w:tblGrid>
      <w:tr>
        <w:tc>
          <w:tcPr>
            <w:tcW w:type="dxa" w:w="4000"/>
            <w:tcBorders>
              <w:top w:val="single" w:color="DDE2ED" w:sz="1"/>
              <w:left w:val="single" w:color="DDE2ED" w:sz="1"/>
              <w:bottom w:val="single" w:color="DDE2ED" w:sz="1"/>
              <w:right w:val="single" w:color="DDE2ED" w:sz="1"/>
            </w:tcBorders>
            <w:shd w:fill="0A1F44" w:val="clear"/>
            <w:tcMar>
              <w:top w:type="dxa" w:w="80"/>
              <w:left w:type="dxa" w:w="120"/>
              <w:bottom w:type="dxa" w:w="80"/>
              <w:right w:type="dxa" w:w="120"/>
            </w:tcMar>
          </w:tcPr>
          <w:p>
            <w:r>
              <w:rPr>
                <w:rFonts w:ascii="Arial" w:cs="Arial" w:eastAsia="Arial" w:hAnsi="Arial"/>
                <w:b/>
                <w:bCs/>
                <w:color w:val="FFFFFF"/>
                <w:sz w:val="20"/>
                <w:szCs w:val="20"/>
              </w:rPr>
              <w:t xml:space="preserve">Feature / Page</w:t>
            </w:r>
          </w:p>
        </w:tc>
        <w:tc>
          <w:tcPr>
            <w:tcW w:type="dxa" w:w="1800"/>
            <w:tcBorders>
              <w:top w:val="single" w:color="DDE2ED" w:sz="1"/>
              <w:left w:val="single" w:color="DDE2ED" w:sz="1"/>
              <w:bottom w:val="single" w:color="DDE2ED" w:sz="1"/>
              <w:right w:val="single" w:color="DDE2ED" w:sz="1"/>
            </w:tcBorders>
            <w:shd w:fill="0A1F4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560"/>
            <w:tcBorders>
              <w:top w:val="single" w:color="DDE2ED" w:sz="1"/>
              <w:left w:val="single" w:color="DDE2ED" w:sz="1"/>
              <w:bottom w:val="single" w:color="DDE2ED" w:sz="1"/>
              <w:right w:val="single" w:color="DDE2ED" w:sz="1"/>
            </w:tcBorders>
            <w:shd w:fill="0A1F44" w:val="clear"/>
            <w:tcMar>
              <w:top w:type="dxa" w:w="80"/>
              <w:left w:type="dxa" w:w="120"/>
              <w:bottom w:type="dxa" w:w="80"/>
              <w:right w:type="dxa" w:w="120"/>
            </w:tcMar>
          </w:tcPr>
          <w:p>
            <w:r>
              <w:rPr>
                <w:rFonts w:ascii="Arial" w:cs="Arial" w:eastAsia="Arial" w:hAnsi="Arial"/>
                <w:b/>
                <w:bCs/>
                <w:color w:val="FFFFFF"/>
                <w:sz w:val="20"/>
                <w:szCs w:val="20"/>
              </w:rPr>
              <w:t xml:space="preserve">Notes for Cursor</w:t>
            </w:r>
          </w:p>
        </w:tc>
      </w:tr>
      <w:tr>
        <w:tc>
          <w:tcPr>
            <w:tcW w:type="dxa" w:w="400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Home</w:t>
            </w:r>
          </w:p>
        </w:tc>
        <w:tc>
          <w:tcPr>
            <w:tcW w:type="dxa" w:w="1800"/>
            <w:tcBorders>
              <w:top w:val="single" w:color="DDE2ED" w:sz="1"/>
              <w:left w:val="single" w:color="DDE2ED" w:sz="1"/>
              <w:bottom w:val="single" w:color="DDE2ED" w:sz="1"/>
              <w:right w:val="single" w:color="DDE2ED"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Done</w:t>
            </w:r>
          </w:p>
        </w:tc>
        <w:tc>
          <w:tcPr>
            <w:tcW w:type="dxa" w:w="356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Hero, search bar, category grid, requirements preview, trade show calendar, CTA</w:t>
            </w:r>
          </w:p>
        </w:tc>
      </w:tr>
      <w:tr>
        <w:tc>
          <w:tcPr>
            <w:tcW w:type="dxa" w:w="400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Directory / Product Search</w:t>
            </w:r>
          </w:p>
        </w:tc>
        <w:tc>
          <w:tcPr>
            <w:tcW w:type="dxa" w:w="1800"/>
            <w:tcBorders>
              <w:top w:val="single" w:color="DDE2ED" w:sz="1"/>
              <w:left w:val="single" w:color="DDE2ED" w:sz="1"/>
              <w:bottom w:val="single" w:color="DDE2ED" w:sz="1"/>
              <w:right w:val="single" w:color="DDE2ED"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Done</w:t>
            </w:r>
          </w:p>
        </w:tc>
        <w:tc>
          <w:tcPr>
            <w:tcW w:type="dxa" w:w="356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Company browse + product-first search results with contact lock logic</w:t>
            </w:r>
          </w:p>
        </w:tc>
      </w:tr>
      <w:tr>
        <w:tc>
          <w:tcPr>
            <w:tcW w:type="dxa" w:w="400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Requirements Board</w:t>
            </w:r>
          </w:p>
        </w:tc>
        <w:tc>
          <w:tcPr>
            <w:tcW w:type="dxa" w:w="1800"/>
            <w:tcBorders>
              <w:top w:val="single" w:color="DDE2ED" w:sz="1"/>
              <w:left w:val="single" w:color="DDE2ED" w:sz="1"/>
              <w:bottom w:val="single" w:color="DDE2ED" w:sz="1"/>
              <w:right w:val="single" w:color="DDE2ED"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Done</w:t>
            </w:r>
          </w:p>
        </w:tc>
        <w:tc>
          <w:tcPr>
            <w:tcW w:type="dxa" w:w="356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Open to all, full details shown, contact locked to Premium viewers only</w:t>
            </w:r>
          </w:p>
        </w:tc>
      </w:tr>
      <w:tr>
        <w:tc>
          <w:tcPr>
            <w:tcW w:type="dxa" w:w="400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Trade Shows Calendar</w:t>
            </w:r>
          </w:p>
        </w:tc>
        <w:tc>
          <w:tcPr>
            <w:tcW w:type="dxa" w:w="1800"/>
            <w:tcBorders>
              <w:top w:val="single" w:color="DDE2ED" w:sz="1"/>
              <w:left w:val="single" w:color="DDE2ED" w:sz="1"/>
              <w:bottom w:val="single" w:color="DDE2ED" w:sz="1"/>
              <w:right w:val="single" w:color="DDE2ED"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Done</w:t>
            </w:r>
          </w:p>
        </w:tc>
        <w:tc>
          <w:tcPr>
            <w:tcW w:type="dxa" w:w="356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Full calendar page with industry filters</w:t>
            </w:r>
          </w:p>
        </w:tc>
      </w:tr>
      <w:tr>
        <w:tc>
          <w:tcPr>
            <w:tcW w:type="dxa" w:w="400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Trade Show Detail Page</w:t>
            </w:r>
          </w:p>
        </w:tc>
        <w:tc>
          <w:tcPr>
            <w:tcW w:type="dxa" w:w="1800"/>
            <w:tcBorders>
              <w:top w:val="single" w:color="DDE2ED" w:sz="1"/>
              <w:left w:val="single" w:color="DDE2ED" w:sz="1"/>
              <w:bottom w:val="single" w:color="DDE2ED" w:sz="1"/>
              <w:right w:val="single" w:color="DDE2ED"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Done</w:t>
            </w:r>
          </w:p>
        </w:tc>
        <w:tc>
          <w:tcPr>
            <w:tcW w:type="dxa" w:w="356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Individual show page — about, highlights, exhibitor search, CTA</w:t>
            </w:r>
          </w:p>
        </w:tc>
      </w:tr>
      <w:tr>
        <w:tc>
          <w:tcPr>
            <w:tcW w:type="dxa" w:w="400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Pricing Page</w:t>
            </w:r>
          </w:p>
        </w:tc>
        <w:tc>
          <w:tcPr>
            <w:tcW w:type="dxa" w:w="1800"/>
            <w:tcBorders>
              <w:top w:val="single" w:color="DDE2ED" w:sz="1"/>
              <w:left w:val="single" w:color="DDE2ED" w:sz="1"/>
              <w:bottom w:val="single" w:color="DDE2ED" w:sz="1"/>
              <w:right w:val="single" w:color="DDE2ED"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Done</w:t>
            </w:r>
          </w:p>
        </w:tc>
        <w:tc>
          <w:tcPr>
            <w:tcW w:type="dxa" w:w="356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Free / Pro (AED 299) / Premium (AED 999) — full feature comparison</w:t>
            </w:r>
          </w:p>
        </w:tc>
      </w:tr>
      <w:tr>
        <w:tc>
          <w:tcPr>
            <w:tcW w:type="dxa" w:w="400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User Dashboard</w:t>
            </w:r>
          </w:p>
        </w:tc>
        <w:tc>
          <w:tcPr>
            <w:tcW w:type="dxa" w:w="1800"/>
            <w:tcBorders>
              <w:top w:val="single" w:color="DDE2ED" w:sz="1"/>
              <w:left w:val="single" w:color="DDE2ED" w:sz="1"/>
              <w:bottom w:val="single" w:color="DDE2ED" w:sz="1"/>
              <w:right w:val="single" w:color="DDE2ED"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Done</w:t>
            </w:r>
          </w:p>
        </w:tc>
        <w:tc>
          <w:tcPr>
            <w:tcW w:type="dxa" w:w="356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Overview, Profile, Products, Matches, Visibility, Plans, Settings</w:t>
            </w:r>
          </w:p>
        </w:tc>
      </w:tr>
      <w:tr>
        <w:tc>
          <w:tcPr>
            <w:tcW w:type="dxa" w:w="400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 Panel</w:t>
            </w:r>
          </w:p>
        </w:tc>
        <w:tc>
          <w:tcPr>
            <w:tcW w:type="dxa" w:w="1800"/>
            <w:tcBorders>
              <w:top w:val="single" w:color="DDE2ED" w:sz="1"/>
              <w:left w:val="single" w:color="DDE2ED" w:sz="1"/>
              <w:bottom w:val="single" w:color="DDE2ED" w:sz="1"/>
              <w:right w:val="single" w:color="DDE2ED"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Done</w:t>
            </w:r>
          </w:p>
        </w:tc>
        <w:tc>
          <w:tcPr>
            <w:tcW w:type="dxa" w:w="356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Overview, Users, Listings, Requirements, Revenue, Shows, Settings tabs</w:t>
            </w:r>
          </w:p>
        </w:tc>
      </w:tr>
      <w:tr>
        <w:tc>
          <w:tcPr>
            <w:tcW w:type="dxa" w:w="400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Auth Modal (Login/Register)</w:t>
            </w:r>
          </w:p>
        </w:tc>
        <w:tc>
          <w:tcPr>
            <w:tcW w:type="dxa" w:w="1800"/>
            <w:tcBorders>
              <w:top w:val="single" w:color="DDE2ED" w:sz="1"/>
              <w:left w:val="single" w:color="DDE2ED" w:sz="1"/>
              <w:bottom w:val="single" w:color="DDE2ED" w:sz="1"/>
              <w:right w:val="single" w:color="DDE2ED"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Done</w:t>
            </w:r>
          </w:p>
        </w:tc>
        <w:tc>
          <w:tcPr>
            <w:tcW w:type="dxa" w:w="356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Login, register, success state — wired to dashboard</w:t>
            </w:r>
          </w:p>
        </w:tc>
      </w:tr>
      <w:tr>
        <w:tc>
          <w:tcPr>
            <w:tcW w:type="dxa" w:w="400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 Requirement Modal</w:t>
            </w:r>
          </w:p>
        </w:tc>
        <w:tc>
          <w:tcPr>
            <w:tcW w:type="dxa" w:w="1800"/>
            <w:tcBorders>
              <w:top w:val="single" w:color="DDE2ED" w:sz="1"/>
              <w:left w:val="single" w:color="DDE2ED" w:sz="1"/>
              <w:bottom w:val="single" w:color="DDE2ED" w:sz="1"/>
              <w:right w:val="single" w:color="DDE2ED"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Done</w:t>
            </w:r>
          </w:p>
        </w:tc>
        <w:tc>
          <w:tcPr>
            <w:tcW w:type="dxa" w:w="356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Slide-up form, free for buyers</w:t>
            </w:r>
          </w:p>
        </w:tc>
      </w:tr>
      <w:tr>
        <w:tc>
          <w:tcPr>
            <w:tcW w:type="dxa" w:w="400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Add/Edit Product Modal</w:t>
            </w:r>
          </w:p>
        </w:tc>
        <w:tc>
          <w:tcPr>
            <w:tcW w:type="dxa" w:w="1800"/>
            <w:tcBorders>
              <w:top w:val="single" w:color="DDE2ED" w:sz="1"/>
              <w:left w:val="single" w:color="DDE2ED" w:sz="1"/>
              <w:bottom w:val="single" w:color="DDE2ED" w:sz="1"/>
              <w:right w:val="single" w:color="DDE2ED"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Done</w:t>
            </w:r>
          </w:p>
        </w:tc>
        <w:tc>
          <w:tcPr>
            <w:tcW w:type="dxa" w:w="356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Full form with emoji picker, certifications, all fields</w:t>
            </w:r>
          </w:p>
        </w:tc>
      </w:tr>
      <w:tr>
        <w:tc>
          <w:tcPr>
            <w:tcW w:type="dxa" w:w="400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Contact Page</w:t>
            </w:r>
          </w:p>
        </w:tc>
        <w:tc>
          <w:tcPr>
            <w:tcW w:type="dxa" w:w="1800"/>
            <w:tcBorders>
              <w:top w:val="single" w:color="DDE2ED" w:sz="1"/>
              <w:left w:val="single" w:color="DDE2ED" w:sz="1"/>
              <w:bottom w:val="single" w:color="DDE2ED" w:sz="1"/>
              <w:right w:val="single" w:color="DDE2ED" w:sz="1"/>
            </w:tcBorders>
            <w:shd w:fill="FEE8E8" w:val="clear"/>
            <w:tcMar>
              <w:top w:type="dxa" w:w="80"/>
              <w:left w:type="dxa" w:w="120"/>
              <w:bottom w:type="dxa" w:w="80"/>
              <w:right w:type="dxa" w:w="120"/>
            </w:tcMar>
          </w:tcPr>
          <w:p>
            <w:r>
              <w:rPr>
                <w:rFonts w:ascii="Arial" w:cs="Arial" w:eastAsia="Arial" w:hAnsi="Arial"/>
                <w:b/>
                <w:bCs/>
                <w:color w:val="C62828"/>
                <w:sz w:val="20"/>
                <w:szCs w:val="20"/>
              </w:rPr>
              <w:t xml:space="preserve">Removed</w:t>
            </w:r>
          </w:p>
        </w:tc>
        <w:tc>
          <w:tcPr>
            <w:tcW w:type="dxa" w:w="356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Removed by design — replaced with WhatsApp/email in-profile contact</w:t>
            </w:r>
          </w:p>
        </w:tc>
      </w:tr>
      <w:tr>
        <w:tc>
          <w:tcPr>
            <w:tcW w:type="dxa" w:w="400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Matchmaking Page</w:t>
            </w:r>
          </w:p>
        </w:tc>
        <w:tc>
          <w:tcPr>
            <w:tcW w:type="dxa" w:w="1800"/>
            <w:tcBorders>
              <w:top w:val="single" w:color="DDE2ED" w:sz="1"/>
              <w:left w:val="single" w:color="DDE2ED" w:sz="1"/>
              <w:bottom w:val="single" w:color="DDE2ED" w:sz="1"/>
              <w:right w:val="single" w:color="DDE2ED" w:sz="1"/>
            </w:tcBorders>
            <w:shd w:fill="FEE8E8" w:val="clear"/>
            <w:tcMar>
              <w:top w:type="dxa" w:w="80"/>
              <w:left w:type="dxa" w:w="120"/>
              <w:bottom w:type="dxa" w:w="80"/>
              <w:right w:type="dxa" w:w="120"/>
            </w:tcMar>
          </w:tcPr>
          <w:p>
            <w:r>
              <w:rPr>
                <w:rFonts w:ascii="Arial" w:cs="Arial" w:eastAsia="Arial" w:hAnsi="Arial"/>
                <w:b/>
                <w:bCs/>
                <w:color w:val="C62828"/>
                <w:sz w:val="20"/>
                <w:szCs w:val="20"/>
              </w:rPr>
              <w:t xml:space="preserve">Removed</w:t>
            </w:r>
          </w:p>
        </w:tc>
        <w:tc>
          <w:tcPr>
            <w:tcW w:type="dxa" w:w="356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Removed by design — matching is automatic, shown in dashboard Matches tab</w:t>
            </w:r>
          </w:p>
        </w:tc>
      </w:tr>
    </w:tbl>
    <w:p>
      <w:pPr>
        <w:pStyle w:val="Heading2"/>
        <w:spacing w:after="120" w:before="300"/>
      </w:pPr>
      <w:r>
        <w:rPr>
          <w:rFonts w:ascii="Arial" w:cs="Arial" w:eastAsia="Arial" w:hAnsi="Arial"/>
          <w:b/>
          <w:bCs/>
          <w:color w:val="0A1F44"/>
          <w:sz w:val="28"/>
          <w:szCs w:val="28"/>
        </w:rPr>
        <w:t xml:space="preserve">2.2 Key Features Built</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Product-first search: searching 'honey' shows product cards (name, MOQ, certifications, description) with supplier info beneath — not company-first</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Correct visibility model: product details open to all; contact (phone/email/WhatsApp) locked to Premium plan viewers</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Requirements board: anyone can see full requirement details (quantity, deadline, budget, description); contact details of buyer locked to Premium</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Trade show calendar: 8 shows built with full detail pages, clickable from both Home and Trade Shows page</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Automatic matching: no separate matchmaking tab — algorithm runs on signup/profile completion, results shown in dashboard</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Plan switching: dashboard live-updates all visible/locked states when plan is changed (demo mode)</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Admin panel: full management UI — approve listings, moderate requirements, view revenue, manage shows, platform settings</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Logo-matched branding: BIZ[teal block]NECTO wordmark with #0A1F44 navy throughout</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SVG icon system: all UI chrome uses inline SVG line icons — no emoji in navigation, categories, or action buttons</w:t>
      </w:r>
    </w:p>
    <w:p>
      <w:pPr>
        <w:pBdr>
          <w:bottom w:val="single" w:color="DDE2ED" w:sz="4"/>
        </w:pBdr>
        <w:spacing w:after="160" w:before="160"/>
      </w:pPr>
      <w:r>
        <w:rPr>
          <w:sz w:val="4"/>
          <w:szCs w:val="4"/>
        </w:rPr>
        <w:t xml:space="preserve"/>
      </w:r>
    </w:p>
    <w:p>
      <w:pPr>
        <w:pStyle w:val="Heading1"/>
        <w:spacing w:after="160" w:before="400"/>
      </w:pPr>
      <w:r>
        <w:rPr>
          <w:rFonts w:ascii="Arial" w:cs="Arial" w:eastAsia="Arial" w:hAnsi="Arial"/>
          <w:b/>
          <w:bCs/>
          <w:color w:val="0A1F44"/>
          <w:sz w:val="36"/>
          <w:szCs w:val="36"/>
        </w:rPr>
        <w:t xml:space="preserve">3. Platform Logic &amp; Business Rules</w:t>
      </w:r>
    </w:p>
    <w:p>
      <w:pPr>
        <w:pStyle w:val="Heading2"/>
        <w:spacing w:after="120" w:before="300"/>
      </w:pPr>
      <w:r>
        <w:rPr>
          <w:rFonts w:ascii="Arial" w:cs="Arial" w:eastAsia="Arial" w:hAnsi="Arial"/>
          <w:b/>
          <w:bCs/>
          <w:color w:val="0A1F44"/>
          <w:sz w:val="28"/>
          <w:szCs w:val="28"/>
        </w:rPr>
        <w:t xml:space="preserve">3.1 Who Can See What</w:t>
      </w:r>
    </w:p>
    <w:p>
      <w:pPr>
        <w:spacing w:after="80" w:before="80"/>
      </w:pPr>
      <w:r>
        <w:rPr>
          <w:rFonts w:ascii="Arial" w:cs="Arial" w:eastAsia="Arial" w:hAnsi="Arial"/>
          <w:b w:val="false"/>
          <w:bCs w:val="false"/>
          <w:color w:val="333333"/>
          <w:sz w:val="22"/>
          <w:szCs w:val="22"/>
        </w:rPr>
        <w:t xml:space="preserve">This is the core visibility model. It depends on BOTH the supplier's plan (whether their content is published) AND the viewer's plan (whether they can access contact details).</w:t>
      </w:r>
    </w:p>
    <w:p>
      <w:pPr>
        <w:spacing w:after="80" w:before="120"/>
      </w:pPr>
    </w:p>
    <w:tbl>
      <w:tblPr>
        <w:tblW w:type="dxa" w:w="9360"/>
        <w:tblBorders>
          <w:top w:val="single" w:color="DDE2ED" w:sz="1"/>
          <w:left w:val="single" w:color="DDE2ED" w:sz="1"/>
          <w:bottom w:val="single" w:color="DDE2ED" w:sz="1"/>
          <w:right w:val="single" w:color="DDE2ED" w:sz="1"/>
          <w:insideH w:val="single" w:color="auto" w:sz="4"/>
          <w:insideV w:val="single" w:color="auto" w:sz="4"/>
        </w:tblBorders>
      </w:tblPr>
      <w:tblGrid>
        <w:gridCol w:w="2800"/>
        <w:gridCol w:w="1700"/>
        <w:gridCol w:w="1800"/>
        <w:gridCol w:w="3060"/>
      </w:tblGrid>
      <w:tr>
        <w:tc>
          <w:tcPr>
            <w:tcW w:type="dxa" w:w="2800"/>
            <w:tcBorders>
              <w:top w:val="single" w:color="DDE2ED" w:sz="1"/>
              <w:left w:val="single" w:color="DDE2ED" w:sz="1"/>
              <w:bottom w:val="single" w:color="DDE2ED" w:sz="1"/>
              <w:right w:val="single" w:color="DDE2ED" w:sz="1"/>
            </w:tcBorders>
            <w:shd w:fill="0A1F44" w:val="clear"/>
            <w:tcMar>
              <w:top w:type="dxa" w:w="80"/>
              <w:left w:type="dxa" w:w="120"/>
              <w:bottom w:type="dxa" w:w="80"/>
              <w:right w:type="dxa" w:w="120"/>
            </w:tcMar>
          </w:tcPr>
          <w:p>
            <w:r>
              <w:rPr>
                <w:rFonts w:ascii="Arial" w:cs="Arial" w:eastAsia="Arial" w:hAnsi="Arial"/>
                <w:b/>
                <w:bCs/>
                <w:color w:val="FFFFFF"/>
                <w:sz w:val="20"/>
                <w:szCs w:val="20"/>
              </w:rPr>
              <w:t xml:space="preserve">What</w:t>
            </w:r>
          </w:p>
        </w:tc>
        <w:tc>
          <w:tcPr>
            <w:tcW w:type="dxa" w:w="1700"/>
            <w:tcBorders>
              <w:top w:val="single" w:color="DDE2ED" w:sz="1"/>
              <w:left w:val="single" w:color="DDE2ED" w:sz="1"/>
              <w:bottom w:val="single" w:color="DDE2ED" w:sz="1"/>
              <w:right w:val="single" w:color="DDE2ED" w:sz="1"/>
            </w:tcBorders>
            <w:shd w:fill="0A1F44" w:val="clear"/>
            <w:tcMar>
              <w:top w:type="dxa" w:w="80"/>
              <w:left w:type="dxa" w:w="120"/>
              <w:bottom w:type="dxa" w:w="80"/>
              <w:right w:type="dxa" w:w="120"/>
            </w:tcMar>
          </w:tcPr>
          <w:p>
            <w:r>
              <w:rPr>
                <w:rFonts w:ascii="Arial" w:cs="Arial" w:eastAsia="Arial" w:hAnsi="Arial"/>
                <w:b/>
                <w:bCs/>
                <w:color w:val="FFFFFF"/>
                <w:sz w:val="20"/>
                <w:szCs w:val="20"/>
              </w:rPr>
              <w:t xml:space="preserve">Free Viewer</w:t>
            </w:r>
          </w:p>
        </w:tc>
        <w:tc>
          <w:tcPr>
            <w:tcW w:type="dxa" w:w="1800"/>
            <w:tcBorders>
              <w:top w:val="single" w:color="DDE2ED" w:sz="1"/>
              <w:left w:val="single" w:color="DDE2ED" w:sz="1"/>
              <w:bottom w:val="single" w:color="DDE2ED" w:sz="1"/>
              <w:right w:val="single" w:color="DDE2ED" w:sz="1"/>
            </w:tcBorders>
            <w:shd w:fill="0A1F44" w:val="clear"/>
            <w:tcMar>
              <w:top w:type="dxa" w:w="80"/>
              <w:left w:type="dxa" w:w="120"/>
              <w:bottom w:type="dxa" w:w="80"/>
              <w:right w:type="dxa" w:w="120"/>
            </w:tcMar>
          </w:tcPr>
          <w:p>
            <w:r>
              <w:rPr>
                <w:rFonts w:ascii="Arial" w:cs="Arial" w:eastAsia="Arial" w:hAnsi="Arial"/>
                <w:b/>
                <w:bCs/>
                <w:color w:val="FFFFFF"/>
                <w:sz w:val="20"/>
                <w:szCs w:val="20"/>
              </w:rPr>
              <w:t xml:space="preserve">Pro Viewer</w:t>
            </w:r>
          </w:p>
        </w:tc>
        <w:tc>
          <w:tcPr>
            <w:tcW w:type="dxa" w:w="3060"/>
            <w:tcBorders>
              <w:top w:val="single" w:color="DDE2ED" w:sz="1"/>
              <w:left w:val="single" w:color="DDE2ED" w:sz="1"/>
              <w:bottom w:val="single" w:color="DDE2ED" w:sz="1"/>
              <w:right w:val="single" w:color="DDE2ED" w:sz="1"/>
            </w:tcBorders>
            <w:shd w:fill="0A1F44" w:val="clear"/>
            <w:tcMar>
              <w:top w:type="dxa" w:w="80"/>
              <w:left w:type="dxa" w:w="120"/>
              <w:bottom w:type="dxa" w:w="80"/>
              <w:right w:type="dxa" w:w="120"/>
            </w:tcMar>
          </w:tcPr>
          <w:p>
            <w:r>
              <w:rPr>
                <w:rFonts w:ascii="Arial" w:cs="Arial" w:eastAsia="Arial" w:hAnsi="Arial"/>
                <w:b/>
                <w:bCs/>
                <w:color w:val="FFFFFF"/>
                <w:sz w:val="20"/>
                <w:szCs w:val="20"/>
              </w:rPr>
              <w:t xml:space="preserve">Premium Viewer</w:t>
            </w:r>
          </w:p>
        </w:tc>
      </w:tr>
      <w:tr>
        <w:tc>
          <w:tcPr>
            <w:tcW w:type="dxa" w:w="280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b w:val="false"/>
                <w:bCs w:val="false"/>
                <w:color w:val="333333"/>
                <w:sz w:val="19"/>
                <w:szCs w:val="19"/>
              </w:rPr>
              <w:t xml:space="preserve">Company name + country</w:t>
            </w:r>
          </w:p>
        </w:tc>
        <w:tc>
          <w:tcPr>
            <w:tcW w:type="dxa" w:w="170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b/>
                <w:bCs/>
                <w:color w:val="2E7D32"/>
                <w:sz w:val="19"/>
                <w:szCs w:val="19"/>
              </w:rPr>
              <w:t xml:space="preserve">Yes</w:t>
            </w:r>
          </w:p>
        </w:tc>
        <w:tc>
          <w:tcPr>
            <w:tcW w:type="dxa" w:w="180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b/>
                <w:bCs/>
                <w:color w:val="2E7D32"/>
                <w:sz w:val="19"/>
                <w:szCs w:val="19"/>
              </w:rPr>
              <w:t xml:space="preserve">Yes</w:t>
            </w:r>
          </w:p>
        </w:tc>
        <w:tc>
          <w:tcPr>
            <w:tcW w:type="dxa" w:w="306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b/>
                <w:bCs/>
                <w:color w:val="2E7D32"/>
                <w:sz w:val="19"/>
                <w:szCs w:val="19"/>
              </w:rPr>
              <w:t xml:space="preserve">Yes</w:t>
            </w:r>
          </w:p>
        </w:tc>
      </w:tr>
      <w:tr>
        <w:tc>
          <w:tcPr>
            <w:tcW w:type="dxa" w:w="280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Industry &amp; trade show tags</w:t>
            </w:r>
          </w:p>
        </w:tc>
        <w:tc>
          <w:tcPr>
            <w:tcW w:type="dxa" w:w="170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b/>
                <w:bCs/>
                <w:color w:val="2E7D32"/>
                <w:sz w:val="19"/>
                <w:szCs w:val="19"/>
              </w:rPr>
              <w:t xml:space="preserve">Yes</w:t>
            </w:r>
          </w:p>
        </w:tc>
        <w:tc>
          <w:tcPr>
            <w:tcW w:type="dxa" w:w="180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b/>
                <w:bCs/>
                <w:color w:val="2E7D32"/>
                <w:sz w:val="19"/>
                <w:szCs w:val="19"/>
              </w:rPr>
              <w:t xml:space="preserve">Yes</w:t>
            </w:r>
          </w:p>
        </w:tc>
        <w:tc>
          <w:tcPr>
            <w:tcW w:type="dxa" w:w="306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b/>
                <w:bCs/>
                <w:color w:val="2E7D32"/>
                <w:sz w:val="19"/>
                <w:szCs w:val="19"/>
              </w:rPr>
              <w:t xml:space="preserve">Yes</w:t>
            </w:r>
          </w:p>
        </w:tc>
      </w:tr>
      <w:tr>
        <w:tc>
          <w:tcPr>
            <w:tcW w:type="dxa" w:w="280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b w:val="false"/>
                <w:bCs w:val="false"/>
                <w:color w:val="333333"/>
                <w:sz w:val="19"/>
                <w:szCs w:val="19"/>
              </w:rPr>
              <w:t xml:space="preserve">Company description</w:t>
            </w:r>
          </w:p>
        </w:tc>
        <w:tc>
          <w:tcPr>
            <w:tcW w:type="dxa" w:w="170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b/>
                <w:bCs/>
                <w:color w:val="2E7D32"/>
                <w:sz w:val="19"/>
                <w:szCs w:val="19"/>
              </w:rPr>
              <w:t xml:space="preserve">Yes</w:t>
            </w:r>
          </w:p>
        </w:tc>
        <w:tc>
          <w:tcPr>
            <w:tcW w:type="dxa" w:w="180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b/>
                <w:bCs/>
                <w:color w:val="2E7D32"/>
                <w:sz w:val="19"/>
                <w:szCs w:val="19"/>
              </w:rPr>
              <w:t xml:space="preserve">Yes</w:t>
            </w:r>
          </w:p>
        </w:tc>
        <w:tc>
          <w:tcPr>
            <w:tcW w:type="dxa" w:w="306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b/>
                <w:bCs/>
                <w:color w:val="2E7D32"/>
                <w:sz w:val="19"/>
                <w:szCs w:val="19"/>
              </w:rPr>
              <w:t xml:space="preserve">Yes</w:t>
            </w:r>
          </w:p>
        </w:tc>
      </w:tr>
      <w:tr>
        <w:tc>
          <w:tcPr>
            <w:tcW w:type="dxa" w:w="280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Requirement title + details</w:t>
            </w:r>
          </w:p>
        </w:tc>
        <w:tc>
          <w:tcPr>
            <w:tcW w:type="dxa" w:w="170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b/>
                <w:bCs/>
                <w:color w:val="2E7D32"/>
                <w:sz w:val="19"/>
                <w:szCs w:val="19"/>
              </w:rPr>
              <w:t xml:space="preserve">Yes</w:t>
            </w:r>
          </w:p>
        </w:tc>
        <w:tc>
          <w:tcPr>
            <w:tcW w:type="dxa" w:w="180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b/>
                <w:bCs/>
                <w:color w:val="2E7D32"/>
                <w:sz w:val="19"/>
                <w:szCs w:val="19"/>
              </w:rPr>
              <w:t xml:space="preserve">Yes</w:t>
            </w:r>
          </w:p>
        </w:tc>
        <w:tc>
          <w:tcPr>
            <w:tcW w:type="dxa" w:w="306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b/>
                <w:bCs/>
                <w:color w:val="2E7D32"/>
                <w:sz w:val="19"/>
                <w:szCs w:val="19"/>
              </w:rPr>
              <w:t xml:space="preserve">Yes</w:t>
            </w:r>
          </w:p>
        </w:tc>
      </w:tr>
      <w:tr>
        <w:tc>
          <w:tcPr>
            <w:tcW w:type="dxa" w:w="280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b w:val="false"/>
                <w:bCs w:val="false"/>
                <w:color w:val="333333"/>
                <w:sz w:val="19"/>
                <w:szCs w:val="19"/>
              </w:rPr>
              <w:t xml:space="preserve">Product catalogue (if Pro/Prem supplier)</w:t>
            </w:r>
          </w:p>
        </w:tc>
        <w:tc>
          <w:tcPr>
            <w:tcW w:type="dxa" w:w="170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b w:val="false"/>
                <w:bCs w:val="false"/>
                <w:color w:val="C62828"/>
                <w:sz w:val="19"/>
                <w:szCs w:val="19"/>
              </w:rPr>
              <w:t xml:space="preserve">No</w:t>
            </w:r>
          </w:p>
        </w:tc>
        <w:tc>
          <w:tcPr>
            <w:tcW w:type="dxa" w:w="180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b/>
                <w:bCs/>
                <w:color w:val="2E7D32"/>
                <w:sz w:val="19"/>
                <w:szCs w:val="19"/>
              </w:rPr>
              <w:t xml:space="preserve">Yes</w:t>
            </w:r>
          </w:p>
        </w:tc>
        <w:tc>
          <w:tcPr>
            <w:tcW w:type="dxa" w:w="306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b/>
                <w:bCs/>
                <w:color w:val="2E7D32"/>
                <w:sz w:val="19"/>
                <w:szCs w:val="19"/>
              </w:rPr>
              <w:t xml:space="preserve">Yes</w:t>
            </w:r>
          </w:p>
        </w:tc>
      </w:tr>
      <w:tr>
        <w:tc>
          <w:tcPr>
            <w:tcW w:type="dxa" w:w="280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Supplier contact (email/phone/WhatsApp)</w:t>
            </w:r>
          </w:p>
        </w:tc>
        <w:tc>
          <w:tcPr>
            <w:tcW w:type="dxa" w:w="170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b w:val="false"/>
                <w:bCs w:val="false"/>
                <w:color w:val="C62828"/>
                <w:sz w:val="19"/>
                <w:szCs w:val="19"/>
              </w:rPr>
              <w:t xml:space="preserve">No</w:t>
            </w:r>
          </w:p>
        </w:tc>
        <w:tc>
          <w:tcPr>
            <w:tcW w:type="dxa" w:w="180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b/>
                <w:bCs/>
                <w:color w:val="2E7D32"/>
                <w:sz w:val="19"/>
                <w:szCs w:val="19"/>
              </w:rPr>
              <w:t xml:space="preserve">Yes</w:t>
            </w:r>
          </w:p>
        </w:tc>
        <w:tc>
          <w:tcPr>
            <w:tcW w:type="dxa" w:w="306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b/>
                <w:bCs/>
                <w:color w:val="2E7D32"/>
                <w:sz w:val="19"/>
                <w:szCs w:val="19"/>
              </w:rPr>
              <w:t xml:space="preserve">Yes</w:t>
            </w:r>
          </w:p>
        </w:tc>
      </w:tr>
      <w:tr>
        <w:tc>
          <w:tcPr>
            <w:tcW w:type="dxa" w:w="280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b w:val="false"/>
                <w:bCs w:val="false"/>
                <w:color w:val="333333"/>
                <w:sz w:val="19"/>
                <w:szCs w:val="19"/>
              </w:rPr>
              <w:t xml:space="preserve">Buyer contact on Requirements</w:t>
            </w:r>
          </w:p>
        </w:tc>
        <w:tc>
          <w:tcPr>
            <w:tcW w:type="dxa" w:w="170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b w:val="false"/>
                <w:bCs w:val="false"/>
                <w:color w:val="C62828"/>
                <w:sz w:val="19"/>
                <w:szCs w:val="19"/>
              </w:rPr>
              <w:t xml:space="preserve">No</w:t>
            </w:r>
          </w:p>
        </w:tc>
        <w:tc>
          <w:tcPr>
            <w:tcW w:type="dxa" w:w="180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b w:val="false"/>
                <w:bCs w:val="false"/>
                <w:color w:val="C62828"/>
                <w:sz w:val="19"/>
                <w:szCs w:val="19"/>
              </w:rPr>
              <w:t xml:space="preserve">No</w:t>
            </w:r>
          </w:p>
        </w:tc>
        <w:tc>
          <w:tcPr>
            <w:tcW w:type="dxa" w:w="306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b/>
                <w:bCs/>
                <w:color w:val="2E7D32"/>
                <w:sz w:val="19"/>
                <w:szCs w:val="19"/>
              </w:rPr>
              <w:t xml:space="preserve">Yes - Premium only</w:t>
            </w:r>
          </w:p>
        </w:tc>
      </w:tr>
      <w:tr>
        <w:tc>
          <w:tcPr>
            <w:tcW w:type="dxa" w:w="280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Match results (own)</w:t>
            </w:r>
          </w:p>
        </w:tc>
        <w:tc>
          <w:tcPr>
            <w:tcW w:type="dxa" w:w="170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b w:val="false"/>
                <w:bCs w:val="false"/>
                <w:color w:val="2E7D32"/>
                <w:sz w:val="19"/>
                <w:szCs w:val="19"/>
              </w:rPr>
              <w:t xml:space="preserve">1 match</w:t>
            </w:r>
          </w:p>
        </w:tc>
        <w:tc>
          <w:tcPr>
            <w:tcW w:type="dxa" w:w="180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b w:val="false"/>
                <w:bCs w:val="false"/>
                <w:color w:val="2E7D32"/>
                <w:sz w:val="19"/>
                <w:szCs w:val="19"/>
              </w:rPr>
              <w:t xml:space="preserve">5 matches</w:t>
            </w:r>
          </w:p>
        </w:tc>
        <w:tc>
          <w:tcPr>
            <w:tcW w:type="dxa" w:w="306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b w:val="false"/>
                <w:bCs w:val="false"/>
                <w:color w:val="2E7D32"/>
                <w:sz w:val="19"/>
                <w:szCs w:val="19"/>
              </w:rPr>
              <w:t xml:space="preserve">10+ matches</w:t>
            </w:r>
          </w:p>
        </w:tc>
      </w:tr>
      <w:tr>
        <w:tc>
          <w:tcPr>
            <w:tcW w:type="dxa" w:w="280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b w:val="false"/>
                <w:bCs w:val="false"/>
                <w:color w:val="333333"/>
                <w:sz w:val="19"/>
                <w:szCs w:val="19"/>
              </w:rPr>
              <w:t xml:space="preserve">Priority in directory</w:t>
            </w:r>
          </w:p>
        </w:tc>
        <w:tc>
          <w:tcPr>
            <w:tcW w:type="dxa" w:w="170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b w:val="false"/>
                <w:bCs w:val="false"/>
                <w:color w:val="C62828"/>
                <w:sz w:val="19"/>
                <w:szCs w:val="19"/>
              </w:rPr>
              <w:t xml:space="preserve">No</w:t>
            </w:r>
          </w:p>
        </w:tc>
        <w:tc>
          <w:tcPr>
            <w:tcW w:type="dxa" w:w="180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b/>
                <w:bCs/>
                <w:color w:val="2E7D32"/>
                <w:sz w:val="19"/>
                <w:szCs w:val="19"/>
              </w:rPr>
              <w:t xml:space="preserve">Featured</w:t>
            </w:r>
          </w:p>
        </w:tc>
        <w:tc>
          <w:tcPr>
            <w:tcW w:type="dxa" w:w="306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b/>
                <w:bCs/>
                <w:color w:val="2E7D32"/>
                <w:sz w:val="19"/>
                <w:szCs w:val="19"/>
              </w:rPr>
              <w:t xml:space="preserve">Top placement</w:t>
            </w:r>
          </w:p>
        </w:tc>
      </w:tr>
    </w:tbl>
    <w:p>
      <w:pPr>
        <w:pStyle w:val="Heading2"/>
        <w:spacing w:after="120" w:before="300"/>
      </w:pPr>
      <w:r>
        <w:rPr>
          <w:rFonts w:ascii="Arial" w:cs="Arial" w:eastAsia="Arial" w:hAnsi="Arial"/>
          <w:b/>
          <w:bCs/>
          <w:color w:val="0A1F44"/>
          <w:sz w:val="28"/>
          <w:szCs w:val="28"/>
        </w:rPr>
        <w:t xml:space="preserve">3.2 Matching Algorithm (PHP)</w:t>
      </w:r>
    </w:p>
    <w:p>
      <w:pPr>
        <w:spacing w:after="80" w:before="80"/>
      </w:pPr>
      <w:r>
        <w:rPr>
          <w:rFonts w:ascii="Arial" w:cs="Arial" w:eastAsia="Arial" w:hAnsi="Arial"/>
          <w:b w:val="false"/>
          <w:bCs w:val="false"/>
          <w:color w:val="333333"/>
          <w:sz w:val="22"/>
          <w:szCs w:val="22"/>
        </w:rPr>
        <w:t xml:space="preserve">Runs automatically when a company completes their profile. Scores all other companies and delivers top matches via email and WhatsApp.</w:t>
      </w:r>
    </w:p>
    <w:p>
      <w:pPr>
        <w:spacing w:after="60" w:before="80"/>
      </w:pPr>
    </w:p>
    <w:tbl>
      <w:tblPr>
        <w:tblW w:type="dxa" w:w="9360"/>
        <w:tblBorders>
          <w:top w:val="single" w:color="DDE2ED" w:sz="1"/>
          <w:left w:val="single" w:color="DDE2ED" w:sz="1"/>
          <w:bottom w:val="single" w:color="DDE2ED" w:sz="1"/>
          <w:right w:val="single" w:color="DDE2ED" w:sz="1"/>
          <w:insideH w:val="single" w:color="auto" w:sz="4"/>
          <w:insideV w:val="single" w:color="auto" w:sz="4"/>
        </w:tblBorders>
      </w:tblPr>
      <w:tblGrid>
        <w:gridCol w:w="2800"/>
        <w:gridCol w:w="6560"/>
      </w:tblGrid>
      <w:tr>
        <w:tc>
          <w:tcPr>
            <w:tcW w:type="dxa" w:w="280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b/>
                <w:bCs/>
                <w:color w:val="0A1F44"/>
                <w:sz w:val="20"/>
                <w:szCs w:val="20"/>
              </w:rPr>
              <w:t xml:space="preserve">Industry match</w:t>
            </w:r>
          </w:p>
        </w:tc>
        <w:tc>
          <w:tcPr>
            <w:tcW w:type="dxa" w:w="656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40 points — same primary industry category</w:t>
            </w:r>
          </w:p>
        </w:tc>
      </w:tr>
      <w:tr>
        <w:tc>
          <w:tcPr>
            <w:tcW w:type="dxa" w:w="280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b/>
                <w:bCs/>
                <w:color w:val="0A1F44"/>
                <w:sz w:val="20"/>
                <w:szCs w:val="20"/>
              </w:rPr>
              <w:t xml:space="preserve">Trade show overlap</w:t>
            </w:r>
          </w:p>
        </w:tc>
        <w:tc>
          <w:tcPr>
            <w:tcW w:type="dxa" w:w="656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 points — attending the same show(s)</w:t>
            </w:r>
          </w:p>
        </w:tc>
      </w:tr>
      <w:tr>
        <w:tc>
          <w:tcPr>
            <w:tcW w:type="dxa" w:w="280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b/>
                <w:bCs/>
                <w:color w:val="0A1F44"/>
                <w:sz w:val="20"/>
                <w:szCs w:val="20"/>
              </w:rPr>
              <w:t xml:space="preserve">Country/region score</w:t>
            </w:r>
          </w:p>
        </w:tc>
        <w:tc>
          <w:tcPr>
            <w:tcW w:type="dxa" w:w="656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20 points — same country = 20pts, same region = 10pts</w:t>
            </w:r>
          </w:p>
        </w:tc>
      </w:tr>
      <w:tr>
        <w:tc>
          <w:tcPr>
            <w:tcW w:type="dxa" w:w="280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b/>
                <w:bCs/>
                <w:color w:val="0A1F44"/>
                <w:sz w:val="20"/>
                <w:szCs w:val="20"/>
              </w:rPr>
              <w:t xml:space="preserve">Role complement</w:t>
            </w:r>
          </w:p>
        </w:tc>
        <w:tc>
          <w:tcPr>
            <w:tcW w:type="dxa" w:w="656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 points — buyer+supplier, manufacturer+distributor, etc.</w:t>
            </w:r>
          </w:p>
        </w:tc>
      </w:tr>
      <w:tr>
        <w:tc>
          <w:tcPr>
            <w:tcW w:type="dxa" w:w="280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b/>
                <w:bCs/>
                <w:color w:val="0A1F44"/>
                <w:sz w:val="20"/>
                <w:szCs w:val="20"/>
              </w:rPr>
              <w:t xml:space="preserve">Total possible</w:t>
            </w:r>
          </w:p>
        </w:tc>
        <w:tc>
          <w:tcPr>
            <w:tcW w:type="dxa" w:w="656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100 points — ranked descending, top N delivered based on plan</w:t>
            </w:r>
          </w:p>
        </w:tc>
      </w:tr>
    </w:tbl>
    <w:p>
      <w:pPr>
        <w:spacing w:after="80" w:before="80"/>
      </w:pPr>
      <w:r>
        <w:rPr>
          <w:rFonts w:ascii="Arial" w:cs="Arial" w:eastAsia="Arial" w:hAnsi="Arial"/>
          <w:b w:val="false"/>
          <w:bCs w:val="false"/>
          <w:color w:val="333333"/>
          <w:sz w:val="22"/>
          <w:szCs w:val="22"/>
        </w:rPr>
        <w:t xml:space="preserve">Delivery: Email via WP Mail SMTP + WhatsApp via Twilio or 360dialog API. Free = 1 match, Pro = 5 matches, Premium = 10+ matches.</w:t>
      </w:r>
    </w:p>
    <w:p>
      <w:pPr>
        <w:pStyle w:val="Heading2"/>
        <w:spacing w:after="120" w:before="300"/>
      </w:pPr>
      <w:r>
        <w:rPr>
          <w:rFonts w:ascii="Arial" w:cs="Arial" w:eastAsia="Arial" w:hAnsi="Arial"/>
          <w:b/>
          <w:bCs/>
          <w:color w:val="0A1F44"/>
          <w:sz w:val="28"/>
          <w:szCs w:val="28"/>
        </w:rPr>
        <w:t xml:space="preserve">3.3 Pricing Tiers</w:t>
      </w:r>
    </w:p>
    <w:tbl>
      <w:tblPr>
        <w:tblW w:type="dxa" w:w="9360"/>
        <w:tblBorders>
          <w:top w:val="single" w:color="DDE2ED" w:sz="1"/>
          <w:left w:val="single" w:color="DDE2ED" w:sz="1"/>
          <w:bottom w:val="single" w:color="DDE2ED" w:sz="1"/>
          <w:right w:val="single" w:color="DDE2ED" w:sz="1"/>
          <w:insideH w:val="single" w:color="auto" w:sz="4"/>
          <w:insideV w:val="single" w:color="auto" w:sz="4"/>
        </w:tblBorders>
      </w:tblPr>
      <w:tblGrid>
        <w:gridCol w:w="2800"/>
        <w:gridCol w:w="6560"/>
      </w:tblGrid>
      <w:tr>
        <w:tc>
          <w:tcPr>
            <w:tcW w:type="dxa" w:w="280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b/>
                <w:bCs/>
                <w:color w:val="0A1F44"/>
                <w:sz w:val="20"/>
                <w:szCs w:val="20"/>
              </w:rPr>
              <w:t xml:space="preserve">Free</w:t>
            </w:r>
          </w:p>
        </w:tc>
        <w:tc>
          <w:tcPr>
            <w:tcW w:type="dxa" w:w="656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AED 0 — Basic listing, 1 match, visible in directory, products/contact hidden</w:t>
            </w:r>
          </w:p>
        </w:tc>
      </w:tr>
      <w:tr>
        <w:tc>
          <w:tcPr>
            <w:tcW w:type="dxa" w:w="280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b/>
                <w:bCs/>
                <w:color w:val="0A1F44"/>
                <w:sz w:val="20"/>
                <w:szCs w:val="20"/>
              </w:rPr>
              <w:t xml:space="preserve">Pro</w:t>
            </w:r>
          </w:p>
        </w:tc>
        <w:tc>
          <w:tcPr>
            <w:tcW w:type="dxa" w:w="656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299/month — Featured listing, 5 matches, products visible (up to 10), contact shown, WhatsApp button, searchable</w:t>
            </w:r>
          </w:p>
        </w:tc>
      </w:tr>
      <w:tr>
        <w:tc>
          <w:tcPr>
            <w:tcW w:type="dxa" w:w="280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b/>
                <w:bCs/>
                <w:color w:val="0A1F44"/>
                <w:sz w:val="20"/>
                <w:szCs w:val="20"/>
              </w:rPr>
              <w:t xml:space="preserve">Premium</w:t>
            </w:r>
          </w:p>
        </w:tc>
        <w:tc>
          <w:tcPr>
            <w:tcW w:type="dxa" w:w="656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AED 999/month — Everything in Pro + 10+ matches, unlimited products, full buyer contact on requirements, top placement, dedicated support, monthly leads report</w:t>
            </w:r>
          </w:p>
        </w:tc>
      </w:tr>
    </w:tbl>
    <w:p>
      <w:pPr>
        <w:pBdr>
          <w:bottom w:val="single" w:color="DDE2ED" w:sz="4"/>
        </w:pBdr>
        <w:spacing w:after="160" w:before="160"/>
      </w:pPr>
      <w:r>
        <w:rPr>
          <w:sz w:val="4"/>
          <w:szCs w:val="4"/>
        </w:rPr>
        <w:t xml:space="preserve"/>
      </w:r>
    </w:p>
    <w:p>
      <w:pPr>
        <w:pStyle w:val="Heading1"/>
        <w:spacing w:after="160" w:before="400"/>
      </w:pPr>
      <w:r>
        <w:rPr>
          <w:rFonts w:ascii="Arial" w:cs="Arial" w:eastAsia="Arial" w:hAnsi="Arial"/>
          <w:b/>
          <w:bCs/>
          <w:color w:val="0A1F44"/>
          <w:sz w:val="36"/>
          <w:szCs w:val="36"/>
        </w:rPr>
        <w:t xml:space="preserve">4. What Cursor Needs to Build</w:t>
      </w:r>
    </w:p>
    <w:p>
      <w:pPr>
        <w:spacing w:after="80" w:before="80"/>
      </w:pPr>
      <w:r>
        <w:rPr>
          <w:rFonts w:ascii="Arial" w:cs="Arial" w:eastAsia="Arial" w:hAnsi="Arial"/>
          <w:b w:val="false"/>
          <w:bCs w:val="false"/>
          <w:color w:val="333333"/>
          <w:sz w:val="22"/>
          <w:szCs w:val="22"/>
        </w:rPr>
        <w:t xml:space="preserve">The prototype (biznecto-v6.html) is the complete visual and functional spec. Everything below is what needs to be rebuilt as a real WordPress site.</w:t>
      </w:r>
    </w:p>
    <w:p>
      <w:pPr>
        <w:pStyle w:val="Heading2"/>
        <w:spacing w:after="120" w:before="300"/>
      </w:pPr>
      <w:r>
        <w:rPr>
          <w:rFonts w:ascii="Arial" w:cs="Arial" w:eastAsia="Arial" w:hAnsi="Arial"/>
          <w:b/>
          <w:bCs/>
          <w:color w:val="0A1F44"/>
          <w:sz w:val="28"/>
          <w:szCs w:val="28"/>
        </w:rPr>
        <w:t xml:space="preserve">4.1 WordPress Stack Setup</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Theme: Astra (lightweight, Elementor-compatible)</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Page builder: Elementor Pro</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Directory plugin: Directorist — for company listings, search, filters, user profiles</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Forms: WPForms Pro — matchmaking form, requirement posting form, contact forms</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SEO: RankMath</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WhatsApp chat widget: WP WhatsApp Chat or custom Twilio integration</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Email: WP Mail SMTP (SMTP relay for match notifications)</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Payments: WooCommerce or Stripe for plan subscriptions (AED currency)</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Custom PHP: matching algorithm as WordPress plugin or functions.php</w:t>
      </w:r>
    </w:p>
    <w:p>
      <w:pPr>
        <w:pStyle w:val="Heading2"/>
        <w:spacing w:after="120" w:before="300"/>
      </w:pPr>
      <w:r>
        <w:rPr>
          <w:rFonts w:ascii="Arial" w:cs="Arial" w:eastAsia="Arial" w:hAnsi="Arial"/>
          <w:b/>
          <w:bCs/>
          <w:color w:val="0A1F44"/>
          <w:sz w:val="28"/>
          <w:szCs w:val="28"/>
        </w:rPr>
        <w:t xml:space="preserve">4.2 Custom Plugin / PHP Work</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Matching algorithm: score all companies, filter by plan tier, send via email + WhatsApp API</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Visibility controller: middleware that checks viewer plan vs supplier plan before serving contact details</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Requirements board: custom post type (CPT) for buyer requirements, with status (open/urgent/closed), response tracking</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Product catalogue: CPT or ACF repeater for products per company — name, category, MOQ, pack size, certifications, description</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Plan tier enforcement: hook into WooCommerce subscription status to unlock/lock features</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Admin dashboard: custom WordPress admin page showing revenue, user stats, pending approvals</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Trade show calendar: CPT for shows — date, location, industry, linked to exhibitor listings</w:t>
      </w:r>
    </w:p>
    <w:p>
      <w:pPr>
        <w:pStyle w:val="Heading2"/>
        <w:spacing w:after="120" w:before="300"/>
      </w:pPr>
      <w:r>
        <w:rPr>
          <w:rFonts w:ascii="Arial" w:cs="Arial" w:eastAsia="Arial" w:hAnsi="Arial"/>
          <w:b/>
          <w:bCs/>
          <w:color w:val="0A1F44"/>
          <w:sz w:val="28"/>
          <w:szCs w:val="28"/>
        </w:rPr>
        <w:t xml:space="preserve">4.3 Pages to Build in WordPress</w:t>
      </w:r>
    </w:p>
    <w:tbl>
      <w:tblPr>
        <w:tblW w:type="dxa" w:w="9360"/>
        <w:tblBorders>
          <w:top w:val="single" w:color="DDE2ED" w:sz="1"/>
          <w:left w:val="single" w:color="DDE2ED" w:sz="1"/>
          <w:bottom w:val="single" w:color="DDE2ED" w:sz="1"/>
          <w:right w:val="single" w:color="DDE2ED" w:sz="1"/>
          <w:insideH w:val="single" w:color="auto" w:sz="4"/>
          <w:insideV w:val="single" w:color="auto" w:sz="4"/>
        </w:tblBorders>
      </w:tblPr>
      <w:tblGrid>
        <w:gridCol w:w="4000"/>
        <w:gridCol w:w="1800"/>
        <w:gridCol w:w="3560"/>
      </w:tblGrid>
      <w:tr>
        <w:tc>
          <w:tcPr>
            <w:tcW w:type="dxa" w:w="4000"/>
            <w:tcBorders>
              <w:top w:val="single" w:color="DDE2ED" w:sz="1"/>
              <w:left w:val="single" w:color="DDE2ED" w:sz="1"/>
              <w:bottom w:val="single" w:color="DDE2ED" w:sz="1"/>
              <w:right w:val="single" w:color="DDE2ED" w:sz="1"/>
            </w:tcBorders>
            <w:shd w:fill="0A1F44" w:val="clear"/>
            <w:tcMar>
              <w:top w:type="dxa" w:w="80"/>
              <w:left w:type="dxa" w:w="120"/>
              <w:bottom w:type="dxa" w:w="80"/>
              <w:right w:type="dxa" w:w="120"/>
            </w:tcMar>
          </w:tcPr>
          <w:p>
            <w:r>
              <w:rPr>
                <w:rFonts w:ascii="Arial" w:cs="Arial" w:eastAsia="Arial" w:hAnsi="Arial"/>
                <w:b/>
                <w:bCs/>
                <w:color w:val="FFFFFF"/>
                <w:sz w:val="20"/>
                <w:szCs w:val="20"/>
              </w:rPr>
              <w:t xml:space="preserve">Feature / Page</w:t>
            </w:r>
          </w:p>
        </w:tc>
        <w:tc>
          <w:tcPr>
            <w:tcW w:type="dxa" w:w="1800"/>
            <w:tcBorders>
              <w:top w:val="single" w:color="DDE2ED" w:sz="1"/>
              <w:left w:val="single" w:color="DDE2ED" w:sz="1"/>
              <w:bottom w:val="single" w:color="DDE2ED" w:sz="1"/>
              <w:right w:val="single" w:color="DDE2ED" w:sz="1"/>
            </w:tcBorders>
            <w:shd w:fill="0A1F4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560"/>
            <w:tcBorders>
              <w:top w:val="single" w:color="DDE2ED" w:sz="1"/>
              <w:left w:val="single" w:color="DDE2ED" w:sz="1"/>
              <w:bottom w:val="single" w:color="DDE2ED" w:sz="1"/>
              <w:right w:val="single" w:color="DDE2ED" w:sz="1"/>
            </w:tcBorders>
            <w:shd w:fill="0A1F44" w:val="clear"/>
            <w:tcMar>
              <w:top w:type="dxa" w:w="80"/>
              <w:left w:type="dxa" w:w="120"/>
              <w:bottom w:type="dxa" w:w="80"/>
              <w:right w:type="dxa" w:w="120"/>
            </w:tcMar>
          </w:tcPr>
          <w:p>
            <w:r>
              <w:rPr>
                <w:rFonts w:ascii="Arial" w:cs="Arial" w:eastAsia="Arial" w:hAnsi="Arial"/>
                <w:b/>
                <w:bCs/>
                <w:color w:val="FFFFFF"/>
                <w:sz w:val="20"/>
                <w:szCs w:val="20"/>
              </w:rPr>
              <w:t xml:space="preserve">Notes for Cursor</w:t>
            </w:r>
          </w:p>
        </w:tc>
      </w:tr>
      <w:tr>
        <w:tc>
          <w:tcPr>
            <w:tcW w:type="dxa" w:w="400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Homepage</w:t>
            </w:r>
          </w:p>
        </w:tc>
        <w:tc>
          <w:tcPr>
            <w:tcW w:type="dxa" w:w="1800"/>
            <w:tcBorders>
              <w:top w:val="single" w:color="DDE2ED" w:sz="1"/>
              <w:left w:val="single" w:color="DDE2ED" w:sz="1"/>
              <w:bottom w:val="single" w:color="DDE2ED" w:sz="1"/>
              <w:right w:val="single" w:color="DDE2ED" w:sz="1"/>
            </w:tcBorders>
            <w:shd w:fill="FEE8E8" w:val="clear"/>
            <w:tcMar>
              <w:top w:type="dxa" w:w="80"/>
              <w:left w:type="dxa" w:w="120"/>
              <w:bottom w:type="dxa" w:w="80"/>
              <w:right w:type="dxa" w:w="120"/>
            </w:tcMar>
          </w:tcPr>
          <w:p>
            <w:r>
              <w:rPr>
                <w:rFonts w:ascii="Arial" w:cs="Arial" w:eastAsia="Arial" w:hAnsi="Arial"/>
                <w:b/>
                <w:bCs/>
                <w:color w:val="C62828"/>
                <w:sz w:val="20"/>
                <w:szCs w:val="20"/>
              </w:rPr>
              <w:t xml:space="preserve">Build</w:t>
            </w:r>
          </w:p>
        </w:tc>
        <w:tc>
          <w:tcPr>
            <w:tcW w:type="dxa" w:w="356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Matches prototype exactly — categories, requirements preview, trade show calendar CTA, hero with search</w:t>
            </w:r>
          </w:p>
        </w:tc>
      </w:tr>
      <w:tr>
        <w:tc>
          <w:tcPr>
            <w:tcW w:type="dxa" w:w="400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Directory / Search</w:t>
            </w:r>
          </w:p>
        </w:tc>
        <w:tc>
          <w:tcPr>
            <w:tcW w:type="dxa" w:w="1800"/>
            <w:tcBorders>
              <w:top w:val="single" w:color="DDE2ED" w:sz="1"/>
              <w:left w:val="single" w:color="DDE2ED" w:sz="1"/>
              <w:bottom w:val="single" w:color="DDE2ED" w:sz="1"/>
              <w:right w:val="single" w:color="DDE2ED" w:sz="1"/>
            </w:tcBorders>
            <w:shd w:fill="FEE8E8" w:val="clear"/>
            <w:tcMar>
              <w:top w:type="dxa" w:w="80"/>
              <w:left w:type="dxa" w:w="120"/>
              <w:bottom w:type="dxa" w:w="80"/>
              <w:right w:type="dxa" w:w="120"/>
            </w:tcMar>
          </w:tcPr>
          <w:p>
            <w:r>
              <w:rPr>
                <w:rFonts w:ascii="Arial" w:cs="Arial" w:eastAsia="Arial" w:hAnsi="Arial"/>
                <w:b/>
                <w:bCs/>
                <w:color w:val="C62828"/>
                <w:sz w:val="20"/>
                <w:szCs w:val="20"/>
              </w:rPr>
              <w:t xml:space="preserve">Build</w:t>
            </w:r>
          </w:p>
        </w:tc>
        <w:tc>
          <w:tcPr>
            <w:tcW w:type="dxa" w:w="356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Directorist for listings, custom product search layer on top, contact visibility middleware</w:t>
            </w:r>
          </w:p>
        </w:tc>
      </w:tr>
      <w:tr>
        <w:tc>
          <w:tcPr>
            <w:tcW w:type="dxa" w:w="400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Requirements Board</w:t>
            </w:r>
          </w:p>
        </w:tc>
        <w:tc>
          <w:tcPr>
            <w:tcW w:type="dxa" w:w="1800"/>
            <w:tcBorders>
              <w:top w:val="single" w:color="DDE2ED" w:sz="1"/>
              <w:left w:val="single" w:color="DDE2ED" w:sz="1"/>
              <w:bottom w:val="single" w:color="DDE2ED" w:sz="1"/>
              <w:right w:val="single" w:color="DDE2ED" w:sz="1"/>
            </w:tcBorders>
            <w:shd w:fill="FEE8E8" w:val="clear"/>
            <w:tcMar>
              <w:top w:type="dxa" w:w="80"/>
              <w:left w:type="dxa" w:w="120"/>
              <w:bottom w:type="dxa" w:w="80"/>
              <w:right w:type="dxa" w:w="120"/>
            </w:tcMar>
          </w:tcPr>
          <w:p>
            <w:r>
              <w:rPr>
                <w:rFonts w:ascii="Arial" w:cs="Arial" w:eastAsia="Arial" w:hAnsi="Arial"/>
                <w:b/>
                <w:bCs/>
                <w:color w:val="C62828"/>
                <w:sz w:val="20"/>
                <w:szCs w:val="20"/>
              </w:rPr>
              <w:t xml:space="preserve">Build</w:t>
            </w:r>
          </w:p>
        </w:tc>
        <w:tc>
          <w:tcPr>
            <w:tcW w:type="dxa" w:w="356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Custom CPT, open listing view, contact locked to Premium via capability check</w:t>
            </w:r>
          </w:p>
        </w:tc>
      </w:tr>
      <w:tr>
        <w:tc>
          <w:tcPr>
            <w:tcW w:type="dxa" w:w="400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Trade Shows Calendar</w:t>
            </w:r>
          </w:p>
        </w:tc>
        <w:tc>
          <w:tcPr>
            <w:tcW w:type="dxa" w:w="1800"/>
            <w:tcBorders>
              <w:top w:val="single" w:color="DDE2ED" w:sz="1"/>
              <w:left w:val="single" w:color="DDE2ED" w:sz="1"/>
              <w:bottom w:val="single" w:color="DDE2ED" w:sz="1"/>
              <w:right w:val="single" w:color="DDE2ED" w:sz="1"/>
            </w:tcBorders>
            <w:shd w:fill="FEE8E8" w:val="clear"/>
            <w:tcMar>
              <w:top w:type="dxa" w:w="80"/>
              <w:left w:type="dxa" w:w="120"/>
              <w:bottom w:type="dxa" w:w="80"/>
              <w:right w:type="dxa" w:w="120"/>
            </w:tcMar>
          </w:tcPr>
          <w:p>
            <w:r>
              <w:rPr>
                <w:rFonts w:ascii="Arial" w:cs="Arial" w:eastAsia="Arial" w:hAnsi="Arial"/>
                <w:b/>
                <w:bCs/>
                <w:color w:val="C62828"/>
                <w:sz w:val="20"/>
                <w:szCs w:val="20"/>
              </w:rPr>
              <w:t xml:space="preserve">Build</w:t>
            </w:r>
          </w:p>
        </w:tc>
        <w:tc>
          <w:tcPr>
            <w:tcW w:type="dxa" w:w="356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CPT for shows, filtered grid view, individual show detail pages</w:t>
            </w:r>
          </w:p>
        </w:tc>
      </w:tr>
      <w:tr>
        <w:tc>
          <w:tcPr>
            <w:tcW w:type="dxa" w:w="400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Show Detail Page</w:t>
            </w:r>
          </w:p>
        </w:tc>
        <w:tc>
          <w:tcPr>
            <w:tcW w:type="dxa" w:w="1800"/>
            <w:tcBorders>
              <w:top w:val="single" w:color="DDE2ED" w:sz="1"/>
              <w:left w:val="single" w:color="DDE2ED" w:sz="1"/>
              <w:bottom w:val="single" w:color="DDE2ED" w:sz="1"/>
              <w:right w:val="single" w:color="DDE2ED" w:sz="1"/>
            </w:tcBorders>
            <w:shd w:fill="FEE8E8" w:val="clear"/>
            <w:tcMar>
              <w:top w:type="dxa" w:w="80"/>
              <w:left w:type="dxa" w:w="120"/>
              <w:bottom w:type="dxa" w:w="80"/>
              <w:right w:type="dxa" w:w="120"/>
            </w:tcMar>
          </w:tcPr>
          <w:p>
            <w:r>
              <w:rPr>
                <w:rFonts w:ascii="Arial" w:cs="Arial" w:eastAsia="Arial" w:hAnsi="Arial"/>
                <w:b/>
                <w:bCs/>
                <w:color w:val="C62828"/>
                <w:sz w:val="20"/>
                <w:szCs w:val="20"/>
              </w:rPr>
              <w:t xml:space="preserve">Build</w:t>
            </w:r>
          </w:p>
        </w:tc>
        <w:tc>
          <w:tcPr>
            <w:tcW w:type="dxa" w:w="356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Template with about, highlights, exhibitor list (filtered by show), post requirement CTA</w:t>
            </w:r>
          </w:p>
        </w:tc>
      </w:tr>
      <w:tr>
        <w:tc>
          <w:tcPr>
            <w:tcW w:type="dxa" w:w="400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Pricing Page</w:t>
            </w:r>
          </w:p>
        </w:tc>
        <w:tc>
          <w:tcPr>
            <w:tcW w:type="dxa" w:w="1800"/>
            <w:tcBorders>
              <w:top w:val="single" w:color="DDE2ED" w:sz="1"/>
              <w:left w:val="single" w:color="DDE2ED" w:sz="1"/>
              <w:bottom w:val="single" w:color="DDE2ED" w:sz="1"/>
              <w:right w:val="single" w:color="DDE2ED" w:sz="1"/>
            </w:tcBorders>
            <w:shd w:fill="FEE8E8" w:val="clear"/>
            <w:tcMar>
              <w:top w:type="dxa" w:w="80"/>
              <w:left w:type="dxa" w:w="120"/>
              <w:bottom w:type="dxa" w:w="80"/>
              <w:right w:type="dxa" w:w="120"/>
            </w:tcMar>
          </w:tcPr>
          <w:p>
            <w:r>
              <w:rPr>
                <w:rFonts w:ascii="Arial" w:cs="Arial" w:eastAsia="Arial" w:hAnsi="Arial"/>
                <w:b/>
                <w:bCs/>
                <w:color w:val="C62828"/>
                <w:sz w:val="20"/>
                <w:szCs w:val="20"/>
              </w:rPr>
              <w:t xml:space="preserve">Build</w:t>
            </w:r>
          </w:p>
        </w:tc>
        <w:tc>
          <w:tcPr>
            <w:tcW w:type="dxa" w:w="356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Static Elementor page matching prototype, linked to WooCommerce subscription products</w:t>
            </w:r>
          </w:p>
        </w:tc>
      </w:tr>
      <w:tr>
        <w:tc>
          <w:tcPr>
            <w:tcW w:type="dxa" w:w="400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User Dashboard</w:t>
            </w:r>
          </w:p>
        </w:tc>
        <w:tc>
          <w:tcPr>
            <w:tcW w:type="dxa" w:w="1800"/>
            <w:tcBorders>
              <w:top w:val="single" w:color="DDE2ED" w:sz="1"/>
              <w:left w:val="single" w:color="DDE2ED" w:sz="1"/>
              <w:bottom w:val="single" w:color="DDE2ED" w:sz="1"/>
              <w:right w:val="single" w:color="DDE2ED" w:sz="1"/>
            </w:tcBorders>
            <w:shd w:fill="FEE8E8" w:val="clear"/>
            <w:tcMar>
              <w:top w:type="dxa" w:w="80"/>
              <w:left w:type="dxa" w:w="120"/>
              <w:bottom w:type="dxa" w:w="80"/>
              <w:right w:type="dxa" w:w="120"/>
            </w:tcMar>
          </w:tcPr>
          <w:p>
            <w:r>
              <w:rPr>
                <w:rFonts w:ascii="Arial" w:cs="Arial" w:eastAsia="Arial" w:hAnsi="Arial"/>
                <w:b/>
                <w:bCs/>
                <w:color w:val="C62828"/>
                <w:sz w:val="20"/>
                <w:szCs w:val="20"/>
              </w:rPr>
              <w:t xml:space="preserve">Build</w:t>
            </w:r>
          </w:p>
        </w:tc>
        <w:tc>
          <w:tcPr>
            <w:tcW w:type="dxa" w:w="356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Frontend dashboard — profile edit, product management, matches tab, visibility settings, plan upgrade</w:t>
            </w:r>
          </w:p>
        </w:tc>
      </w:tr>
      <w:tr>
        <w:tc>
          <w:tcPr>
            <w:tcW w:type="dxa" w:w="400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 Panel</w:t>
            </w:r>
          </w:p>
        </w:tc>
        <w:tc>
          <w:tcPr>
            <w:tcW w:type="dxa" w:w="1800"/>
            <w:tcBorders>
              <w:top w:val="single" w:color="DDE2ED" w:sz="1"/>
              <w:left w:val="single" w:color="DDE2ED" w:sz="1"/>
              <w:bottom w:val="single" w:color="DDE2ED" w:sz="1"/>
              <w:right w:val="single" w:color="DDE2ED" w:sz="1"/>
            </w:tcBorders>
            <w:shd w:fill="FEE8E8" w:val="clear"/>
            <w:tcMar>
              <w:top w:type="dxa" w:w="80"/>
              <w:left w:type="dxa" w:w="120"/>
              <w:bottom w:type="dxa" w:w="80"/>
              <w:right w:type="dxa" w:w="120"/>
            </w:tcMar>
          </w:tcPr>
          <w:p>
            <w:r>
              <w:rPr>
                <w:rFonts w:ascii="Arial" w:cs="Arial" w:eastAsia="Arial" w:hAnsi="Arial"/>
                <w:b/>
                <w:bCs/>
                <w:color w:val="C62828"/>
                <w:sz w:val="20"/>
                <w:szCs w:val="20"/>
              </w:rPr>
              <w:t xml:space="preserve">Build</w:t>
            </w:r>
          </w:p>
        </w:tc>
        <w:tc>
          <w:tcPr>
            <w:tcW w:type="dxa" w:w="356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Custom WordPress admin — approve listings, moderate requirements, match override, revenue view</w:t>
            </w:r>
          </w:p>
        </w:tc>
      </w:tr>
      <w:tr>
        <w:tc>
          <w:tcPr>
            <w:tcW w:type="dxa" w:w="400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Login / Register</w:t>
            </w:r>
          </w:p>
        </w:tc>
        <w:tc>
          <w:tcPr>
            <w:tcW w:type="dxa" w:w="1800"/>
            <w:tcBorders>
              <w:top w:val="single" w:color="DDE2ED" w:sz="1"/>
              <w:left w:val="single" w:color="DDE2ED" w:sz="1"/>
              <w:bottom w:val="single" w:color="DDE2ED" w:sz="1"/>
              <w:right w:val="single" w:color="DDE2ED" w:sz="1"/>
            </w:tcBorders>
            <w:shd w:fill="FEE8E8" w:val="clear"/>
            <w:tcMar>
              <w:top w:type="dxa" w:w="80"/>
              <w:left w:type="dxa" w:w="120"/>
              <w:bottom w:type="dxa" w:w="80"/>
              <w:right w:type="dxa" w:w="120"/>
            </w:tcMar>
          </w:tcPr>
          <w:p>
            <w:r>
              <w:rPr>
                <w:rFonts w:ascii="Arial" w:cs="Arial" w:eastAsia="Arial" w:hAnsi="Arial"/>
                <w:b/>
                <w:bCs/>
                <w:color w:val="C62828"/>
                <w:sz w:val="20"/>
                <w:szCs w:val="20"/>
              </w:rPr>
              <w:t xml:space="preserve">Build</w:t>
            </w:r>
          </w:p>
        </w:tc>
        <w:tc>
          <w:tcPr>
            <w:tcW w:type="dxa" w:w="356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color w:val="555555"/>
                <w:sz w:val="20"/>
                <w:szCs w:val="20"/>
              </w:rPr>
              <w:t xml:space="preserve">WordPress native auth + custom frontend modal matching prototype design</w:t>
            </w:r>
          </w:p>
        </w:tc>
      </w:tr>
      <w:tr>
        <w:tc>
          <w:tcPr>
            <w:tcW w:type="dxa" w:w="400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Individual Company Profile</w:t>
            </w:r>
          </w:p>
        </w:tc>
        <w:tc>
          <w:tcPr>
            <w:tcW w:type="dxa" w:w="1800"/>
            <w:tcBorders>
              <w:top w:val="single" w:color="DDE2ED" w:sz="1"/>
              <w:left w:val="single" w:color="DDE2ED" w:sz="1"/>
              <w:bottom w:val="single" w:color="DDE2ED" w:sz="1"/>
              <w:right w:val="single" w:color="DDE2ED" w:sz="1"/>
            </w:tcBorders>
            <w:shd w:fill="FEE8E8" w:val="clear"/>
            <w:tcMar>
              <w:top w:type="dxa" w:w="80"/>
              <w:left w:type="dxa" w:w="120"/>
              <w:bottom w:type="dxa" w:w="80"/>
              <w:right w:type="dxa" w:w="120"/>
            </w:tcMar>
          </w:tcPr>
          <w:p>
            <w:r>
              <w:rPr>
                <w:rFonts w:ascii="Arial" w:cs="Arial" w:eastAsia="Arial" w:hAnsi="Arial"/>
                <w:b/>
                <w:bCs/>
                <w:color w:val="C62828"/>
                <w:sz w:val="20"/>
                <w:szCs w:val="20"/>
              </w:rPr>
              <w:t xml:space="preserve">Build</w:t>
            </w:r>
          </w:p>
        </w:tc>
        <w:tc>
          <w:tcPr>
            <w:tcW w:type="dxa" w:w="356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Directorist listing detail page — products, match score, contact (locked by plan)</w:t>
            </w:r>
          </w:p>
        </w:tc>
      </w:tr>
    </w:tbl>
    <w:p>
      <w:pPr>
        <w:pStyle w:val="Heading2"/>
        <w:spacing w:after="120" w:before="300"/>
      </w:pPr>
      <w:r>
        <w:rPr>
          <w:rFonts w:ascii="Arial" w:cs="Arial" w:eastAsia="Arial" w:hAnsi="Arial"/>
          <w:b/>
          <w:bCs/>
          <w:color w:val="0A1F44"/>
          <w:sz w:val="28"/>
          <w:szCs w:val="28"/>
        </w:rPr>
        <w:t xml:space="preserve">4.4 Integrations to Wire Up</w:t>
      </w:r>
    </w:p>
    <w:tbl>
      <w:tblPr>
        <w:tblW w:type="dxa" w:w="9360"/>
        <w:tblBorders>
          <w:top w:val="single" w:color="DDE2ED" w:sz="1"/>
          <w:left w:val="single" w:color="DDE2ED" w:sz="1"/>
          <w:bottom w:val="single" w:color="DDE2ED" w:sz="1"/>
          <w:right w:val="single" w:color="DDE2ED" w:sz="1"/>
          <w:insideH w:val="single" w:color="auto" w:sz="4"/>
          <w:insideV w:val="single" w:color="auto" w:sz="4"/>
        </w:tblBorders>
      </w:tblPr>
      <w:tblGrid>
        <w:gridCol w:w="2800"/>
        <w:gridCol w:w="6560"/>
      </w:tblGrid>
      <w:tr>
        <w:tc>
          <w:tcPr>
            <w:tcW w:type="dxa" w:w="280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b/>
                <w:bCs/>
                <w:color w:val="0A1F44"/>
                <w:sz w:val="20"/>
                <w:szCs w:val="20"/>
              </w:rPr>
              <w:t xml:space="preserve">WhatsApp (match delivery)</w:t>
            </w:r>
          </w:p>
        </w:tc>
        <w:tc>
          <w:tcPr>
            <w:tcW w:type="dxa" w:w="656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Twilio API or 360dialog — send match results to supplier WhatsApp on match trigger</w:t>
            </w:r>
          </w:p>
        </w:tc>
      </w:tr>
      <w:tr>
        <w:tc>
          <w:tcPr>
            <w:tcW w:type="dxa" w:w="280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b/>
                <w:bCs/>
                <w:color w:val="0A1F44"/>
                <w:sz w:val="20"/>
                <w:szCs w:val="20"/>
              </w:rPr>
              <w:t xml:space="preserve">WhatsApp (notifications)</w:t>
            </w:r>
          </w:p>
        </w:tc>
        <w:tc>
          <w:tcPr>
            <w:tcW w:type="dxa" w:w="656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Alert suppliers when a buyer posts a requirement in their category</w:t>
            </w:r>
          </w:p>
        </w:tc>
      </w:tr>
      <w:tr>
        <w:tc>
          <w:tcPr>
            <w:tcW w:type="dxa" w:w="280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b/>
                <w:bCs/>
                <w:color w:val="0A1F44"/>
                <w:sz w:val="20"/>
                <w:szCs w:val="20"/>
              </w:rPr>
              <w:t xml:space="preserve">Email (SMTP)</w:t>
            </w:r>
          </w:p>
        </w:tc>
        <w:tc>
          <w:tcPr>
            <w:tcW w:type="dxa" w:w="656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WP Mail SMTP — match emails, requirement alerts, registration confirmation</w:t>
            </w:r>
          </w:p>
        </w:tc>
      </w:tr>
      <w:tr>
        <w:tc>
          <w:tcPr>
            <w:tcW w:type="dxa" w:w="280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b/>
                <w:bCs/>
                <w:color w:val="0A1F44"/>
                <w:sz w:val="20"/>
                <w:szCs w:val="20"/>
              </w:rPr>
              <w:t xml:space="preserve">Payments</w:t>
            </w:r>
          </w:p>
        </w:tc>
        <w:tc>
          <w:tcPr>
            <w:tcW w:type="dxa" w:w="656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Stripe (recommended) or PayTabs (UAE) — AED billing, recurring subscriptions</w:t>
            </w:r>
          </w:p>
        </w:tc>
      </w:tr>
      <w:tr>
        <w:tc>
          <w:tcPr>
            <w:tcW w:type="dxa" w:w="280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b/>
                <w:bCs/>
                <w:color w:val="0A1F44"/>
                <w:sz w:val="20"/>
                <w:szCs w:val="20"/>
              </w:rPr>
              <w:t xml:space="preserve">Trade show data</w:t>
            </w:r>
          </w:p>
        </w:tc>
        <w:tc>
          <w:tcPr>
            <w:tcW w:type="dxa" w:w="656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Manual CPT entry initially; later API from official show websites</w:t>
            </w:r>
          </w:p>
        </w:tc>
      </w:tr>
      <w:tr>
        <w:tc>
          <w:tcPr>
            <w:tcW w:type="dxa" w:w="280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b/>
                <w:bCs/>
                <w:color w:val="0A1F44"/>
                <w:sz w:val="20"/>
                <w:szCs w:val="20"/>
              </w:rPr>
              <w:t xml:space="preserve">Analytics</w:t>
            </w:r>
          </w:p>
        </w:tc>
        <w:tc>
          <w:tcPr>
            <w:tcW w:type="dxa" w:w="656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Google Analytics 4 + custom events (profile views, match clicks, requirement responses)</w:t>
            </w:r>
          </w:p>
        </w:tc>
      </w:tr>
    </w:tbl>
    <w:p>
      <w:pPr>
        <w:pBdr>
          <w:bottom w:val="single" w:color="DDE2ED" w:sz="4"/>
        </w:pBdr>
        <w:spacing w:after="160" w:before="160"/>
      </w:pPr>
      <w:r>
        <w:rPr>
          <w:sz w:val="4"/>
          <w:szCs w:val="4"/>
        </w:rPr>
        <w:t xml:space="preserve"/>
      </w:r>
    </w:p>
    <w:p>
      <w:pPr>
        <w:pStyle w:val="Heading1"/>
        <w:spacing w:after="160" w:before="400"/>
      </w:pPr>
      <w:r>
        <w:rPr>
          <w:rFonts w:ascii="Arial" w:cs="Arial" w:eastAsia="Arial" w:hAnsi="Arial"/>
          <w:b/>
          <w:bCs/>
          <w:color w:val="0A1F44"/>
          <w:sz w:val="36"/>
          <w:szCs w:val="36"/>
        </w:rPr>
        <w:t xml:space="preserve">5. Design System Reference</w:t>
      </w:r>
    </w:p>
    <w:p>
      <w:pPr>
        <w:spacing w:after="80" w:before="80"/>
      </w:pPr>
      <w:r>
        <w:rPr>
          <w:rFonts w:ascii="Arial" w:cs="Arial" w:eastAsia="Arial" w:hAnsi="Arial"/>
          <w:b w:val="false"/>
          <w:bCs w:val="false"/>
          <w:color w:val="333333"/>
          <w:sz w:val="22"/>
          <w:szCs w:val="22"/>
        </w:rPr>
        <w:t xml:space="preserve">All design decisions are baked into biznecto-v6.html. Cursor should extract and use these exactly.</w:t>
      </w:r>
    </w:p>
    <w:p>
      <w:pPr>
        <w:pStyle w:val="Heading2"/>
        <w:spacing w:after="120" w:before="300"/>
      </w:pPr>
      <w:r>
        <w:rPr>
          <w:rFonts w:ascii="Arial" w:cs="Arial" w:eastAsia="Arial" w:hAnsi="Arial"/>
          <w:b/>
          <w:bCs/>
          <w:color w:val="0A1F44"/>
          <w:sz w:val="28"/>
          <w:szCs w:val="28"/>
        </w:rPr>
        <w:t xml:space="preserve">5.1 Colors</w:t>
      </w:r>
    </w:p>
    <w:tbl>
      <w:tblPr>
        <w:tblW w:type="dxa" w:w="9360"/>
        <w:tblBorders>
          <w:top w:val="single" w:color="DDE2ED" w:sz="1"/>
          <w:left w:val="single" w:color="DDE2ED" w:sz="1"/>
          <w:bottom w:val="single" w:color="DDE2ED" w:sz="1"/>
          <w:right w:val="single" w:color="DDE2ED" w:sz="1"/>
          <w:insideH w:val="single" w:color="auto" w:sz="4"/>
          <w:insideV w:val="single" w:color="auto" w:sz="4"/>
        </w:tblBorders>
      </w:tblPr>
      <w:tblGrid>
        <w:gridCol w:w="2800"/>
        <w:gridCol w:w="6560"/>
      </w:tblGrid>
      <w:tr>
        <w:tc>
          <w:tcPr>
            <w:tcW w:type="dxa" w:w="280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b/>
                <w:bCs/>
                <w:color w:val="0A1F44"/>
                <w:sz w:val="20"/>
                <w:szCs w:val="20"/>
              </w:rPr>
              <w:t xml:space="preserve">--ink (primary navy)</w:t>
            </w:r>
          </w:p>
        </w:tc>
        <w:tc>
          <w:tcPr>
            <w:tcW w:type="dxa" w:w="656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#0A1F44 — main dark, navbars, headings, hero backgrounds</w:t>
            </w:r>
          </w:p>
        </w:tc>
      </w:tr>
      <w:tr>
        <w:tc>
          <w:tcPr>
            <w:tcW w:type="dxa" w:w="280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b/>
                <w:bCs/>
                <w:color w:val="0A1F44"/>
                <w:sz w:val="20"/>
                <w:szCs w:val="20"/>
              </w:rPr>
              <w:t xml:space="preserve">--ink2 (medium navy)</w:t>
            </w:r>
          </w:p>
        </w:tc>
        <w:tc>
          <w:tcPr>
            <w:tcW w:type="dxa" w:w="656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#0D2654 — gradient secondary</w:t>
            </w:r>
          </w:p>
        </w:tc>
      </w:tr>
      <w:tr>
        <w:tc>
          <w:tcPr>
            <w:tcW w:type="dxa" w:w="280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b/>
                <w:bCs/>
                <w:color w:val="0A1F44"/>
                <w:sz w:val="20"/>
                <w:szCs w:val="20"/>
              </w:rPr>
              <w:t xml:space="preserve">--ink3 (light navy)</w:t>
            </w:r>
          </w:p>
        </w:tc>
        <w:tc>
          <w:tcPr>
            <w:tcW w:type="dxa" w:w="656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#1A3A6B — gradient tertiary</w:t>
            </w:r>
          </w:p>
        </w:tc>
      </w:tr>
      <w:tr>
        <w:tc>
          <w:tcPr>
            <w:tcW w:type="dxa" w:w="280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b/>
                <w:bCs/>
                <w:color w:val="0A1F44"/>
                <w:sz w:val="20"/>
                <w:szCs w:val="20"/>
              </w:rPr>
              <w:t xml:space="preserve">--teal (accent)</w:t>
            </w:r>
          </w:p>
        </w:tc>
        <w:tc>
          <w:tcPr>
            <w:tcW w:type="dxa" w:w="656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#00B89C — CTAs, active states, teal blocks in logo</w:t>
            </w:r>
          </w:p>
        </w:tc>
      </w:tr>
      <w:tr>
        <w:tc>
          <w:tcPr>
            <w:tcW w:type="dxa" w:w="280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b/>
                <w:bCs/>
                <w:color w:val="0A1F44"/>
                <w:sz w:val="20"/>
                <w:szCs w:val="20"/>
              </w:rPr>
              <w:t xml:space="preserve">--teal-d (teal dark)</w:t>
            </w:r>
          </w:p>
        </w:tc>
        <w:tc>
          <w:tcPr>
            <w:tcW w:type="dxa" w:w="656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#009E87 — hover states</w:t>
            </w:r>
          </w:p>
        </w:tc>
      </w:tr>
      <w:tr>
        <w:tc>
          <w:tcPr>
            <w:tcW w:type="dxa" w:w="280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b/>
                <w:bCs/>
                <w:color w:val="0A1F44"/>
                <w:sz w:val="20"/>
                <w:szCs w:val="20"/>
              </w:rPr>
              <w:t xml:space="preserve">--teal-gl (teal glow)</w:t>
            </w:r>
          </w:p>
        </w:tc>
        <w:tc>
          <w:tcPr>
            <w:tcW w:type="dxa" w:w="656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rgba(0,184,156,0.10) — tag backgrounds, info panels</w:t>
            </w:r>
          </w:p>
        </w:tc>
      </w:tr>
      <w:tr>
        <w:tc>
          <w:tcPr>
            <w:tcW w:type="dxa" w:w="280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b/>
                <w:bCs/>
                <w:color w:val="0A1F44"/>
                <w:sz w:val="20"/>
                <w:szCs w:val="20"/>
              </w:rPr>
              <w:t xml:space="preserve">--teal-br (teal border)</w:t>
            </w:r>
          </w:p>
        </w:tc>
        <w:tc>
          <w:tcPr>
            <w:tcW w:type="dxa" w:w="656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rgba(0,184,156,0.22) — tag borders</w:t>
            </w:r>
          </w:p>
        </w:tc>
      </w:tr>
      <w:tr>
        <w:tc>
          <w:tcPr>
            <w:tcW w:type="dxa" w:w="280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b/>
                <w:bCs/>
                <w:color w:val="0A1F44"/>
                <w:sz w:val="20"/>
                <w:szCs w:val="20"/>
              </w:rPr>
              <w:t xml:space="preserve">--sand (light bg)</w:t>
            </w:r>
          </w:p>
        </w:tc>
        <w:tc>
          <w:tcPr>
            <w:tcW w:type="dxa" w:w="656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#F5F7FA — page backgrounds, card alternates</w:t>
            </w:r>
          </w:p>
        </w:tc>
      </w:tr>
      <w:tr>
        <w:tc>
          <w:tcPr>
            <w:tcW w:type="dxa" w:w="280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b/>
                <w:bCs/>
                <w:color w:val="0A1F44"/>
                <w:sz w:val="20"/>
                <w:szCs w:val="20"/>
              </w:rPr>
              <w:t xml:space="preserve">--border</w:t>
            </w:r>
          </w:p>
        </w:tc>
        <w:tc>
          <w:tcPr>
            <w:tcW w:type="dxa" w:w="656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#DDE2ED — all card/input borders</w:t>
            </w:r>
          </w:p>
        </w:tc>
      </w:tr>
      <w:tr>
        <w:tc>
          <w:tcPr>
            <w:tcW w:type="dxa" w:w="280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b/>
                <w:bCs/>
                <w:color w:val="0A1F44"/>
                <w:sz w:val="20"/>
                <w:szCs w:val="20"/>
              </w:rPr>
              <w:t xml:space="preserve">--body</w:t>
            </w:r>
          </w:p>
        </w:tc>
        <w:tc>
          <w:tcPr>
            <w:tcW w:type="dxa" w:w="656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#3D4F6A — body text</w:t>
            </w:r>
          </w:p>
        </w:tc>
      </w:tr>
      <w:tr>
        <w:tc>
          <w:tcPr>
            <w:tcW w:type="dxa" w:w="280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b/>
                <w:bCs/>
                <w:color w:val="0A1F44"/>
                <w:sz w:val="20"/>
                <w:szCs w:val="20"/>
              </w:rPr>
              <w:t xml:space="preserve">--muted</w:t>
            </w:r>
          </w:p>
        </w:tc>
        <w:tc>
          <w:tcPr>
            <w:tcW w:type="dxa" w:w="656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#617090 — secondary text, labels</w:t>
            </w:r>
          </w:p>
        </w:tc>
      </w:tr>
      <w:tr>
        <w:tc>
          <w:tcPr>
            <w:tcW w:type="dxa" w:w="280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b/>
                <w:bCs/>
                <w:color w:val="0A1F44"/>
                <w:sz w:val="20"/>
                <w:szCs w:val="20"/>
              </w:rPr>
              <w:t xml:space="preserve">--hint</w:t>
            </w:r>
          </w:p>
        </w:tc>
        <w:tc>
          <w:tcPr>
            <w:tcW w:type="dxa" w:w="656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#8FA0BC — placeholder, disabled</w:t>
            </w:r>
          </w:p>
        </w:tc>
      </w:tr>
      <w:tr>
        <w:tc>
          <w:tcPr>
            <w:tcW w:type="dxa" w:w="280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b/>
                <w:bCs/>
                <w:color w:val="0A1F44"/>
                <w:sz w:val="20"/>
                <w:szCs w:val="20"/>
              </w:rPr>
              <w:t xml:space="preserve">--blue</w:t>
            </w:r>
          </w:p>
        </w:tc>
        <w:tc>
          <w:tcPr>
            <w:tcW w:type="dxa" w:w="656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#1A56DB — Pro plan, links</w:t>
            </w:r>
          </w:p>
        </w:tc>
      </w:tr>
      <w:tr>
        <w:tc>
          <w:tcPr>
            <w:tcW w:type="dxa" w:w="280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b/>
                <w:bCs/>
                <w:color w:val="0A1F44"/>
                <w:sz w:val="20"/>
                <w:szCs w:val="20"/>
              </w:rPr>
              <w:t xml:space="preserve">--purple</w:t>
            </w:r>
          </w:p>
        </w:tc>
        <w:tc>
          <w:tcPr>
            <w:tcW w:type="dxa" w:w="656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#7C3AED — Premium plan, admin accent</w:t>
            </w:r>
          </w:p>
        </w:tc>
      </w:tr>
      <w:tr>
        <w:tc>
          <w:tcPr>
            <w:tcW w:type="dxa" w:w="280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b/>
                <w:bCs/>
                <w:color w:val="0A1F44"/>
                <w:sz w:val="20"/>
                <w:szCs w:val="20"/>
              </w:rPr>
              <w:t xml:space="preserve">--green</w:t>
            </w:r>
          </w:p>
        </w:tc>
        <w:tc>
          <w:tcPr>
            <w:tcW w:type="dxa" w:w="656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#16A34A — success, approved states</w:t>
            </w:r>
          </w:p>
        </w:tc>
      </w:tr>
      <w:tr>
        <w:tc>
          <w:tcPr>
            <w:tcW w:type="dxa" w:w="280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b/>
                <w:bCs/>
                <w:color w:val="0A1F44"/>
                <w:sz w:val="20"/>
                <w:szCs w:val="20"/>
              </w:rPr>
              <w:t xml:space="preserve">--coral</w:t>
            </w:r>
          </w:p>
        </w:tc>
        <w:tc>
          <w:tcPr>
            <w:tcW w:type="dxa" w:w="656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#EF4444 — errors, danger, cancel</w:t>
            </w:r>
          </w:p>
        </w:tc>
      </w:tr>
      <w:tr>
        <w:tc>
          <w:tcPr>
            <w:tcW w:type="dxa" w:w="280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b/>
                <w:bCs/>
                <w:color w:val="0A1F44"/>
                <w:sz w:val="20"/>
                <w:szCs w:val="20"/>
              </w:rPr>
              <w:t xml:space="preserve">--amber</w:t>
            </w:r>
          </w:p>
        </w:tc>
        <w:tc>
          <w:tcPr>
            <w:tcW w:type="dxa" w:w="656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#F59E0B — pending, warnings</w:t>
            </w:r>
          </w:p>
        </w:tc>
      </w:tr>
    </w:tbl>
    <w:p>
      <w:pPr>
        <w:pStyle w:val="Heading2"/>
        <w:spacing w:after="120" w:before="300"/>
      </w:pPr>
      <w:r>
        <w:rPr>
          <w:rFonts w:ascii="Arial" w:cs="Arial" w:eastAsia="Arial" w:hAnsi="Arial"/>
          <w:b/>
          <w:bCs/>
          <w:color w:val="0A1F44"/>
          <w:sz w:val="28"/>
          <w:szCs w:val="28"/>
        </w:rPr>
        <w:t xml:space="preserve">5.2 Typography</w:t>
      </w:r>
    </w:p>
    <w:tbl>
      <w:tblPr>
        <w:tblW w:type="dxa" w:w="9360"/>
        <w:tblBorders>
          <w:top w:val="single" w:color="DDE2ED" w:sz="1"/>
          <w:left w:val="single" w:color="DDE2ED" w:sz="1"/>
          <w:bottom w:val="single" w:color="DDE2ED" w:sz="1"/>
          <w:right w:val="single" w:color="DDE2ED" w:sz="1"/>
          <w:insideH w:val="single" w:color="auto" w:sz="4"/>
          <w:insideV w:val="single" w:color="auto" w:sz="4"/>
        </w:tblBorders>
      </w:tblPr>
      <w:tblGrid>
        <w:gridCol w:w="2800"/>
        <w:gridCol w:w="6560"/>
      </w:tblGrid>
      <w:tr>
        <w:tc>
          <w:tcPr>
            <w:tcW w:type="dxa" w:w="280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b/>
                <w:bCs/>
                <w:color w:val="0A1F44"/>
                <w:sz w:val="20"/>
                <w:szCs w:val="20"/>
              </w:rPr>
              <w:t xml:space="preserve">Headings font</w:t>
            </w:r>
          </w:p>
        </w:tc>
        <w:tc>
          <w:tcPr>
            <w:tcW w:type="dxa" w:w="656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Fraunces — Google Fonts, optical size serif with strong character</w:t>
            </w:r>
          </w:p>
        </w:tc>
      </w:tr>
      <w:tr>
        <w:tc>
          <w:tcPr>
            <w:tcW w:type="dxa" w:w="280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b/>
                <w:bCs/>
                <w:color w:val="0A1F44"/>
                <w:sz w:val="20"/>
                <w:szCs w:val="20"/>
              </w:rPr>
              <w:t xml:space="preserve">Body font</w:t>
            </w:r>
          </w:p>
        </w:tc>
        <w:tc>
          <w:tcPr>
            <w:tcW w:type="dxa" w:w="656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Plus Jakarta Sans — Google Fonts, clean geometric sans</w:t>
            </w:r>
          </w:p>
        </w:tc>
      </w:tr>
      <w:tr>
        <w:tc>
          <w:tcPr>
            <w:tcW w:type="dxa" w:w="280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b/>
                <w:bCs/>
                <w:color w:val="0A1F44"/>
                <w:sz w:val="20"/>
                <w:szCs w:val="20"/>
              </w:rPr>
              <w:t xml:space="preserve">Logo wordmark</w:t>
            </w:r>
          </w:p>
        </w:tc>
        <w:tc>
          <w:tcPr>
            <w:tcW w:type="dxa" w:w="656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Plus Jakarta Sans 800 weight, uppercase, letter-spacing: 0.5px</w:t>
            </w:r>
          </w:p>
        </w:tc>
      </w:tr>
      <w:tr>
        <w:tc>
          <w:tcPr>
            <w:tcW w:type="dxa" w:w="280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b/>
                <w:bCs/>
                <w:color w:val="0A1F44"/>
                <w:sz w:val="20"/>
                <w:szCs w:val="20"/>
              </w:rPr>
              <w:t xml:space="preserve">Logo BIZ block</w:t>
            </w:r>
          </w:p>
        </w:tc>
        <w:tc>
          <w:tcPr>
            <w:tcW w:type="dxa" w:w="656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Teal (#00B89C) background, white text — matches actual Biznecto logo</w:t>
            </w:r>
          </w:p>
        </w:tc>
      </w:tr>
      <w:tr>
        <w:tc>
          <w:tcPr>
            <w:tcW w:type="dxa" w:w="280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b/>
                <w:bCs/>
                <w:color w:val="0A1F44"/>
                <w:sz w:val="20"/>
                <w:szCs w:val="20"/>
              </w:rPr>
              <w:t xml:space="preserve">Base size</w:t>
            </w:r>
          </w:p>
        </w:tc>
        <w:tc>
          <w:tcPr>
            <w:tcW w:type="dxa" w:w="656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14px / 22 DXA in documents</w:t>
            </w:r>
          </w:p>
        </w:tc>
      </w:tr>
      <w:tr>
        <w:tc>
          <w:tcPr>
            <w:tcW w:type="dxa" w:w="280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b/>
                <w:bCs/>
                <w:color w:val="0A1F44"/>
                <w:sz w:val="20"/>
                <w:szCs w:val="20"/>
              </w:rPr>
              <w:t xml:space="preserve">Heading scale</w:t>
            </w:r>
          </w:p>
        </w:tc>
        <w:tc>
          <w:tcPr>
            <w:tcW w:type="dxa" w:w="656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H1: 46–58px responsive, H2: 28–36px, H3: 20–24px</w:t>
            </w:r>
          </w:p>
        </w:tc>
      </w:tr>
    </w:tbl>
    <w:p>
      <w:pPr>
        <w:pStyle w:val="Heading2"/>
        <w:spacing w:after="120" w:before="300"/>
      </w:pPr>
      <w:r>
        <w:rPr>
          <w:rFonts w:ascii="Arial" w:cs="Arial" w:eastAsia="Arial" w:hAnsi="Arial"/>
          <w:b/>
          <w:bCs/>
          <w:color w:val="0A1F44"/>
          <w:sz w:val="28"/>
          <w:szCs w:val="28"/>
        </w:rPr>
        <w:t xml:space="preserve">5.3 Logo Rendering (HTML)</w:t>
      </w:r>
    </w:p>
    <w:p>
      <w:pPr>
        <w:spacing w:after="80" w:before="80"/>
      </w:pPr>
      <w:r>
        <w:rPr>
          <w:rFonts w:ascii="Arial" w:cs="Arial" w:eastAsia="Arial" w:hAnsi="Arial"/>
          <w:b w:val="false"/>
          <w:bCs w:val="false"/>
          <w:color w:val="333333"/>
          <w:sz w:val="22"/>
          <w:szCs w:val="22"/>
        </w:rPr>
        <w:t xml:space="preserve">The BIZ[block]NECTO logo is rendered as HTML everywhere in the prototype. Use this exact structure:</w:t>
      </w:r>
    </w:p>
    <w:p>
      <w:pPr>
        <w:spacing w:after="60" w:before="60"/>
        <w:ind w:left="360"/>
      </w:pPr>
      <w:r>
        <w:rPr>
          <w:rFonts w:ascii="Courier New" w:cs="Courier New" w:eastAsia="Courier New" w:hAnsi="Courier New"/>
          <w:color w:val="0A3060"/>
          <w:sz w:val="20"/>
          <w:szCs w:val="20"/>
        </w:rPr>
        <w:t xml:space="preserve">&lt;span style="display:inline-flex;align-items:center;gap:0;"&gt;</w:t>
      </w:r>
    </w:p>
    <w:p>
      <w:pPr>
        <w:spacing w:after="60" w:before="60"/>
        <w:ind w:left="360"/>
      </w:pPr>
      <w:r>
        <w:rPr>
          <w:rFonts w:ascii="Courier New" w:cs="Courier New" w:eastAsia="Courier New" w:hAnsi="Courier New"/>
          <w:color w:val="0A3060"/>
          <w:sz w:val="20"/>
          <w:szCs w:val="20"/>
        </w:rPr>
        <w:t xml:space="preserve">  &lt;span style="background:#00B89C;color:#fff;padding:3px 7px;font-weight:900;</w:t>
      </w:r>
    </w:p>
    <w:p>
      <w:pPr>
        <w:spacing w:after="60" w:before="60"/>
        <w:ind w:left="360"/>
      </w:pPr>
      <w:r>
        <w:rPr>
          <w:rFonts w:ascii="Courier New" w:cs="Courier New" w:eastAsia="Courier New" w:hAnsi="Courier New"/>
          <w:color w:val="0A3060"/>
          <w:sz w:val="20"/>
          <w:szCs w:val="20"/>
        </w:rPr>
        <w:t xml:space="preserve">    font-size:15px;letter-spacing:.5px;border-radius:3px 0 0 3px;"&gt;BIZ&lt;/span&gt;</w:t>
      </w:r>
    </w:p>
    <w:p>
      <w:pPr>
        <w:spacing w:after="60" w:before="60"/>
        <w:ind w:left="360"/>
      </w:pPr>
      <w:r>
        <w:rPr>
          <w:rFonts w:ascii="Courier New" w:cs="Courier New" w:eastAsia="Courier New" w:hAnsi="Courier New"/>
          <w:color w:val="0A3060"/>
          <w:sz w:val="20"/>
          <w:szCs w:val="20"/>
        </w:rPr>
        <w:t xml:space="preserve">  &lt;span style="color:#fff;font-weight:800;font-size:15px;letter-spacing:.5px;</w:t>
      </w:r>
    </w:p>
    <w:p>
      <w:pPr>
        <w:spacing w:after="60" w:before="60"/>
        <w:ind w:left="360"/>
      </w:pPr>
      <w:r>
        <w:rPr>
          <w:rFonts w:ascii="Courier New" w:cs="Courier New" w:eastAsia="Courier New" w:hAnsi="Courier New"/>
          <w:color w:val="0A3060"/>
          <w:sz w:val="20"/>
          <w:szCs w:val="20"/>
        </w:rPr>
        <w:t xml:space="preserve">    padding:3px 6px;border:1.5px solid rgba(255,255,255,0.2);</w:t>
      </w:r>
    </w:p>
    <w:p>
      <w:pPr>
        <w:spacing w:after="60" w:before="60"/>
        <w:ind w:left="360"/>
      </w:pPr>
      <w:r>
        <w:rPr>
          <w:rFonts w:ascii="Courier New" w:cs="Courier New" w:eastAsia="Courier New" w:hAnsi="Courier New"/>
          <w:color w:val="0A3060"/>
          <w:sz w:val="20"/>
          <w:szCs w:val="20"/>
        </w:rPr>
        <w:t xml:space="preserve">    border-left:none;border-radius:0 3px 3px 0;"&gt;NECTO&lt;/span&gt;</w:t>
      </w:r>
    </w:p>
    <w:p>
      <w:pPr>
        <w:spacing w:after="60" w:before="60"/>
        <w:ind w:left="360"/>
      </w:pPr>
      <w:r>
        <w:rPr>
          <w:rFonts w:ascii="Courier New" w:cs="Courier New" w:eastAsia="Courier New" w:hAnsi="Courier New"/>
          <w:color w:val="0A3060"/>
          <w:sz w:val="20"/>
          <w:szCs w:val="20"/>
        </w:rPr>
        <w:t xml:space="preserve">&lt;/span&gt;</w:t>
      </w:r>
    </w:p>
    <w:p>
      <w:pPr>
        <w:spacing w:after="80" w:before="80"/>
      </w:pPr>
      <w:r>
        <w:rPr>
          <w:rFonts w:ascii="Arial" w:cs="Arial" w:eastAsia="Arial" w:hAnsi="Arial"/>
          <w:b w:val="false"/>
          <w:bCs w:val="false"/>
          <w:color w:val="333333"/>
          <w:sz w:val="22"/>
          <w:szCs w:val="22"/>
        </w:rPr>
        <w:t xml:space="preserve">On white backgrounds, swap the NECTO text/border to navy (#0A1F44).</w:t>
      </w:r>
    </w:p>
    <w:p>
      <w:pPr>
        <w:pStyle w:val="Heading2"/>
        <w:spacing w:after="120" w:before="300"/>
      </w:pPr>
      <w:r>
        <w:rPr>
          <w:rFonts w:ascii="Arial" w:cs="Arial" w:eastAsia="Arial" w:hAnsi="Arial"/>
          <w:b/>
          <w:bCs/>
          <w:color w:val="0A1F44"/>
          <w:sz w:val="28"/>
          <w:szCs w:val="28"/>
        </w:rPr>
        <w:t xml:space="preserve">5.4 Icon System</w:t>
      </w:r>
    </w:p>
    <w:p>
      <w:pPr>
        <w:spacing w:after="80" w:before="80"/>
      </w:pPr>
      <w:r>
        <w:rPr>
          <w:rFonts w:ascii="Arial" w:cs="Arial" w:eastAsia="Arial" w:hAnsi="Arial"/>
          <w:b w:val="false"/>
          <w:bCs w:val="false"/>
          <w:color w:val="333333"/>
          <w:sz w:val="22"/>
          <w:szCs w:val="22"/>
        </w:rPr>
        <w:t xml:space="preserve">All UI icons are inline SVG stroke icons (16x16, stroke-width 1.6, stroke-linecap round). No emoji used in navigation, categories, dashboard, or action buttons. Emoji remain only in: product emoji picker (user data), country flags (functional), JS show data (dynamic header icons), ✓/✗ checkmarks.</w:t>
      </w:r>
    </w:p>
    <w:p>
      <w:pPr>
        <w:pBdr>
          <w:bottom w:val="single" w:color="DDE2ED" w:sz="4"/>
        </w:pBdr>
        <w:spacing w:after="160" w:before="160"/>
      </w:pPr>
      <w:r>
        <w:rPr>
          <w:sz w:val="4"/>
          <w:szCs w:val="4"/>
        </w:rPr>
        <w:t xml:space="preserve"/>
      </w:r>
    </w:p>
    <w:p>
      <w:pPr>
        <w:pStyle w:val="Heading1"/>
        <w:spacing w:after="160" w:before="400"/>
      </w:pPr>
      <w:r>
        <w:rPr>
          <w:rFonts w:ascii="Arial" w:cs="Arial" w:eastAsia="Arial" w:hAnsi="Arial"/>
          <w:b/>
          <w:bCs/>
          <w:color w:val="0A1F44"/>
          <w:sz w:val="36"/>
          <w:szCs w:val="36"/>
        </w:rPr>
        <w:t xml:space="preserve">6. Cursor AI Prompt (Copy-Paste Ready)</w:t>
      </w:r>
    </w:p>
    <w:p>
      <w:pPr>
        <w:spacing w:after="80" w:before="80"/>
      </w:pPr>
      <w:r>
        <w:rPr>
          <w:rFonts w:ascii="Arial" w:cs="Arial" w:eastAsia="Arial" w:hAnsi="Arial"/>
          <w:b w:val="false"/>
          <w:bCs w:val="false"/>
          <w:color w:val="333333"/>
          <w:sz w:val="22"/>
          <w:szCs w:val="22"/>
        </w:rPr>
        <w:t xml:space="preserve">Use this prompt at the start of your Cursor session. Attach biznecto-v6.html as context.</w:t>
      </w:r>
    </w:p>
    <w:p>
      <w:pPr>
        <w:pBdr>
          <w:top w:val="single" w:color="DDE2ED" w:sz="1"/>
          <w:bottom w:val="single" w:color="DDE2ED" w:sz="1"/>
          <w:left w:val="single" w:color="00B89C" w:sz="8"/>
          <w:right w:val="single" w:color="DDE2ED" w:sz="1"/>
        </w:pBdr>
        <w:spacing w:after="80" w:before="120"/>
        <w:ind w:left="240"/>
      </w:pPr>
      <w:r>
        <w:rPr>
          <w:rFonts w:ascii="Courier New" w:cs="Courier New" w:eastAsia="Courier New" w:hAnsi="Courier New"/>
          <w:b/>
          <w:bCs/>
          <w:color w:val="0A1F44"/>
          <w:sz w:val="20"/>
          <w:szCs w:val="20"/>
        </w:rPr>
        <w:t xml:space="preserve">--- CURSOR PROMPT START ---</w:t>
      </w:r>
    </w:p>
    <w:p>
      <w:pPr>
        <w:spacing w:after="40" w:before="40"/>
        <w:ind w:left="240"/>
      </w:pPr>
      <w:r>
        <w:rPr>
          <w:rFonts w:ascii="Courier New" w:cs="Courier New" w:eastAsia="Courier New" w:hAnsi="Courier New"/>
          <w:b w:val="false"/>
          <w:bCs w:val="false"/>
          <w:color w:val="222222"/>
          <w:sz w:val="19"/>
          <w:szCs w:val="19"/>
        </w:rPr>
        <w:t xml:space="preserve">You are building Biznecto — a global B2B discovery and matchmaking platform — on WordPress. I am giving you a complete HTML prototype (biznecto-v6.html) that contains every page, every interaction, and the full design system. Your job is to rebuild this as a real, production WordPress site.</w:t>
      </w:r>
    </w:p>
    <w:p>
      <w:pPr>
        <w:spacing w:after="40" w:before="40"/>
        <w:ind w:left="240"/>
      </w:pPr>
      <w:r>
        <w:rPr>
          <w:rFonts w:ascii="Courier New" w:cs="Courier New" w:eastAsia="Courier New" w:hAnsi="Courier New"/>
          <w:b w:val="false"/>
          <w:bCs w:val="false"/>
          <w:color w:val="222222"/>
          <w:sz w:val="19"/>
          <w:szCs w:val="19"/>
        </w:rPr>
        <w:t xml:space="preserve"/>
      </w:r>
    </w:p>
    <w:p>
      <w:pPr>
        <w:spacing w:after="40" w:before="40"/>
        <w:ind w:left="240"/>
      </w:pPr>
      <w:r>
        <w:rPr>
          <w:rFonts w:ascii="Courier New" w:cs="Courier New" w:eastAsia="Courier New" w:hAnsi="Courier New"/>
          <w:b/>
          <w:bCs/>
          <w:color w:val="0A1F44"/>
          <w:sz w:val="19"/>
          <w:szCs w:val="19"/>
        </w:rPr>
        <w:t xml:space="preserve">== PROJECT SUMMARY ==</w:t>
      </w:r>
    </w:p>
    <w:p>
      <w:pPr>
        <w:spacing w:after="40" w:before="40"/>
        <w:ind w:left="240"/>
      </w:pPr>
      <w:r>
        <w:rPr>
          <w:rFonts w:ascii="Courier New" w:cs="Courier New" w:eastAsia="Courier New" w:hAnsi="Courier New"/>
          <w:b w:val="false"/>
          <w:bCs w:val="false"/>
          <w:color w:val="222222"/>
          <w:sz w:val="19"/>
          <w:szCs w:val="19"/>
        </w:rPr>
        <w:t xml:space="preserve">Biznecto connects companies that exhibit at global trade shows (Gulfood, GITEX, Arab Health, Hannover Messe, CES, etc.) with buyers, suppliers, and distributors worldwide. It works in two directions:</w:t>
      </w:r>
    </w:p>
    <w:p>
      <w:pPr>
        <w:spacing w:after="40" w:before="40"/>
        <w:ind w:left="240"/>
      </w:pPr>
      <w:r>
        <w:rPr>
          <w:rFonts w:ascii="Courier New" w:cs="Courier New" w:eastAsia="Courier New" w:hAnsi="Courier New"/>
          <w:b w:val="false"/>
          <w:bCs w:val="false"/>
          <w:color w:val="222222"/>
          <w:sz w:val="19"/>
          <w:szCs w:val="19"/>
        </w:rPr>
        <w:t xml:space="preserve">1. SUPPLIERS list their company + products → get discovered by buyers searching for those products</w:t>
      </w:r>
    </w:p>
    <w:p>
      <w:pPr>
        <w:spacing w:after="40" w:before="40"/>
        <w:ind w:left="240"/>
      </w:pPr>
      <w:r>
        <w:rPr>
          <w:rFonts w:ascii="Courier New" w:cs="Courier New" w:eastAsia="Courier New" w:hAnsi="Courier New"/>
          <w:b w:val="false"/>
          <w:bCs w:val="false"/>
          <w:color w:val="222222"/>
          <w:sz w:val="19"/>
          <w:szCs w:val="19"/>
        </w:rPr>
        <w:t xml:space="preserve">2. BUYERS post requirements (e.g. '1,000 Bounty chocolate gift boxes') → suppliers see and respond</w:t>
      </w:r>
    </w:p>
    <w:p>
      <w:pPr>
        <w:spacing w:after="40" w:before="40"/>
        <w:ind w:left="240"/>
      </w:pPr>
      <w:r>
        <w:rPr>
          <w:rFonts w:ascii="Courier New" w:cs="Courier New" w:eastAsia="Courier New" w:hAnsi="Courier New"/>
          <w:b w:val="false"/>
          <w:bCs w:val="false"/>
          <w:color w:val="222222"/>
          <w:sz w:val="19"/>
          <w:szCs w:val="19"/>
        </w:rPr>
        <w:t xml:space="preserve">Automatic matching algorithm scores and delivers the most relevant partners to each company.</w:t>
      </w:r>
    </w:p>
    <w:p>
      <w:pPr>
        <w:spacing w:after="40" w:before="40"/>
        <w:ind w:left="240"/>
      </w:pPr>
      <w:r>
        <w:rPr>
          <w:rFonts w:ascii="Courier New" w:cs="Courier New" w:eastAsia="Courier New" w:hAnsi="Courier New"/>
          <w:b w:val="false"/>
          <w:bCs w:val="false"/>
          <w:color w:val="222222"/>
          <w:sz w:val="19"/>
          <w:szCs w:val="19"/>
        </w:rPr>
        <w:t xml:space="preserve"/>
      </w:r>
    </w:p>
    <w:p>
      <w:pPr>
        <w:spacing w:after="40" w:before="40"/>
        <w:ind w:left="240"/>
      </w:pPr>
      <w:r>
        <w:rPr>
          <w:rFonts w:ascii="Courier New" w:cs="Courier New" w:eastAsia="Courier New" w:hAnsi="Courier New"/>
          <w:b/>
          <w:bCs/>
          <w:color w:val="0A1F44"/>
          <w:sz w:val="19"/>
          <w:szCs w:val="19"/>
        </w:rPr>
        <w:t xml:space="preserve">== TECH STACK ==</w:t>
      </w:r>
    </w:p>
    <w:p>
      <w:pPr>
        <w:spacing w:after="40" w:before="40"/>
        <w:ind w:left="240"/>
      </w:pPr>
      <w:r>
        <w:rPr>
          <w:rFonts w:ascii="Courier New" w:cs="Courier New" w:eastAsia="Courier New" w:hAnsi="Courier New"/>
          <w:b w:val="false"/>
          <w:bCs w:val="false"/>
          <w:color w:val="222222"/>
          <w:sz w:val="19"/>
          <w:szCs w:val="19"/>
        </w:rPr>
        <w:t xml:space="preserve">- WordPress + Elementor Pro + Astra theme</w:t>
      </w:r>
    </w:p>
    <w:p>
      <w:pPr>
        <w:spacing w:after="40" w:before="40"/>
        <w:ind w:left="240"/>
      </w:pPr>
      <w:r>
        <w:rPr>
          <w:rFonts w:ascii="Courier New" w:cs="Courier New" w:eastAsia="Courier New" w:hAnsi="Courier New"/>
          <w:b w:val="false"/>
          <w:bCs w:val="false"/>
          <w:color w:val="222222"/>
          <w:sz w:val="19"/>
          <w:szCs w:val="19"/>
        </w:rPr>
        <w:t xml:space="preserve">- Directorist plugin (company directory)</w:t>
      </w:r>
    </w:p>
    <w:p>
      <w:pPr>
        <w:spacing w:after="40" w:before="40"/>
        <w:ind w:left="240"/>
      </w:pPr>
      <w:r>
        <w:rPr>
          <w:rFonts w:ascii="Courier New" w:cs="Courier New" w:eastAsia="Courier New" w:hAnsi="Courier New"/>
          <w:b w:val="false"/>
          <w:bCs w:val="false"/>
          <w:color w:val="222222"/>
          <w:sz w:val="19"/>
          <w:szCs w:val="19"/>
        </w:rPr>
        <w:t xml:space="preserve">- WPForms Pro (forms)</w:t>
      </w:r>
    </w:p>
    <w:p>
      <w:pPr>
        <w:spacing w:after="40" w:before="40"/>
        <w:ind w:left="240"/>
      </w:pPr>
      <w:r>
        <w:rPr>
          <w:rFonts w:ascii="Courier New" w:cs="Courier New" w:eastAsia="Courier New" w:hAnsi="Courier New"/>
          <w:b w:val="false"/>
          <w:bCs w:val="false"/>
          <w:color w:val="222222"/>
          <w:sz w:val="19"/>
          <w:szCs w:val="19"/>
        </w:rPr>
        <w:t xml:space="preserve">- RankMath (SEO)</w:t>
      </w:r>
    </w:p>
    <w:p>
      <w:pPr>
        <w:spacing w:after="40" w:before="40"/>
        <w:ind w:left="240"/>
      </w:pPr>
      <w:r>
        <w:rPr>
          <w:rFonts w:ascii="Courier New" w:cs="Courier New" w:eastAsia="Courier New" w:hAnsi="Courier New"/>
          <w:b w:val="false"/>
          <w:bCs w:val="false"/>
          <w:color w:val="222222"/>
          <w:sz w:val="19"/>
          <w:szCs w:val="19"/>
        </w:rPr>
        <w:t xml:space="preserve">- WooCommerce + Stripe (subscriptions in AED)</w:t>
      </w:r>
    </w:p>
    <w:p>
      <w:pPr>
        <w:spacing w:after="40" w:before="40"/>
        <w:ind w:left="240"/>
      </w:pPr>
      <w:r>
        <w:rPr>
          <w:rFonts w:ascii="Courier New" w:cs="Courier New" w:eastAsia="Courier New" w:hAnsi="Courier New"/>
          <w:b w:val="false"/>
          <w:bCs w:val="false"/>
          <w:color w:val="222222"/>
          <w:sz w:val="19"/>
          <w:szCs w:val="19"/>
        </w:rPr>
        <w:t xml:space="preserve">- Custom PHP plugin (matching algorithm + visibility controller)</w:t>
      </w:r>
    </w:p>
    <w:p>
      <w:pPr>
        <w:spacing w:after="40" w:before="40"/>
        <w:ind w:left="240"/>
      </w:pPr>
      <w:r>
        <w:rPr>
          <w:rFonts w:ascii="Courier New" w:cs="Courier New" w:eastAsia="Courier New" w:hAnsi="Courier New"/>
          <w:b w:val="false"/>
          <w:bCs w:val="false"/>
          <w:color w:val="222222"/>
          <w:sz w:val="19"/>
          <w:szCs w:val="19"/>
        </w:rPr>
        <w:t xml:space="preserve">- WP Mail SMTP (email notifications)</w:t>
      </w:r>
    </w:p>
    <w:p>
      <w:pPr>
        <w:spacing w:after="40" w:before="40"/>
        <w:ind w:left="240"/>
      </w:pPr>
      <w:r>
        <w:rPr>
          <w:rFonts w:ascii="Courier New" w:cs="Courier New" w:eastAsia="Courier New" w:hAnsi="Courier New"/>
          <w:b w:val="false"/>
          <w:bCs w:val="false"/>
          <w:color w:val="222222"/>
          <w:sz w:val="19"/>
          <w:szCs w:val="19"/>
        </w:rPr>
        <w:t xml:space="preserve">- Twilio or 360dialog API (WhatsApp notifications)</w:t>
      </w:r>
    </w:p>
    <w:p>
      <w:pPr>
        <w:spacing w:after="40" w:before="40"/>
        <w:ind w:left="240"/>
      </w:pPr>
      <w:r>
        <w:rPr>
          <w:rFonts w:ascii="Courier New" w:cs="Courier New" w:eastAsia="Courier New" w:hAnsi="Courier New"/>
          <w:b w:val="false"/>
          <w:bCs w:val="false"/>
          <w:color w:val="222222"/>
          <w:sz w:val="19"/>
          <w:szCs w:val="19"/>
        </w:rPr>
        <w:t xml:space="preserve"/>
      </w:r>
    </w:p>
    <w:p>
      <w:pPr>
        <w:spacing w:after="40" w:before="40"/>
        <w:ind w:left="240"/>
      </w:pPr>
      <w:r>
        <w:rPr>
          <w:rFonts w:ascii="Courier New" w:cs="Courier New" w:eastAsia="Courier New" w:hAnsi="Courier New"/>
          <w:b/>
          <w:bCs/>
          <w:color w:val="0A1F44"/>
          <w:sz w:val="19"/>
          <w:szCs w:val="19"/>
        </w:rPr>
        <w:t xml:space="preserve">== BRAND ==</w:t>
      </w:r>
    </w:p>
    <w:p>
      <w:pPr>
        <w:spacing w:after="40" w:before="40"/>
        <w:ind w:left="240"/>
      </w:pPr>
      <w:r>
        <w:rPr>
          <w:rFonts w:ascii="Courier New" w:cs="Courier New" w:eastAsia="Courier New" w:hAnsi="Courier New"/>
          <w:b w:val="false"/>
          <w:bCs w:val="false"/>
          <w:color w:val="222222"/>
          <w:sz w:val="19"/>
          <w:szCs w:val="19"/>
        </w:rPr>
        <w:t xml:space="preserve">Primary navy: #0A1F44 | Teal accent: #00B89C | Font: Plus Jakarta Sans (body) + Fraunces (headings)</w:t>
      </w:r>
    </w:p>
    <w:p>
      <w:pPr>
        <w:spacing w:after="40" w:before="40"/>
        <w:ind w:left="240"/>
      </w:pPr>
      <w:r>
        <w:rPr>
          <w:rFonts w:ascii="Courier New" w:cs="Courier New" w:eastAsia="Courier New" w:hAnsi="Courier New"/>
          <w:b w:val="false"/>
          <w:bCs w:val="false"/>
          <w:color w:val="222222"/>
          <w:sz w:val="19"/>
          <w:szCs w:val="19"/>
        </w:rPr>
        <w:t xml:space="preserve">Logo: BIZ[teal bg block]NECTO — see prototype nav for exact HTML rendering</w:t>
      </w:r>
    </w:p>
    <w:p>
      <w:pPr>
        <w:spacing w:after="40" w:before="40"/>
        <w:ind w:left="240"/>
      </w:pPr>
      <w:r>
        <w:rPr>
          <w:rFonts w:ascii="Courier New" w:cs="Courier New" w:eastAsia="Courier New" w:hAnsi="Courier New"/>
          <w:b w:val="false"/>
          <w:bCs w:val="false"/>
          <w:color w:val="222222"/>
          <w:sz w:val="19"/>
          <w:szCs w:val="19"/>
        </w:rPr>
        <w:t xml:space="preserve"/>
      </w:r>
    </w:p>
    <w:p>
      <w:pPr>
        <w:spacing w:after="40" w:before="40"/>
        <w:ind w:left="240"/>
      </w:pPr>
      <w:r>
        <w:rPr>
          <w:rFonts w:ascii="Courier New" w:cs="Courier New" w:eastAsia="Courier New" w:hAnsi="Courier New"/>
          <w:b/>
          <w:bCs/>
          <w:color w:val="0A1F44"/>
          <w:sz w:val="19"/>
          <w:szCs w:val="19"/>
        </w:rPr>
        <w:t xml:space="preserve">== PRICING ==</w:t>
      </w:r>
    </w:p>
    <w:p>
      <w:pPr>
        <w:spacing w:after="40" w:before="40"/>
        <w:ind w:left="240"/>
      </w:pPr>
      <w:r>
        <w:rPr>
          <w:rFonts w:ascii="Courier New" w:cs="Courier New" w:eastAsia="Courier New" w:hAnsi="Courier New"/>
          <w:b w:val="false"/>
          <w:bCs w:val="false"/>
          <w:color w:val="222222"/>
          <w:sz w:val="19"/>
          <w:szCs w:val="19"/>
        </w:rPr>
        <w:t xml:space="preserve">Free: AED 0 — basic listing, 1 match, products/contact hidden</w:t>
      </w:r>
    </w:p>
    <w:p>
      <w:pPr>
        <w:spacing w:after="40" w:before="40"/>
        <w:ind w:left="240"/>
      </w:pPr>
      <w:r>
        <w:rPr>
          <w:rFonts w:ascii="Courier New" w:cs="Courier New" w:eastAsia="Courier New" w:hAnsi="Courier New"/>
          <w:b w:val="false"/>
          <w:bCs w:val="false"/>
          <w:color w:val="222222"/>
          <w:sz w:val="19"/>
          <w:szCs w:val="19"/>
        </w:rPr>
        <w:t xml:space="preserve">Pro: AED 299/month — featured listing, 5 matches, products visible (up to 10), contact shown, WhatsApp button</w:t>
      </w:r>
    </w:p>
    <w:p>
      <w:pPr>
        <w:spacing w:after="40" w:before="40"/>
        <w:ind w:left="240"/>
      </w:pPr>
      <w:r>
        <w:rPr>
          <w:rFonts w:ascii="Courier New" w:cs="Courier New" w:eastAsia="Courier New" w:hAnsi="Courier New"/>
          <w:b w:val="false"/>
          <w:bCs w:val="false"/>
          <w:color w:val="222222"/>
          <w:sz w:val="19"/>
          <w:szCs w:val="19"/>
        </w:rPr>
        <w:t xml:space="preserve">Premium: AED 999/month — unlimited products, 10+ matches, full buyer contact on requirements, top placement, monthly leads report</w:t>
      </w:r>
    </w:p>
    <w:p>
      <w:pPr>
        <w:spacing w:after="40" w:before="40"/>
        <w:ind w:left="240"/>
      </w:pPr>
      <w:r>
        <w:rPr>
          <w:rFonts w:ascii="Courier New" w:cs="Courier New" w:eastAsia="Courier New" w:hAnsi="Courier New"/>
          <w:b w:val="false"/>
          <w:bCs w:val="false"/>
          <w:color w:val="222222"/>
          <w:sz w:val="19"/>
          <w:szCs w:val="19"/>
        </w:rPr>
        <w:t xml:space="preserve"/>
      </w:r>
    </w:p>
    <w:p>
      <w:pPr>
        <w:spacing w:after="40" w:before="40"/>
        <w:ind w:left="240"/>
      </w:pPr>
      <w:r>
        <w:rPr>
          <w:rFonts w:ascii="Courier New" w:cs="Courier New" w:eastAsia="Courier New" w:hAnsi="Courier New"/>
          <w:b/>
          <w:bCs/>
          <w:color w:val="0A1F44"/>
          <w:sz w:val="19"/>
          <w:szCs w:val="19"/>
        </w:rPr>
        <w:t xml:space="preserve">== VISIBILITY MODEL (CRITICAL) ==</w:t>
      </w:r>
    </w:p>
    <w:p>
      <w:pPr>
        <w:spacing w:after="40" w:before="40"/>
        <w:ind w:left="240"/>
      </w:pPr>
      <w:r>
        <w:rPr>
          <w:rFonts w:ascii="Courier New" w:cs="Courier New" w:eastAsia="Courier New" w:hAnsi="Courier New"/>
          <w:b w:val="false"/>
          <w:bCs w:val="false"/>
          <w:color w:val="222222"/>
          <w:sz w:val="19"/>
          <w:szCs w:val="19"/>
        </w:rPr>
        <w:t xml:space="preserve">- Product details (name, MOQ, certifications, description): visible to ALL visitors if supplier is Pro/Premium</w:t>
      </w:r>
    </w:p>
    <w:p>
      <w:pPr>
        <w:spacing w:after="40" w:before="40"/>
        <w:ind w:left="240"/>
      </w:pPr>
      <w:r>
        <w:rPr>
          <w:rFonts w:ascii="Courier New" w:cs="Courier New" w:eastAsia="Courier New" w:hAnsi="Courier New"/>
          <w:b w:val="false"/>
          <w:bCs w:val="false"/>
          <w:color w:val="222222"/>
          <w:sz w:val="19"/>
          <w:szCs w:val="19"/>
        </w:rPr>
        <w:t xml:space="preserve">- Supplier contact (phone/email/WhatsApp): visible only to Pro and Premium VIEWERS</w:t>
      </w:r>
    </w:p>
    <w:p>
      <w:pPr>
        <w:spacing w:after="40" w:before="40"/>
        <w:ind w:left="240"/>
      </w:pPr>
      <w:r>
        <w:rPr>
          <w:rFonts w:ascii="Courier New" w:cs="Courier New" w:eastAsia="Courier New" w:hAnsi="Courier New"/>
          <w:b w:val="false"/>
          <w:bCs w:val="false"/>
          <w:color w:val="222222"/>
          <w:sz w:val="19"/>
          <w:szCs w:val="19"/>
        </w:rPr>
        <w:t xml:space="preserve">- Buyer contact on Requirements Board: visible only to PREMIUM viewers</w:t>
      </w:r>
    </w:p>
    <w:p>
      <w:pPr>
        <w:spacing w:after="40" w:before="40"/>
        <w:ind w:left="240"/>
      </w:pPr>
      <w:r>
        <w:rPr>
          <w:rFonts w:ascii="Courier New" w:cs="Courier New" w:eastAsia="Courier New" w:hAnsi="Courier New"/>
          <w:b w:val="false"/>
          <w:bCs w:val="false"/>
          <w:color w:val="222222"/>
          <w:sz w:val="19"/>
          <w:szCs w:val="19"/>
        </w:rPr>
        <w:t xml:space="preserve">- This is a TWO-SIDED lock: both the supplier's plan AND the viewer's plan determine what is shown</w:t>
      </w:r>
    </w:p>
    <w:p>
      <w:pPr>
        <w:spacing w:after="40" w:before="40"/>
        <w:ind w:left="240"/>
      </w:pPr>
      <w:r>
        <w:rPr>
          <w:rFonts w:ascii="Courier New" w:cs="Courier New" w:eastAsia="Courier New" w:hAnsi="Courier New"/>
          <w:b w:val="false"/>
          <w:bCs w:val="false"/>
          <w:color w:val="222222"/>
          <w:sz w:val="19"/>
          <w:szCs w:val="19"/>
        </w:rPr>
        <w:t xml:space="preserve"/>
      </w:r>
    </w:p>
    <w:p>
      <w:pPr>
        <w:spacing w:after="40" w:before="40"/>
        <w:ind w:left="240"/>
      </w:pPr>
      <w:r>
        <w:rPr>
          <w:rFonts w:ascii="Courier New" w:cs="Courier New" w:eastAsia="Courier New" w:hAnsi="Courier New"/>
          <w:b/>
          <w:bCs/>
          <w:color w:val="0A1F44"/>
          <w:sz w:val="19"/>
          <w:szCs w:val="19"/>
        </w:rPr>
        <w:t xml:space="preserve">== MATCHING ALGORITHM ==</w:t>
      </w:r>
    </w:p>
    <w:p>
      <w:pPr>
        <w:spacing w:after="40" w:before="40"/>
        <w:ind w:left="240"/>
      </w:pPr>
      <w:r>
        <w:rPr>
          <w:rFonts w:ascii="Courier New" w:cs="Courier New" w:eastAsia="Courier New" w:hAnsi="Courier New"/>
          <w:b w:val="false"/>
          <w:bCs w:val="false"/>
          <w:color w:val="222222"/>
          <w:sz w:val="19"/>
          <w:szCs w:val="19"/>
        </w:rPr>
        <w:t xml:space="preserve">Score = Industry match (40pts) + Trade show overlap (25pts) + Country score (20pts) + Role complement (15pts)</w:t>
      </w:r>
    </w:p>
    <w:p>
      <w:pPr>
        <w:spacing w:after="40" w:before="40"/>
        <w:ind w:left="240"/>
      </w:pPr>
      <w:r>
        <w:rPr>
          <w:rFonts w:ascii="Courier New" w:cs="Courier New" w:eastAsia="Courier New" w:hAnsi="Courier New"/>
          <w:b w:val="false"/>
          <w:bCs w:val="false"/>
          <w:color w:val="222222"/>
          <w:sz w:val="19"/>
          <w:szCs w:val="19"/>
        </w:rPr>
        <w:t xml:space="preserve">Runs automatically on profile completion. Delivers results via email + WhatsApp.</w:t>
      </w:r>
    </w:p>
    <w:p>
      <w:pPr>
        <w:spacing w:after="40" w:before="40"/>
        <w:ind w:left="240"/>
      </w:pPr>
      <w:r>
        <w:rPr>
          <w:rFonts w:ascii="Courier New" w:cs="Courier New" w:eastAsia="Courier New" w:hAnsi="Courier New"/>
          <w:b w:val="false"/>
          <w:bCs w:val="false"/>
          <w:color w:val="222222"/>
          <w:sz w:val="19"/>
          <w:szCs w:val="19"/>
        </w:rPr>
        <w:t xml:space="preserve">Free: 1 match | Pro: 5 matches | Premium: 10+ matches</w:t>
      </w:r>
    </w:p>
    <w:p>
      <w:pPr>
        <w:spacing w:after="40" w:before="40"/>
        <w:ind w:left="240"/>
      </w:pPr>
      <w:r>
        <w:rPr>
          <w:rFonts w:ascii="Courier New" w:cs="Courier New" w:eastAsia="Courier New" w:hAnsi="Courier New"/>
          <w:b w:val="false"/>
          <w:bCs w:val="false"/>
          <w:color w:val="222222"/>
          <w:sz w:val="19"/>
          <w:szCs w:val="19"/>
        </w:rPr>
        <w:t xml:space="preserve"/>
      </w:r>
    </w:p>
    <w:p>
      <w:pPr>
        <w:spacing w:after="40" w:before="40"/>
        <w:ind w:left="240"/>
      </w:pPr>
      <w:r>
        <w:rPr>
          <w:rFonts w:ascii="Courier New" w:cs="Courier New" w:eastAsia="Courier New" w:hAnsi="Courier New"/>
          <w:b/>
          <w:bCs/>
          <w:color w:val="0A1F44"/>
          <w:sz w:val="19"/>
          <w:szCs w:val="19"/>
        </w:rPr>
        <w:t xml:space="preserve">== PAGES TO BUILD ==</w:t>
      </w:r>
    </w:p>
    <w:p>
      <w:pPr>
        <w:spacing w:after="40" w:before="40"/>
        <w:ind w:left="240"/>
      </w:pPr>
      <w:r>
        <w:rPr>
          <w:rFonts w:ascii="Courier New" w:cs="Courier New" w:eastAsia="Courier New" w:hAnsi="Courier New"/>
          <w:b w:val="false"/>
          <w:bCs w:val="false"/>
          <w:color w:val="222222"/>
          <w:sz w:val="19"/>
          <w:szCs w:val="19"/>
        </w:rPr>
        <w:t xml:space="preserve">See biznecto-v6.html — navigate using top tabs. Pages: Home, Directory, Requirements, Trade Shows, Show Detail, Pricing, Dashboard, Admin</w:t>
      </w:r>
    </w:p>
    <w:p>
      <w:pPr>
        <w:spacing w:after="40" w:before="40"/>
        <w:ind w:left="240"/>
      </w:pPr>
      <w:r>
        <w:rPr>
          <w:rFonts w:ascii="Courier New" w:cs="Courier New" w:eastAsia="Courier New" w:hAnsi="Courier New"/>
          <w:b w:val="false"/>
          <w:bCs w:val="false"/>
          <w:color w:val="222222"/>
          <w:sz w:val="19"/>
          <w:szCs w:val="19"/>
        </w:rPr>
        <w:t xml:space="preserve"/>
      </w:r>
    </w:p>
    <w:p>
      <w:pPr>
        <w:spacing w:after="40" w:before="40"/>
        <w:ind w:left="240"/>
      </w:pPr>
      <w:r>
        <w:rPr>
          <w:rFonts w:ascii="Courier New" w:cs="Courier New" w:eastAsia="Courier New" w:hAnsi="Courier New"/>
          <w:b/>
          <w:bCs/>
          <w:color w:val="0A1F44"/>
          <w:sz w:val="19"/>
          <w:szCs w:val="19"/>
        </w:rPr>
        <w:t xml:space="preserve">== DASHBOARD SECTIONS ==</w:t>
      </w:r>
    </w:p>
    <w:p>
      <w:pPr>
        <w:spacing w:after="40" w:before="40"/>
        <w:ind w:left="240"/>
      </w:pPr>
      <w:r>
        <w:rPr>
          <w:rFonts w:ascii="Courier New" w:cs="Courier New" w:eastAsia="Courier New" w:hAnsi="Courier New"/>
          <w:b w:val="false"/>
          <w:bCs w:val="false"/>
          <w:color w:val="222222"/>
          <w:sz w:val="19"/>
          <w:szCs w:val="19"/>
        </w:rPr>
        <w:t xml:space="preserve">Overview (stats, profile completion, activity feed) | My Profile (edit form) | Products (add/edit/delete) | My Matches (scored match cards) | Listing Visibility (what viewers see) | Plans &amp; Upgrade | Settings</w:t>
      </w:r>
    </w:p>
    <w:p>
      <w:pPr>
        <w:spacing w:after="40" w:before="40"/>
        <w:ind w:left="240"/>
      </w:pPr>
      <w:r>
        <w:rPr>
          <w:rFonts w:ascii="Courier New" w:cs="Courier New" w:eastAsia="Courier New" w:hAnsi="Courier New"/>
          <w:b w:val="false"/>
          <w:bCs w:val="false"/>
          <w:color w:val="222222"/>
          <w:sz w:val="19"/>
          <w:szCs w:val="19"/>
        </w:rPr>
        <w:t xml:space="preserve"/>
      </w:r>
    </w:p>
    <w:p>
      <w:pPr>
        <w:spacing w:after="40" w:before="40"/>
        <w:ind w:left="240"/>
      </w:pPr>
      <w:r>
        <w:rPr>
          <w:rFonts w:ascii="Courier New" w:cs="Courier New" w:eastAsia="Courier New" w:hAnsi="Courier New"/>
          <w:b/>
          <w:bCs/>
          <w:color w:val="0A1F44"/>
          <w:sz w:val="19"/>
          <w:szCs w:val="19"/>
        </w:rPr>
        <w:t xml:space="preserve">== ADMIN PANEL ==</w:t>
      </w:r>
    </w:p>
    <w:p>
      <w:pPr>
        <w:spacing w:after="40" w:before="40"/>
        <w:ind w:left="240"/>
      </w:pPr>
      <w:r>
        <w:rPr>
          <w:rFonts w:ascii="Courier New" w:cs="Courier New" w:eastAsia="Courier New" w:hAnsi="Courier New"/>
          <w:b w:val="false"/>
          <w:bCs w:val="false"/>
          <w:color w:val="222222"/>
          <w:sz w:val="19"/>
          <w:szCs w:val="19"/>
        </w:rPr>
        <w:t xml:space="preserve">Overview stats | User management (search, filter by plan, suspend) | Listing approval queue | Requirements moderation | Revenue tracking | Trade show management | Platform settings (maintenance mode, WhatsApp toggle, email toggle, manual match override)</w:t>
      </w:r>
    </w:p>
    <w:p>
      <w:pPr>
        <w:spacing w:after="40" w:before="40"/>
        <w:ind w:left="240"/>
      </w:pPr>
      <w:r>
        <w:rPr>
          <w:rFonts w:ascii="Courier New" w:cs="Courier New" w:eastAsia="Courier New" w:hAnsi="Courier New"/>
          <w:b w:val="false"/>
          <w:bCs w:val="false"/>
          <w:color w:val="222222"/>
          <w:sz w:val="19"/>
          <w:szCs w:val="19"/>
        </w:rPr>
        <w:t xml:space="preserve"/>
      </w:r>
    </w:p>
    <w:p>
      <w:pPr>
        <w:spacing w:after="40" w:before="40"/>
        <w:ind w:left="240"/>
      </w:pPr>
      <w:r>
        <w:rPr>
          <w:rFonts w:ascii="Courier New" w:cs="Courier New" w:eastAsia="Courier New" w:hAnsi="Courier New"/>
          <w:b/>
          <w:bCs/>
          <w:color w:val="0A1F44"/>
          <w:sz w:val="19"/>
          <w:szCs w:val="19"/>
        </w:rPr>
        <w:t xml:space="preserve">== REQUIREMENTS BOARD ==</w:t>
      </w:r>
    </w:p>
    <w:p>
      <w:pPr>
        <w:spacing w:after="40" w:before="40"/>
        <w:ind w:left="240"/>
      </w:pPr>
      <w:r>
        <w:rPr>
          <w:rFonts w:ascii="Courier New" w:cs="Courier New" w:eastAsia="Courier New" w:hAnsi="Courier New"/>
          <w:b w:val="false"/>
          <w:bCs w:val="false"/>
          <w:color w:val="222222"/>
          <w:sz w:val="19"/>
          <w:szCs w:val="19"/>
        </w:rPr>
        <w:t xml:space="preserve">Anyone can view all requirements (title, quantity, deadline, budget, description, category tags). Only Premium plan viewers can see the buyer's contact details. Buyers can post requirements for free. Suppliers respond via 'I Can Supply This' button.</w:t>
      </w:r>
    </w:p>
    <w:p>
      <w:pPr>
        <w:spacing w:after="40" w:before="40"/>
        <w:ind w:left="240"/>
      </w:pPr>
      <w:r>
        <w:rPr>
          <w:rFonts w:ascii="Courier New" w:cs="Courier New" w:eastAsia="Courier New" w:hAnsi="Courier New"/>
          <w:b w:val="false"/>
          <w:bCs w:val="false"/>
          <w:color w:val="222222"/>
          <w:sz w:val="19"/>
          <w:szCs w:val="19"/>
        </w:rPr>
        <w:t xml:space="preserve"/>
      </w:r>
    </w:p>
    <w:p>
      <w:pPr>
        <w:spacing w:after="40" w:before="40"/>
        <w:ind w:left="240"/>
      </w:pPr>
      <w:r>
        <w:rPr>
          <w:rFonts w:ascii="Courier New" w:cs="Courier New" w:eastAsia="Courier New" w:hAnsi="Courier New"/>
          <w:b/>
          <w:bCs/>
          <w:color w:val="0A1F44"/>
          <w:sz w:val="19"/>
          <w:szCs w:val="19"/>
        </w:rPr>
        <w:t xml:space="preserve">== CUSTOM POST TYPES NEEDED ==</w:t>
      </w:r>
    </w:p>
    <w:p>
      <w:pPr>
        <w:spacing w:after="40" w:before="40"/>
        <w:ind w:left="240"/>
      </w:pPr>
      <w:r>
        <w:rPr>
          <w:rFonts w:ascii="Courier New" w:cs="Courier New" w:eastAsia="Courier New" w:hAnsi="Courier New"/>
          <w:b w:val="false"/>
          <w:bCs w:val="false"/>
          <w:color w:val="222222"/>
          <w:sz w:val="19"/>
          <w:szCs w:val="19"/>
        </w:rPr>
        <w:t xml:space="preserve">1. biz_company — the main listing (name, industry, country, trade shows, role, products, contact, plan tier)</w:t>
      </w:r>
    </w:p>
    <w:p>
      <w:pPr>
        <w:spacing w:after="40" w:before="40"/>
        <w:ind w:left="240"/>
      </w:pPr>
      <w:r>
        <w:rPr>
          <w:rFonts w:ascii="Courier New" w:cs="Courier New" w:eastAsia="Courier New" w:hAnsi="Courier New"/>
          <w:b w:val="false"/>
          <w:bCs w:val="false"/>
          <w:color w:val="222222"/>
          <w:sz w:val="19"/>
          <w:szCs w:val="19"/>
        </w:rPr>
        <w:t xml:space="preserve">2. biz_product — products per company (name, category, MOQ, pack size, certifications, description)</w:t>
      </w:r>
    </w:p>
    <w:p>
      <w:pPr>
        <w:spacing w:after="40" w:before="40"/>
        <w:ind w:left="240"/>
      </w:pPr>
      <w:r>
        <w:rPr>
          <w:rFonts w:ascii="Courier New" w:cs="Courier New" w:eastAsia="Courier New" w:hAnsi="Courier New"/>
          <w:b w:val="false"/>
          <w:bCs w:val="false"/>
          <w:color w:val="222222"/>
          <w:sz w:val="19"/>
          <w:szCs w:val="19"/>
        </w:rPr>
        <w:t xml:space="preserve">3. biz_requirement — buyer requirements (title, qty, deadline, budget, description, buyer contact, status: open/urgent/closed)</w:t>
      </w:r>
    </w:p>
    <w:p>
      <w:pPr>
        <w:spacing w:after="40" w:before="40"/>
        <w:ind w:left="240"/>
      </w:pPr>
      <w:r>
        <w:rPr>
          <w:rFonts w:ascii="Courier New" w:cs="Courier New" w:eastAsia="Courier New" w:hAnsi="Courier New"/>
          <w:b w:val="false"/>
          <w:bCs w:val="false"/>
          <w:color w:val="222222"/>
          <w:sz w:val="19"/>
          <w:szCs w:val="19"/>
        </w:rPr>
        <w:t xml:space="preserve">4. biz_tradeshow — trade show calendar (name, date, location, industry, official URL, exhibitor count)</w:t>
      </w:r>
    </w:p>
    <w:p>
      <w:pPr>
        <w:spacing w:after="40" w:before="40"/>
        <w:ind w:left="240"/>
      </w:pPr>
      <w:r>
        <w:rPr>
          <w:rFonts w:ascii="Courier New" w:cs="Courier New" w:eastAsia="Courier New" w:hAnsi="Courier New"/>
          <w:b w:val="false"/>
          <w:bCs w:val="false"/>
          <w:color w:val="222222"/>
          <w:sz w:val="19"/>
          <w:szCs w:val="19"/>
        </w:rPr>
        <w:t xml:space="preserve">5. biz_match — match records (company A, company B, score, breakdown, delivery status)</w:t>
      </w:r>
    </w:p>
    <w:p>
      <w:pPr>
        <w:spacing w:after="40" w:before="40"/>
        <w:ind w:left="240"/>
      </w:pPr>
      <w:r>
        <w:rPr>
          <w:rFonts w:ascii="Courier New" w:cs="Courier New" w:eastAsia="Courier New" w:hAnsi="Courier New"/>
          <w:b w:val="false"/>
          <w:bCs w:val="false"/>
          <w:color w:val="222222"/>
          <w:sz w:val="19"/>
          <w:szCs w:val="19"/>
        </w:rPr>
        <w:t xml:space="preserve"/>
      </w:r>
    </w:p>
    <w:p>
      <w:pPr>
        <w:spacing w:after="40" w:before="40"/>
        <w:ind w:left="240"/>
      </w:pPr>
      <w:r>
        <w:rPr>
          <w:rFonts w:ascii="Courier New" w:cs="Courier New" w:eastAsia="Courier New" w:hAnsi="Courier New"/>
          <w:b/>
          <w:bCs/>
          <w:color w:val="0A1F44"/>
          <w:sz w:val="19"/>
          <w:szCs w:val="19"/>
        </w:rPr>
        <w:t xml:space="preserve">== CAPABILITIES / ROLES ==</w:t>
      </w:r>
    </w:p>
    <w:p>
      <w:pPr>
        <w:spacing w:after="40" w:before="40"/>
        <w:ind w:left="240"/>
      </w:pPr>
      <w:r>
        <w:rPr>
          <w:rFonts w:ascii="Courier New" w:cs="Courier New" w:eastAsia="Courier New" w:hAnsi="Courier New"/>
          <w:b w:val="false"/>
          <w:bCs w:val="false"/>
          <w:color w:val="222222"/>
          <w:sz w:val="19"/>
          <w:szCs w:val="19"/>
        </w:rPr>
        <w:t xml:space="preserve">biz_free, biz_pro, biz_premium — checked in all visibility middleware</w:t>
      </w:r>
    </w:p>
    <w:p>
      <w:pPr>
        <w:spacing w:after="40" w:before="40"/>
        <w:ind w:left="240"/>
      </w:pPr>
      <w:r>
        <w:rPr>
          <w:rFonts w:ascii="Courier New" w:cs="Courier New" w:eastAsia="Courier New" w:hAnsi="Courier New"/>
          <w:b w:val="false"/>
          <w:bCs w:val="false"/>
          <w:color w:val="222222"/>
          <w:sz w:val="19"/>
          <w:szCs w:val="19"/>
        </w:rPr>
        <w:t xml:space="preserve">biz_admin — access to admin panel</w:t>
      </w:r>
    </w:p>
    <w:p>
      <w:pPr>
        <w:spacing w:after="40" w:before="40"/>
        <w:ind w:left="240"/>
      </w:pPr>
      <w:r>
        <w:rPr>
          <w:rFonts w:ascii="Courier New" w:cs="Courier New" w:eastAsia="Courier New" w:hAnsi="Courier New"/>
          <w:b w:val="false"/>
          <w:bCs w:val="false"/>
          <w:color w:val="222222"/>
          <w:sz w:val="19"/>
          <w:szCs w:val="19"/>
        </w:rPr>
        <w:t xml:space="preserve"/>
      </w:r>
    </w:p>
    <w:p>
      <w:pPr>
        <w:spacing w:after="40" w:before="40"/>
        <w:ind w:left="240"/>
      </w:pPr>
      <w:r>
        <w:rPr>
          <w:rFonts w:ascii="Courier New" w:cs="Courier New" w:eastAsia="Courier New" w:hAnsi="Courier New"/>
          <w:b w:val="false"/>
          <w:bCs w:val="false"/>
          <w:color w:val="222222"/>
          <w:sz w:val="19"/>
          <w:szCs w:val="19"/>
        </w:rPr>
        <w:t xml:space="preserve">Start by setting up the WordPress environment, installing the required plugins, registering the custom post types, and building the homepage to match biznecto-v6.html exactly.</w:t>
      </w:r>
    </w:p>
    <w:p>
      <w:pPr>
        <w:spacing w:after="40" w:before="40"/>
        <w:ind w:left="240"/>
      </w:pPr>
      <w:r>
        <w:rPr>
          <w:rFonts w:ascii="Courier New" w:cs="Courier New" w:eastAsia="Courier New" w:hAnsi="Courier New"/>
          <w:b/>
          <w:bCs/>
          <w:color w:val="00B89C"/>
          <w:sz w:val="19"/>
          <w:szCs w:val="19"/>
        </w:rPr>
        <w:t xml:space="preserve">--- CURSOR PROMPT END ---</w:t>
      </w:r>
    </w:p>
    <w:p>
      <w:pPr>
        <w:pBdr>
          <w:bottom w:val="single" w:color="DDE2ED" w:sz="4"/>
        </w:pBdr>
        <w:spacing w:after="160" w:before="160"/>
      </w:pPr>
      <w:r>
        <w:rPr>
          <w:sz w:val="4"/>
          <w:szCs w:val="4"/>
        </w:rPr>
        <w:t xml:space="preserve"/>
      </w:r>
    </w:p>
    <w:p>
      <w:pPr>
        <w:pStyle w:val="Heading1"/>
        <w:spacing w:after="160" w:before="400"/>
      </w:pPr>
      <w:r>
        <w:rPr>
          <w:rFonts w:ascii="Arial" w:cs="Arial" w:eastAsia="Arial" w:hAnsi="Arial"/>
          <w:b/>
          <w:bCs/>
          <w:color w:val="0A1F44"/>
          <w:sz w:val="36"/>
          <w:szCs w:val="36"/>
        </w:rPr>
        <w:t xml:space="preserve">7. Remaining Work After Prototype</w:t>
      </w:r>
    </w:p>
    <w:p>
      <w:pPr>
        <w:pStyle w:val="Heading2"/>
        <w:spacing w:after="120" w:before="300"/>
      </w:pPr>
      <w:r>
        <w:rPr>
          <w:rFonts w:ascii="Arial" w:cs="Arial" w:eastAsia="Arial" w:hAnsi="Arial"/>
          <w:b/>
          <w:bCs/>
          <w:color w:val="0A1F44"/>
          <w:sz w:val="28"/>
          <w:szCs w:val="28"/>
        </w:rPr>
        <w:t xml:space="preserve">7.1 Version 1 (MVP) — Cursor Scope</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WordPress setup + all plugins installed and configured</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All custom post types registered with correct fields</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Homepage built to match prototype</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Directory page — Directorist configured, product search layer added</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Requirements board — CPT, public listing, Premium contact lock</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Trade shows calendar + individual show detail pages</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User dashboard (frontend) — profile edit, product CRUD, matches view</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Subscription payments — Stripe, AED billing, plan enforcement</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Matching algorithm PHP — scoring, delivery via email + WhatsApp</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Admin panel — custom WordPress admin screens</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Pricing page — linked to real WooCommerce products</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Auth system — WordPress registration with custom frontend modal</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Mobile responsive — prototype is already mobile-first, maintain in WP</w:t>
      </w:r>
    </w:p>
    <w:p>
      <w:pPr>
        <w:pStyle w:val="Heading2"/>
        <w:spacing w:after="120" w:before="300"/>
      </w:pPr>
      <w:r>
        <w:rPr>
          <w:rFonts w:ascii="Arial" w:cs="Arial" w:eastAsia="Arial" w:hAnsi="Arial"/>
          <w:b/>
          <w:bCs/>
          <w:color w:val="0A1F44"/>
          <w:sz w:val="28"/>
          <w:szCs w:val="28"/>
        </w:rPr>
        <w:t xml:space="preserve">7.2 Version 2 (Post-MVP) — Planned Features</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AI-powered matching — upgrade algorithm with ML similarity scoring</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Shipping integration — connect suppliers and buyers to freight forwarders</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Transaction commission model — Biznecto takes % on closed deals</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RFQ system — formal quote requests with structured responses</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Verified badge system — document verification for suppliers</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API for trade show data — auto-sync exhibitor lists from show APIs</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Mobile apps — iOS and Android (React Native from the existing HTML prototype)</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Analytics dashboard — per-company lead reports, conversion tracking</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Multi-language — Arabic support for MENA market</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Bulk listing import — CSV upload for companies with large product catalogues</w:t>
      </w:r>
    </w:p>
    <w:p>
      <w:pPr>
        <w:pStyle w:val="Heading2"/>
        <w:spacing w:after="120" w:before="300"/>
      </w:pPr>
      <w:r>
        <w:rPr>
          <w:rFonts w:ascii="Arial" w:cs="Arial" w:eastAsia="Arial" w:hAnsi="Arial"/>
          <w:b/>
          <w:bCs/>
          <w:color w:val="0A1F44"/>
          <w:sz w:val="28"/>
          <w:szCs w:val="28"/>
        </w:rPr>
        <w:t xml:space="preserve">7.3 Nice-to-Haves for MVP Polish</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Favicon using the BIZ block from the logo</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Loading skeleton screens for directory/search results</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'Save to favourites' for listings and requirements</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Requirement response thread — suppliers and buyers can message in-platform</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Email templates branded in #0A1F44 navy + teal</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WhatsApp message templates for match delivery and requirement alerts</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Cookie consent banner (GDPR — European users)</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Terms of Service and Privacy Policy pages</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Company logo upload and display in directory cards</w:t>
      </w:r>
    </w:p>
    <w:p>
      <w:pPr>
        <w:pBdr>
          <w:bottom w:val="single" w:color="DDE2ED" w:sz="4"/>
        </w:pBdr>
        <w:spacing w:after="160" w:before="160"/>
      </w:pPr>
      <w:r>
        <w:rPr>
          <w:sz w:val="4"/>
          <w:szCs w:val="4"/>
        </w:rPr>
        <w:t xml:space="preserve"/>
      </w:r>
    </w:p>
    <w:p>
      <w:pPr>
        <w:pStyle w:val="Heading1"/>
        <w:spacing w:after="160" w:before="400"/>
      </w:pPr>
      <w:r>
        <w:rPr>
          <w:rFonts w:ascii="Arial" w:cs="Arial" w:eastAsia="Arial" w:hAnsi="Arial"/>
          <w:b/>
          <w:bCs/>
          <w:color w:val="0A1F44"/>
          <w:sz w:val="36"/>
          <w:szCs w:val="36"/>
        </w:rPr>
        <w:t xml:space="preserve">8. Files in This Package</w:t>
      </w:r>
    </w:p>
    <w:tbl>
      <w:tblPr>
        <w:tblW w:type="dxa" w:w="9360"/>
        <w:tblBorders>
          <w:top w:val="single" w:color="DDE2ED" w:sz="1"/>
          <w:left w:val="single" w:color="DDE2ED" w:sz="1"/>
          <w:bottom w:val="single" w:color="DDE2ED" w:sz="1"/>
          <w:right w:val="single" w:color="DDE2ED" w:sz="1"/>
          <w:insideH w:val="single" w:color="auto" w:sz="4"/>
          <w:insideV w:val="single" w:color="auto" w:sz="4"/>
        </w:tblBorders>
      </w:tblPr>
      <w:tblGrid>
        <w:gridCol w:w="2800"/>
        <w:gridCol w:w="6560"/>
      </w:tblGrid>
      <w:tr>
        <w:tc>
          <w:tcPr>
            <w:tcW w:type="dxa" w:w="280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b/>
                <w:bCs/>
                <w:color w:val="0A1F44"/>
                <w:sz w:val="20"/>
                <w:szCs w:val="20"/>
              </w:rPr>
              <w:t xml:space="preserve">biznecto-v6.html</w:t>
            </w:r>
          </w:p>
        </w:tc>
        <w:tc>
          <w:tcPr>
            <w:tcW w:type="dxa" w:w="656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Complete navigable prototype — open in any browser. All pages, all interactions. Use as spec for Cursor.</w:t>
            </w:r>
          </w:p>
        </w:tc>
      </w:tr>
      <w:tr>
        <w:tc>
          <w:tcPr>
            <w:tcW w:type="dxa" w:w="280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b/>
                <w:bCs/>
                <w:color w:val="0A1F44"/>
                <w:sz w:val="20"/>
                <w:szCs w:val="20"/>
              </w:rPr>
              <w:t xml:space="preserve">Biznecto_Logo.png</w:t>
            </w:r>
          </w:p>
        </w:tc>
        <w:tc>
          <w:tcPr>
            <w:tcW w:type="dxa" w:w="6560"/>
            <w:tcBorders>
              <w:top w:val="single" w:color="DDE2ED" w:sz="1"/>
              <w:left w:val="single" w:color="DDE2ED" w:sz="1"/>
              <w:bottom w:val="single" w:color="DDE2ED" w:sz="1"/>
              <w:right w:val="single" w:color="DDE2E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Official logo — BIZ[navy block]NECTO wordmark + 'Connecting Businesses Globally' tagline. Primary color: #0A1F44.</w:t>
            </w:r>
          </w:p>
        </w:tc>
      </w:tr>
      <w:tr>
        <w:tc>
          <w:tcPr>
            <w:tcW w:type="dxa" w:w="280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b/>
                <w:bCs/>
                <w:color w:val="0A1F44"/>
                <w:sz w:val="20"/>
                <w:szCs w:val="20"/>
              </w:rPr>
              <w:t xml:space="preserve">biznecto-handoff.docx</w:t>
            </w:r>
          </w:p>
        </w:tc>
        <w:tc>
          <w:tcPr>
            <w:tcW w:type="dxa" w:w="6560"/>
            <w:tcBorders>
              <w:top w:val="single" w:color="DDE2ED" w:sz="1"/>
              <w:left w:val="single" w:color="DDE2ED" w:sz="1"/>
              <w:bottom w:val="single" w:color="DDE2ED" w:sz="1"/>
              <w:right w:val="single" w:color="DDE2ED"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This document — full project brief, logic rules, design system, Cursor prompt, and remaining work.</w:t>
            </w:r>
          </w:p>
        </w:tc>
      </w:tr>
    </w:tbl>
    <w:p>
      <w:pPr>
        <w:pStyle w:val="Heading2"/>
        <w:spacing w:after="120" w:before="300"/>
      </w:pPr>
      <w:r>
        <w:rPr>
          <w:rFonts w:ascii="Arial" w:cs="Arial" w:eastAsia="Arial" w:hAnsi="Arial"/>
          <w:b/>
          <w:bCs/>
          <w:color w:val="0A1F44"/>
          <w:sz w:val="28"/>
          <w:szCs w:val="28"/>
        </w:rPr>
        <w:t xml:space="preserve">How to Use with Cursor</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Open Cursor and start a new project (WordPress)</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Attach biznecto-v6.html as context at the start of every session</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Paste the full prompt from Section 6 of this document</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Reference specific prototype pages by telling Cursor which tab to look at (e.g. 'build the Requirements page — see the Requirements tab in the prototype')</w:t>
      </w:r>
    </w:p>
    <w:p>
      <w:pPr>
        <w:spacing w:after="60" w:before="60"/>
        <w:ind w:left="360"/>
      </w:pPr>
      <w:r>
        <w:rPr>
          <w:rFonts w:ascii="Arial" w:cs="Arial" w:eastAsia="Arial" w:hAnsi="Arial"/>
          <w:b/>
          <w:bCs/>
          <w:color w:val="00B89C"/>
          <w:sz w:val="22"/>
          <w:szCs w:val="22"/>
        </w:rPr>
        <w:t xml:space="preserve">• </w:t>
      </w:r>
      <w:r>
        <w:rPr>
          <w:rFonts w:ascii="Arial" w:cs="Arial" w:eastAsia="Arial" w:hAnsi="Arial"/>
          <w:color w:val="333333"/>
          <w:sz w:val="22"/>
          <w:szCs w:val="22"/>
        </w:rPr>
        <w:t xml:space="preserve">For each component, tell Cursor the exact class names from the prototype HTML to match</w:t>
      </w:r>
    </w:p>
    <w:p>
      <w:pPr>
        <w:pBdr>
          <w:bottom w:val="single" w:color="DDE2ED" w:sz="4"/>
        </w:pBdr>
        <w:spacing w:after="160" w:before="160"/>
      </w:pPr>
      <w:r>
        <w:rPr>
          <w:sz w:val="4"/>
          <w:szCs w:val="4"/>
        </w:rPr>
        <w:t xml:space="preserve"/>
      </w:r>
    </w:p>
    <w:p>
      <w:pPr>
        <w:spacing w:after="80" w:before="200"/>
        <w:jc w:val="center"/>
      </w:pPr>
      <w:r>
        <w:rPr>
          <w:rFonts w:ascii="Arial" w:cs="Arial" w:eastAsia="Arial" w:hAnsi="Arial"/>
          <w:color w:val="617090"/>
          <w:sz w:val="20"/>
          <w:szCs w:val="20"/>
        </w:rPr>
        <w:t xml:space="preserve">Biznecto MVP — Connecting Businesses Globally</w:t>
      </w:r>
    </w:p>
    <w:p>
      <w:pPr>
        <w:spacing w:after="80" w:before="0"/>
        <w:jc w:val="center"/>
      </w:pPr>
      <w:r>
        <w:rPr>
          <w:rFonts w:ascii="Arial" w:cs="Arial" w:eastAsia="Arial" w:hAnsi="Arial"/>
          <w:color w:val="617090"/>
          <w:sz w:val="18"/>
          <w:szCs w:val="18"/>
        </w:rPr>
        <w:t xml:space="preserve">Bridgewater Management Consultancies  |  Client: Mohammed Fazil  |  April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2026-04-07T06:03:46.205Z</dcterms:created>
  <dcterms:modified xsi:type="dcterms:W3CDTF">2026-04-07T06:03:46.206Z</dcterms:modified>
</cp:coreProperties>
</file>

<file path=docProps/custom.xml><?xml version="1.0" encoding="utf-8"?>
<Properties xmlns="http://schemas.openxmlformats.org/officeDocument/2006/custom-properties" xmlns:vt="http://schemas.openxmlformats.org/officeDocument/2006/docPropsVTypes"/>
</file>