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3506E" w14:textId="77777777" w:rsidR="002D2C5C" w:rsidRDefault="00496AAE" w:rsidP="00496AAE">
      <w:pPr>
        <w:pStyle w:val="Heading1"/>
        <w:rPr>
          <w:lang w:val="en-US"/>
        </w:rPr>
      </w:pPr>
      <w:r>
        <w:rPr>
          <w:lang w:val="en-US"/>
        </w:rPr>
        <w:t>Theory</w:t>
      </w:r>
    </w:p>
    <w:p w14:paraId="77C1795A" w14:textId="77777777" w:rsidR="00496AAE" w:rsidRDefault="00496AAE" w:rsidP="00496AAE">
      <w:pPr>
        <w:rPr>
          <w:lang w:val="en-US"/>
        </w:rPr>
      </w:pPr>
    </w:p>
    <w:p w14:paraId="25A17977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>In building the theory of this work we consider a system that couples a cavity resonator to two magnons (although this may be extended to any number of oscillators).</w:t>
      </w:r>
    </w:p>
    <w:p w14:paraId="3EBD98AE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>The driven field is provided through a microstrip line (denoted in equation (\ref{</w:t>
      </w:r>
      <w:proofErr w:type="spellStart"/>
      <w:r w:rsidRPr="00CB1D16">
        <w:rPr>
          <w:lang w:val="en-US"/>
        </w:rPr>
        <w:t>eq:msl-ham</w:t>
      </w:r>
      <w:proofErr w:type="spellEnd"/>
      <w:r w:rsidRPr="00CB1D16">
        <w:rPr>
          <w:lang w:val="en-US"/>
        </w:rPr>
        <w:t>}) as ``msl"</w:t>
      </w:r>
      <w:proofErr w:type="gramStart"/>
      <w:r w:rsidRPr="00CB1D16">
        <w:rPr>
          <w:lang w:val="en-US"/>
        </w:rPr>
        <w:t>), and</w:t>
      </w:r>
      <w:proofErr w:type="gramEnd"/>
      <w:r w:rsidRPr="00CB1D16">
        <w:rPr>
          <w:lang w:val="en-US"/>
        </w:rPr>
        <w:t xml:space="preserve"> theoretically supports all frequencies. We assign to this the creation (annihilation) operator \(\hat{p}_k\) (\(\hat{p}_k^\dagger\)).</w:t>
      </w:r>
    </w:p>
    <w:p w14:paraId="0A972BDF" w14:textId="77777777" w:rsidR="00CB1D16" w:rsidRPr="00CB1D16" w:rsidRDefault="00CB1D16" w:rsidP="00CB1D16">
      <w:pPr>
        <w:rPr>
          <w:lang w:val="en-US"/>
        </w:rPr>
      </w:pPr>
    </w:p>
    <w:p w14:paraId="647AC9A0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 xml:space="preserve">We begin with the definition of the system's Hamiltonian </w:t>
      </w:r>
      <w:proofErr w:type="gramStart"/>
      <w:r w:rsidRPr="00CB1D16">
        <w:rPr>
          <w:lang w:val="en-US"/>
        </w:rPr>
        <w:t>\(</w:t>
      </w:r>
      <w:proofErr w:type="gramEnd"/>
    </w:p>
    <w:p w14:paraId="5595E121" w14:textId="101BFB12" w:rsidR="00CB1D16" w:rsidRPr="00CB1D16" w:rsidRDefault="00CB1D16" w:rsidP="00CB1D16">
      <w:pPr>
        <w:rPr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non-int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int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msl</m:t>
              </m:r>
            </m:sub>
          </m:sSub>
        </m:oMath>
      </m:oMathPara>
    </w:p>
    <w:p w14:paraId="71EA9F4E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>\), where each expands to</w:t>
      </w:r>
    </w:p>
    <w:p w14:paraId="50EE57E4" w14:textId="77777777" w:rsidR="00CB1D16" w:rsidRPr="00CB1D16" w:rsidRDefault="00CB1D16" w:rsidP="00CB1D16">
      <w:pPr>
        <w:rPr>
          <w:lang w:val="en-US"/>
        </w:rPr>
      </w:pPr>
    </w:p>
    <w:p w14:paraId="3E64F57B" w14:textId="77777777" w:rsidR="00CB1D16" w:rsidRDefault="00CB1D16" w:rsidP="00CB1D16">
      <w:pPr>
        <w:rPr>
          <w:lang w:val="en-US"/>
        </w:rPr>
      </w:pPr>
      <w:r w:rsidRPr="00CB1D16">
        <w:rPr>
          <w:lang w:val="en-US"/>
        </w:rPr>
        <w:t>\</w:t>
      </w:r>
      <w:proofErr w:type="gramStart"/>
      <w:r w:rsidRPr="00CB1D16">
        <w:rPr>
          <w:lang w:val="en-US"/>
        </w:rPr>
        <w:t>begin</w:t>
      </w:r>
      <w:proofErr w:type="gramEnd"/>
      <w:r w:rsidRPr="00CB1D16">
        <w:rPr>
          <w:lang w:val="en-US"/>
        </w:rPr>
        <w:t>{equation}</w:t>
      </w:r>
    </w:p>
    <w:p w14:paraId="5ED7444F" w14:textId="799B2EF2" w:rsidR="00CB1D16" w:rsidRPr="00CB1D16" w:rsidRDefault="00CB1D16" w:rsidP="00CB1D16">
      <w:pPr>
        <w:rPr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int</m:t>
                  </m:r>
                </m:sub>
              </m:sSub>
            </m:e>
          </m:acc>
          <m:r>
            <m:rPr>
              <m:lit/>
            </m:rPr>
            <w:rPr>
              <w:rFonts w:ascii="Cambria Math" w:hAnsi="Cambria Math"/>
              <w:lang w:val="en-US"/>
            </w:rPr>
            <m:t>/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ℏ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\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>dagger</m:t>
          </m:r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\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>dagger</m:t>
          </m:r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r>
            <m:rPr>
              <m:nor/>
            </m:rPr>
            <w:rPr>
              <w:rFonts w:ascii="Cambria Math" w:hAnsi="Cambria Math"/>
              <w:lang w:val="en-US"/>
            </w:rPr>
            <m:t>h.c.</m:t>
          </m:r>
        </m:oMath>
      </m:oMathPara>
    </w:p>
    <w:p w14:paraId="03648643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 xml:space="preserve">    \</w:t>
      </w:r>
      <w:proofErr w:type="gramStart"/>
      <w:r w:rsidRPr="00CB1D16">
        <w:rPr>
          <w:lang w:val="en-US"/>
        </w:rPr>
        <w:t>label</w:t>
      </w:r>
      <w:proofErr w:type="gramEnd"/>
      <w:r w:rsidRPr="00CB1D16">
        <w:rPr>
          <w:lang w:val="en-US"/>
        </w:rPr>
        <w:t>{</w:t>
      </w:r>
      <w:proofErr w:type="spellStart"/>
      <w:r w:rsidRPr="00CB1D16">
        <w:rPr>
          <w:lang w:val="en-US"/>
        </w:rPr>
        <w:t>eq:int-ham</w:t>
      </w:r>
      <w:proofErr w:type="spellEnd"/>
      <w:r w:rsidRPr="00CB1D16">
        <w:rPr>
          <w:lang w:val="en-US"/>
        </w:rPr>
        <w:t>}</w:t>
      </w:r>
    </w:p>
    <w:p w14:paraId="427F599C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>\end{equation}</w:t>
      </w:r>
    </w:p>
    <w:p w14:paraId="2A9D8207" w14:textId="77777777" w:rsidR="00CB1D16" w:rsidRPr="00CB1D16" w:rsidRDefault="00CB1D16" w:rsidP="00CB1D16">
      <w:pPr>
        <w:rPr>
          <w:lang w:val="en-US"/>
        </w:rPr>
      </w:pPr>
    </w:p>
    <w:p w14:paraId="6926D407" w14:textId="77777777" w:rsidR="00CB1D16" w:rsidRDefault="00CB1D16" w:rsidP="00CB1D16">
      <w:pPr>
        <w:rPr>
          <w:lang w:val="en-US"/>
        </w:rPr>
      </w:pPr>
      <w:r w:rsidRPr="00CB1D16">
        <w:rPr>
          <w:lang w:val="en-US"/>
        </w:rPr>
        <w:t>\</w:t>
      </w:r>
      <w:proofErr w:type="gramStart"/>
      <w:r w:rsidRPr="00CB1D16">
        <w:rPr>
          <w:lang w:val="en-US"/>
        </w:rPr>
        <w:t>begin</w:t>
      </w:r>
      <w:proofErr w:type="gramEnd"/>
      <w:r w:rsidRPr="00CB1D16">
        <w:rPr>
          <w:lang w:val="en-US"/>
        </w:rPr>
        <w:t>{equation}</w:t>
      </w:r>
    </w:p>
    <w:p w14:paraId="36B87D69" w14:textId="11CA5B39" w:rsidR="00CB1D16" w:rsidRPr="00CB1D16" w:rsidRDefault="00CB1D16" w:rsidP="00CB1D1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non-int</m:t>
              </m:r>
            </m:sub>
          </m:sSub>
          <m:r>
            <m:rPr>
              <m:lit/>
            </m:rPr>
            <w:rPr>
              <w:rFonts w:ascii="Cambria Math" w:hAnsi="Cambria Math"/>
              <w:lang w:val="en-US"/>
            </w:rPr>
            <m:t>/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ℏ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∈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>r,0,1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}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\</m:t>
                          </m:r>
                        </m:sup>
                      </m:sSubSup>
                    </m:e>
                  </m:acc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dagger</m:t>
          </m:r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/>
            <m:sup/>
            <m:e/>
          </m:nary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\</m:t>
                      </m:r>
                    </m:sup>
                  </m:sSubSup>
                </m:e>
              </m:acc>
            </m:e>
          </m:acc>
          <m:r>
            <w:rPr>
              <w:rFonts w:ascii="Cambria Math" w:hAnsi="Cambria Math"/>
              <w:lang w:val="en-US"/>
            </w:rPr>
            <m:t>dagger</m:t>
          </m:r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 </m:t>
          </m:r>
          <m:r>
            <w:rPr>
              <w:rFonts w:ascii="Cambria Math" w:hAnsi="Cambria Math"/>
              <w:lang w:val="en-US"/>
            </w:rPr>
            <m:t>dk</m:t>
          </m:r>
        </m:oMath>
      </m:oMathPara>
    </w:p>
    <w:p w14:paraId="5EAFFCBC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 xml:space="preserve">    \label{</w:t>
      </w:r>
      <w:proofErr w:type="spellStart"/>
      <w:proofErr w:type="gramStart"/>
      <w:r w:rsidRPr="00CB1D16">
        <w:rPr>
          <w:lang w:val="en-US"/>
        </w:rPr>
        <w:t>eq:non</w:t>
      </w:r>
      <w:proofErr w:type="gramEnd"/>
      <w:r w:rsidRPr="00CB1D16">
        <w:rPr>
          <w:lang w:val="en-US"/>
        </w:rPr>
        <w:t>-int-ham</w:t>
      </w:r>
      <w:proofErr w:type="spellEnd"/>
      <w:r w:rsidRPr="00CB1D16">
        <w:rPr>
          <w:lang w:val="en-US"/>
        </w:rPr>
        <w:t>}</w:t>
      </w:r>
    </w:p>
    <w:p w14:paraId="207F9F1A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>\end{equation}</w:t>
      </w:r>
    </w:p>
    <w:p w14:paraId="5B076403" w14:textId="77777777" w:rsidR="00CB1D16" w:rsidRPr="00CB1D16" w:rsidRDefault="00CB1D16" w:rsidP="00CB1D16">
      <w:pPr>
        <w:rPr>
          <w:lang w:val="en-US"/>
        </w:rPr>
      </w:pPr>
    </w:p>
    <w:p w14:paraId="4594B070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 xml:space="preserve">The microstrip line requires </w:t>
      </w:r>
      <w:proofErr w:type="gramStart"/>
      <w:r w:rsidRPr="00CB1D16">
        <w:rPr>
          <w:lang w:val="en-US"/>
        </w:rPr>
        <w:t>a continuous</w:t>
      </w:r>
      <w:proofErr w:type="gramEnd"/>
      <w:r w:rsidRPr="00CB1D16">
        <w:rPr>
          <w:lang w:val="en-US"/>
        </w:rPr>
        <w:t xml:space="preserve"> integral over all supported input frequencies.</w:t>
      </w:r>
    </w:p>
    <w:p w14:paraId="7441A15C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>This may be seen both in equation (\ref{</w:t>
      </w:r>
      <w:proofErr w:type="spellStart"/>
      <w:proofErr w:type="gramStart"/>
      <w:r w:rsidRPr="00CB1D16">
        <w:rPr>
          <w:lang w:val="en-US"/>
        </w:rPr>
        <w:t>eq:non</w:t>
      </w:r>
      <w:proofErr w:type="gramEnd"/>
      <w:r w:rsidRPr="00CB1D16">
        <w:rPr>
          <w:lang w:val="en-US"/>
        </w:rPr>
        <w:t>-int-ham</w:t>
      </w:r>
      <w:proofErr w:type="spellEnd"/>
      <w:r w:rsidRPr="00CB1D16">
        <w:rPr>
          <w:lang w:val="en-US"/>
        </w:rPr>
        <w:t>}) and in equation (\ref{</w:t>
      </w:r>
      <w:proofErr w:type="spellStart"/>
      <w:r w:rsidRPr="00CB1D16">
        <w:rPr>
          <w:lang w:val="en-US"/>
        </w:rPr>
        <w:t>eq:msl-ham</w:t>
      </w:r>
      <w:proofErr w:type="spellEnd"/>
      <w:r w:rsidRPr="00CB1D16">
        <w:rPr>
          <w:lang w:val="en-US"/>
        </w:rPr>
        <w:t>})</w:t>
      </w:r>
    </w:p>
    <w:p w14:paraId="14D83D1C" w14:textId="77777777" w:rsidR="00CB1D16" w:rsidRPr="00CB1D16" w:rsidRDefault="00CB1D16" w:rsidP="00CB1D16">
      <w:pPr>
        <w:rPr>
          <w:lang w:val="en-US"/>
        </w:rPr>
      </w:pPr>
    </w:p>
    <w:p w14:paraId="46AD2A39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>\</w:t>
      </w:r>
      <w:proofErr w:type="gramStart"/>
      <w:r w:rsidRPr="00CB1D16">
        <w:rPr>
          <w:lang w:val="en-US"/>
        </w:rPr>
        <w:t>begin</w:t>
      </w:r>
      <w:proofErr w:type="gramEnd"/>
      <w:r w:rsidRPr="00CB1D16">
        <w:rPr>
          <w:lang w:val="en-US"/>
        </w:rPr>
        <w:t>{equation}</w:t>
      </w:r>
    </w:p>
    <w:p w14:paraId="7C399862" w14:textId="245571E8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msl</m:t>
            </m:r>
          </m:sub>
        </m:sSub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ℏ</m:t>
        </m:r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∈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  <w:lang w:val="en-US"/>
              </w:rPr>
              <m:t>r,0,1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}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\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dagger+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\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dagger+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e>
        </m:nary>
        <m:r>
          <w:rPr>
            <w:rFonts w:ascii="Cambria Math" w:hAnsi="Cambria Math"/>
            <w:lang w:val="en-US"/>
          </w:rPr>
          <m:t> </m:t>
        </m:r>
        <m:r>
          <w:rPr>
            <w:rFonts w:ascii="Cambria Math" w:hAnsi="Cambria Math"/>
            <w:lang w:val="en-US"/>
          </w:rPr>
          <m:t>dk</m:t>
        </m:r>
      </m:oMath>
    </w:p>
    <w:p w14:paraId="4897D2F9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 xml:space="preserve">    \</w:t>
      </w:r>
      <w:proofErr w:type="gramStart"/>
      <w:r w:rsidRPr="00CB1D16">
        <w:rPr>
          <w:lang w:val="en-US"/>
        </w:rPr>
        <w:t>label</w:t>
      </w:r>
      <w:proofErr w:type="gramEnd"/>
      <w:r w:rsidRPr="00CB1D16">
        <w:rPr>
          <w:lang w:val="en-US"/>
        </w:rPr>
        <w:t>{</w:t>
      </w:r>
      <w:proofErr w:type="spellStart"/>
      <w:r w:rsidRPr="00CB1D16">
        <w:rPr>
          <w:lang w:val="en-US"/>
        </w:rPr>
        <w:t>eq:msl-ham</w:t>
      </w:r>
      <w:proofErr w:type="spellEnd"/>
      <w:r w:rsidRPr="00CB1D16">
        <w:rPr>
          <w:lang w:val="en-US"/>
        </w:rPr>
        <w:t>}</w:t>
      </w:r>
    </w:p>
    <w:p w14:paraId="03857F8A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>\end{equation}</w:t>
      </w:r>
    </w:p>
    <w:p w14:paraId="337A85E2" w14:textId="77777777" w:rsidR="00CB1D16" w:rsidRPr="00CB1D16" w:rsidRDefault="00CB1D16" w:rsidP="00CB1D16">
      <w:pPr>
        <w:rPr>
          <w:lang w:val="en-US"/>
        </w:rPr>
      </w:pPr>
    </w:p>
    <w:p w14:paraId="7E6F0424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lastRenderedPageBreak/>
        <w:t>Note that in building this Hamiltonian, we chose not to include terms of direct coupling between \(\hat{b}_0\), and \(\hat{b}_1\).</w:t>
      </w:r>
    </w:p>
    <w:p w14:paraId="03FEDF81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>Neglecting counter-rotating terms and using the input-output theory\cite{shrivastava-</w:t>
      </w:r>
      <w:proofErr w:type="gramStart"/>
      <w:r w:rsidRPr="00CB1D16">
        <w:rPr>
          <w:lang w:val="en-US"/>
        </w:rPr>
        <w:t>2024,walls</w:t>
      </w:r>
      <w:proofErr w:type="gramEnd"/>
      <w:r w:rsidRPr="00CB1D16">
        <w:rPr>
          <w:lang w:val="en-US"/>
        </w:rPr>
        <w:t xml:space="preserve">-2007}, we obtained the equations of motion. </w:t>
      </w:r>
    </w:p>
    <w:p w14:paraId="63D1063E" w14:textId="77777777" w:rsidR="00CB1D16" w:rsidRPr="00CB1D16" w:rsidRDefault="00CB1D16" w:rsidP="00CB1D16">
      <w:pPr>
        <w:rPr>
          <w:lang w:val="en-US"/>
        </w:rPr>
      </w:pPr>
    </w:p>
    <w:p w14:paraId="64E96312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>\</w:t>
      </w:r>
      <w:proofErr w:type="gramStart"/>
      <w:r w:rsidRPr="00CB1D16">
        <w:rPr>
          <w:lang w:val="en-US"/>
        </w:rPr>
        <w:t>begin</w:t>
      </w:r>
      <w:proofErr w:type="gramEnd"/>
      <w:r w:rsidRPr="00CB1D16">
        <w:rPr>
          <w:lang w:val="en-US"/>
        </w:rPr>
        <w:t>{equation}</w:t>
      </w:r>
    </w:p>
    <w:p w14:paraId="688A8E9D" w14:textId="1ABB868C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 xml:space="preserve">   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-i</m:t>
            </m:r>
            <m:acc>
              <m:accPr>
                <m:chr m:val="̃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</m:sup>
        </m:sSup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-i</m:t>
        </m:r>
        <m:nary>
          <m:naryPr>
            <m:chr m:val="∑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nary>
              <m:naryPr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-i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</w:p>
    <w:p w14:paraId="268E1E83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 xml:space="preserve">    \label{</w:t>
      </w:r>
      <w:proofErr w:type="spellStart"/>
      <w:proofErr w:type="gramStart"/>
      <w:r w:rsidRPr="00CB1D16">
        <w:rPr>
          <w:lang w:val="en-US"/>
        </w:rPr>
        <w:t>eq:initial</w:t>
      </w:r>
      <w:proofErr w:type="gramEnd"/>
      <w:r w:rsidRPr="00CB1D16">
        <w:rPr>
          <w:lang w:val="en-US"/>
        </w:rPr>
        <w:t>-time-motion</w:t>
      </w:r>
      <w:proofErr w:type="spellEnd"/>
      <w:r w:rsidRPr="00CB1D16">
        <w:rPr>
          <w:lang w:val="en-US"/>
        </w:rPr>
        <w:t>}</w:t>
      </w:r>
    </w:p>
    <w:p w14:paraId="35355CA2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>\end{equation}</w:t>
      </w:r>
    </w:p>
    <w:p w14:paraId="5B2F92E9" w14:textId="77777777" w:rsidR="00CB1D16" w:rsidRPr="00CB1D16" w:rsidRDefault="00CB1D16" w:rsidP="00CB1D16">
      <w:pPr>
        <w:rPr>
          <w:lang w:val="en-US"/>
        </w:rPr>
      </w:pPr>
    </w:p>
    <w:p w14:paraId="4B23C93D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>\</w:t>
      </w:r>
      <w:proofErr w:type="gramStart"/>
      <w:r w:rsidRPr="00CB1D16">
        <w:rPr>
          <w:lang w:val="en-US"/>
        </w:rPr>
        <w:t>begin</w:t>
      </w:r>
      <w:proofErr w:type="gramEnd"/>
      <w:r w:rsidRPr="00CB1D16">
        <w:rPr>
          <w:lang w:val="en-US"/>
        </w:rPr>
        <w:t>{equation}</w:t>
      </w:r>
    </w:p>
    <w:p w14:paraId="36EC05C6" w14:textId="36154D19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 xml:space="preserve">   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-i</m:t>
            </m:r>
            <m:acc>
              <m:accPr>
                <m:chr m:val="̃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sup>
        </m:sSup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+i</m:t>
        </m:r>
        <m:nary>
          <m:naryPr>
            <m:chr m:val="∑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nary>
              <m:naryPr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-i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</w:p>
    <w:p w14:paraId="17A643E4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 xml:space="preserve">    \label{</w:t>
      </w:r>
      <w:proofErr w:type="spellStart"/>
      <w:proofErr w:type="gramStart"/>
      <w:r w:rsidRPr="00CB1D16">
        <w:rPr>
          <w:lang w:val="en-US"/>
        </w:rPr>
        <w:t>eq:final</w:t>
      </w:r>
      <w:proofErr w:type="gramEnd"/>
      <w:r w:rsidRPr="00CB1D16">
        <w:rPr>
          <w:lang w:val="en-US"/>
        </w:rPr>
        <w:t>-time-motion</w:t>
      </w:r>
      <w:proofErr w:type="spellEnd"/>
      <w:r w:rsidRPr="00CB1D16">
        <w:rPr>
          <w:lang w:val="en-US"/>
        </w:rPr>
        <w:t>}</w:t>
      </w:r>
    </w:p>
    <w:p w14:paraId="608735D4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>\end{equation}</w:t>
      </w:r>
    </w:p>
    <w:p w14:paraId="3E28E21A" w14:textId="77777777" w:rsidR="00CB1D16" w:rsidRPr="00CB1D16" w:rsidRDefault="00CB1D16" w:rsidP="00CB1D16">
      <w:pPr>
        <w:rPr>
          <w:lang w:val="en-US"/>
        </w:rPr>
      </w:pPr>
    </w:p>
    <w:p w14:paraId="4176E25A" w14:textId="5F952C98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</m:oMath>
      <w:r w:rsidRPr="00CB1D16">
        <w:rPr>
          <w:lang w:val="en-US"/>
        </w:rPr>
        <w:t xml:space="preserve"> parameter for such a system is worked out to be\cite{walls-2007}</w:t>
      </w:r>
    </w:p>
    <w:p w14:paraId="08D6678C" w14:textId="77777777" w:rsidR="00CB1D16" w:rsidRPr="00CB1D16" w:rsidRDefault="00CB1D16" w:rsidP="00CB1D16">
      <w:pPr>
        <w:rPr>
          <w:lang w:val="en-US"/>
        </w:rPr>
      </w:pPr>
    </w:p>
    <w:p w14:paraId="244F18F6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>\</w:t>
      </w:r>
      <w:proofErr w:type="gramStart"/>
      <w:r w:rsidRPr="00CB1D16">
        <w:rPr>
          <w:lang w:val="en-US"/>
        </w:rPr>
        <w:t>begin</w:t>
      </w:r>
      <w:proofErr w:type="gramEnd"/>
      <w:r w:rsidRPr="00CB1D16">
        <w:rPr>
          <w:lang w:val="en-US"/>
        </w:rPr>
        <w:t>{equation}</w:t>
      </w:r>
    </w:p>
    <w:p w14:paraId="097D6A90" w14:textId="2251AB7B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/>
          <m:e/>
        </m:nary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rad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in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 w14:paraId="2B6DDDF2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 xml:space="preserve">    \label{</w:t>
      </w:r>
      <w:proofErr w:type="gramStart"/>
      <w:r w:rsidRPr="00CB1D16">
        <w:rPr>
          <w:lang w:val="en-US"/>
        </w:rPr>
        <w:t>eq:s</w:t>
      </w:r>
      <w:proofErr w:type="gramEnd"/>
      <w:r w:rsidRPr="00CB1D16">
        <w:rPr>
          <w:lang w:val="en-US"/>
        </w:rPr>
        <w:t>21-analytical}</w:t>
      </w:r>
    </w:p>
    <w:p w14:paraId="30E85944" w14:textId="77777777" w:rsidR="00CB1D16" w:rsidRPr="00CB1D16" w:rsidRDefault="00CB1D16" w:rsidP="00CB1D16">
      <w:pPr>
        <w:rPr>
          <w:lang w:val="en-US"/>
        </w:rPr>
      </w:pPr>
      <w:r w:rsidRPr="00CB1D16">
        <w:rPr>
          <w:lang w:val="en-US"/>
        </w:rPr>
        <w:t>\end{equation}</w:t>
      </w:r>
    </w:p>
    <w:p w14:paraId="5CB56310" w14:textId="77777777" w:rsidR="00CB1D16" w:rsidRPr="00CB1D16" w:rsidRDefault="00CB1D16" w:rsidP="00CB1D16">
      <w:pPr>
        <w:rPr>
          <w:lang w:val="en-US"/>
        </w:rPr>
      </w:pPr>
    </w:p>
    <w:p w14:paraId="3D8FE343" w14:textId="2E4E4737" w:rsidR="009A1487" w:rsidRPr="00496AAE" w:rsidRDefault="00CB1D16" w:rsidP="00CB1D16">
      <w:pPr>
        <w:rPr>
          <w:lang w:val="en-US"/>
        </w:rPr>
      </w:pPr>
      <w:r w:rsidRPr="00CB1D16">
        <w:rPr>
          <w:lang w:val="en-US"/>
        </w:rPr>
        <w:t xml:space="preserve">where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in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 xml:space="preserve"> i</m:t>
        </m:r>
      </m:oMath>
      <w:r w:rsidRPr="00CB1D16">
        <w:rPr>
          <w:lang w:val="en-US"/>
        </w:rPr>
        <w:t>s the input field operator. We then obtain the transmission spectrum numerically, as shown in Fig. \ref{fig:}.</w:t>
      </w:r>
    </w:p>
    <w:sectPr w:rsidR="009A1487" w:rsidRPr="0049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AE"/>
    <w:rsid w:val="002D2C5C"/>
    <w:rsid w:val="00496AAE"/>
    <w:rsid w:val="009A1487"/>
    <w:rsid w:val="00AB72E5"/>
    <w:rsid w:val="00CB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5A0F"/>
  <w15:chartTrackingRefBased/>
  <w15:docId w15:val="{BCAFE19F-0F99-42F4-AD96-B4EEB4DA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96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Fizaan Khan</dc:creator>
  <cp:keywords/>
  <dc:description/>
  <cp:lastModifiedBy>Mr. Fizaan Khan</cp:lastModifiedBy>
  <cp:revision>3</cp:revision>
  <dcterms:created xsi:type="dcterms:W3CDTF">2025-01-30T06:13:00Z</dcterms:created>
  <dcterms:modified xsi:type="dcterms:W3CDTF">2025-02-02T02:32:00Z</dcterms:modified>
</cp:coreProperties>
</file>