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C5C" w:rsidRDefault="00496AAE" w:rsidP="00496AAE">
      <w:pPr>
        <w:pStyle w:val="Heading1"/>
        <w:rPr>
          <w:lang w:val="en-US"/>
        </w:rPr>
      </w:pPr>
      <w:r>
        <w:rPr>
          <w:lang w:val="en-US"/>
        </w:rPr>
        <w:t>Theory</w:t>
      </w:r>
    </w:p>
    <w:p w:rsidR="00496AAE" w:rsidRDefault="00496AAE" w:rsidP="00496AAE">
      <w:pPr>
        <w:rPr>
          <w:lang w:val="en-US"/>
        </w:rPr>
      </w:pPr>
    </w:p>
    <w:p w:rsidR="00496AAE" w:rsidRDefault="00496AAE" w:rsidP="00496AAE">
      <w:pPr>
        <w:rPr>
          <w:lang w:val="en-US"/>
        </w:rPr>
      </w:pPr>
      <w:r w:rsidRPr="00496AAE">
        <w:rPr>
          <w:lang w:val="en-US"/>
        </w:rPr>
        <w:t>We begin with the Hamiltonian of the system, which is simply the summation of the</w:t>
      </w:r>
      <w:r>
        <w:rPr>
          <w:lang w:val="en-US"/>
        </w:rPr>
        <w:t xml:space="preserve"> Hamiltonian of the components of the system in isolation and the interaction terms, identifiable to the Jaynes-Cummings Hamiltonian.</w:t>
      </w:r>
    </w:p>
    <w:p w:rsidR="009A1487" w:rsidRPr="009A1487" w:rsidRDefault="00496AAE" w:rsidP="00496AAE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non-int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int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msl</m:t>
              </m:r>
            </m:sub>
          </m:sSub>
        </m:oMath>
      </m:oMathPara>
    </w:p>
    <w:p w:rsidR="009A1487" w:rsidRDefault="009A1487" w:rsidP="00496AAE">
      <w:pPr>
        <w:rPr>
          <w:lang w:val="en-US"/>
        </w:rPr>
      </w:pPr>
      <w:r>
        <w:rPr>
          <w:lang w:val="en-US"/>
        </w:rPr>
        <w:t>Each of the parts is trivially understood as follows.</w:t>
      </w:r>
    </w:p>
    <w:p w:rsidR="009A1487" w:rsidRPr="00496AAE" w:rsidRDefault="009A1487" w:rsidP="00496AA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non-int</m:t>
              </m:r>
            </m:sub>
          </m:sSub>
          <m:r>
            <m:rPr>
              <m:lit/>
            </m:rPr>
            <w:rPr>
              <w:rFonts w:ascii="Cambria Math" w:hAnsi="Cambria Math"/>
              <w:lang w:val="en-US"/>
            </w:rPr>
            <m:t>/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ℏ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\</m:t>
                      </m:r>
                    </m:sup>
                  </m:sSubSup>
                </m:e>
              </m:acc>
            </m:e>
          </m:acc>
          <m:r>
            <w:rPr>
              <w:rFonts w:ascii="Cambria Math" w:hAnsi="Cambria Math"/>
              <w:lang w:val="en-US"/>
            </w:rPr>
            <m:t>dagger</m:t>
          </m:r>
          <m:acc>
            <m:accPr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\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lang w:val="en-US"/>
                </w:rPr>
                <m:t>dagger</m:t>
              </m:r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\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lang w:val="en-US"/>
                </w:rPr>
                <m:t>dagger</m:t>
              </m:r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h.c.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\</m:t>
                      </m:r>
                    </m:sup>
                  </m:sSubSup>
                </m:e>
              </m:acc>
            </m:e>
          </m:acc>
          <m:r>
            <w:rPr>
              <w:rFonts w:ascii="Cambria Math" w:hAnsi="Cambria Math"/>
              <w:lang w:val="en-US"/>
            </w:rPr>
            <m:t>dagger</m:t>
          </m:r>
          <m:acc>
            <m:accPr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\</m:t>
                      </m:r>
                    </m:sup>
                  </m:sSubSup>
                </m:e>
              </m:acc>
            </m:e>
          </m:acc>
          <m:r>
            <w:rPr>
              <w:rFonts w:ascii="Cambria Math" w:hAnsi="Cambria Math"/>
              <w:lang w:val="en-US"/>
            </w:rPr>
            <m:t>dagger</m:t>
          </m:r>
          <m:acc>
            <m:accPr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/>
            <m:sup/>
            <m:e/>
          </m:nary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\</m:t>
                      </m:r>
                    </m:sup>
                  </m:sSubSup>
                </m:e>
              </m:acc>
            </m:e>
          </m:acc>
          <m:r>
            <w:rPr>
              <w:rFonts w:ascii="Cambria Math" w:hAnsi="Cambria Math"/>
              <w:lang w:val="en-US"/>
            </w:rPr>
            <m:t>dagger</m:t>
          </m:r>
          <m:acc>
            <m:accPr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 </m:t>
          </m:r>
          <m:r>
            <w:rPr>
              <w:rFonts w:ascii="Cambria Math" w:hAnsi="Cambria Math"/>
              <w:lang w:val="en-US"/>
            </w:rPr>
            <m:t>dk</m:t>
          </m:r>
        </m:oMath>
      </m:oMathPara>
      <w:bookmarkStart w:id="0" w:name="_GoBack"/>
      <w:bookmarkEnd w:id="0"/>
    </w:p>
    <w:sectPr w:rsidR="009A1487" w:rsidRPr="0049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AE"/>
    <w:rsid w:val="002D2C5C"/>
    <w:rsid w:val="00496AAE"/>
    <w:rsid w:val="009A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748A"/>
  <w15:chartTrackingRefBased/>
  <w15:docId w15:val="{BCAFE19F-0F99-42F4-AD96-B4EEB4DA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96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Fizaan Khan</dc:creator>
  <cp:keywords/>
  <dc:description/>
  <cp:lastModifiedBy>Mr. Fizaan Khan</cp:lastModifiedBy>
  <cp:revision>1</cp:revision>
  <dcterms:created xsi:type="dcterms:W3CDTF">2025-01-30T06:13:00Z</dcterms:created>
  <dcterms:modified xsi:type="dcterms:W3CDTF">2025-01-30T06:31:00Z</dcterms:modified>
</cp:coreProperties>
</file>