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2AA6" w14:textId="77777777" w:rsidR="00AF24CC" w:rsidRDefault="00000000">
      <w:pPr>
        <w:spacing w:after="84" w:line="259" w:lineRule="auto"/>
        <w:ind w:firstLine="0"/>
        <w:jc w:val="center"/>
      </w:pPr>
      <w:r>
        <w:rPr>
          <w:b/>
          <w:sz w:val="18"/>
        </w:rPr>
        <w:t>Abstract</w:t>
      </w:r>
    </w:p>
    <w:p w14:paraId="4FEE1266" w14:textId="77777777" w:rsidR="00AF24CC" w:rsidRDefault="00000000">
      <w:pPr>
        <w:spacing w:after="20" w:line="254" w:lineRule="auto"/>
        <w:ind w:left="498" w:right="504" w:firstLine="276"/>
      </w:pPr>
      <w:r>
        <w:rPr>
          <w:sz w:val="18"/>
        </w:rPr>
        <w:t xml:space="preserve">We investigate the photon-mediated magnon-magnon coupling between spatially separated Yttrium-Iron-Garnet (YIG) and Permalloy thin films integrated on a hexagonal ring resonator (HRR). Using theoretical </w:t>
      </w:r>
      <w:proofErr w:type="spellStart"/>
      <w:r>
        <w:rPr>
          <w:sz w:val="18"/>
        </w:rPr>
        <w:t>modeling</w:t>
      </w:r>
      <w:proofErr w:type="spellEnd"/>
      <w:r>
        <w:rPr>
          <w:sz w:val="18"/>
        </w:rPr>
        <w:t xml:space="preserve"> and CST Studio simulations, we demonstrate measurable </w:t>
      </w:r>
      <w:proofErr w:type="spellStart"/>
      <w:r>
        <w:rPr>
          <w:sz w:val="18"/>
        </w:rPr>
        <w:t>magnonmagnon</w:t>
      </w:r>
      <w:proofErr w:type="spellEnd"/>
      <w:r>
        <w:rPr>
          <w:sz w:val="18"/>
        </w:rPr>
        <w:t xml:space="preserve"> coupling despite having neglected direct dipolar interaction. Our observations reveal a dependence of the unvaried Permalloy film’s coupling strength on the YIG film’s coupling strength, indirectly relating both by one’s thickness. The model accurately predicts transmission spectra (</w:t>
      </w:r>
      <w:r>
        <w:rPr>
          <w:i/>
          <w:sz w:val="18"/>
        </w:rPr>
        <w:t>S</w:t>
      </w:r>
      <w:r>
        <w:rPr>
          <w:sz w:val="18"/>
          <w:vertAlign w:val="subscript"/>
        </w:rPr>
        <w:t>21</w:t>
      </w:r>
      <w:r>
        <w:rPr>
          <w:sz w:val="18"/>
        </w:rPr>
        <w:t xml:space="preserve">) for varying parameters while highlighting an interdependence of coupling strengths between the two films not directly implied. These findings underscore the significance of photon-mediated interactions in designing scalable </w:t>
      </w:r>
      <w:proofErr w:type="spellStart"/>
      <w:r>
        <w:rPr>
          <w:sz w:val="18"/>
        </w:rPr>
        <w:t>magnonic</w:t>
      </w:r>
      <w:proofErr w:type="spellEnd"/>
      <w:r>
        <w:rPr>
          <w:sz w:val="18"/>
        </w:rPr>
        <w:t xml:space="preserve"> circuits and provide insights into crosstalk mechanisms in hybrid quantum systems while maintaining a low-cost experimental set-up to maximize accessibility. Our work furthers the understanding of unintended interactions and crosstalk within hybrid quantum systems applied to quantum information processing.</w:t>
      </w:r>
      <w:r>
        <w:br w:type="page"/>
      </w:r>
    </w:p>
    <w:p w14:paraId="7B44A2B3" w14:textId="77777777" w:rsidR="00AF24CC" w:rsidRDefault="00000000">
      <w:pPr>
        <w:spacing w:after="169" w:line="259" w:lineRule="auto"/>
        <w:ind w:right="0" w:firstLine="0"/>
        <w:jc w:val="center"/>
      </w:pPr>
      <w:r>
        <w:rPr>
          <w:sz w:val="34"/>
        </w:rPr>
        <w:lastRenderedPageBreak/>
        <w:t>Coupling induction-depression by a decoupled magnon</w:t>
      </w:r>
    </w:p>
    <w:p w14:paraId="1322B074" w14:textId="77777777" w:rsidR="00AF24CC" w:rsidRDefault="00000000">
      <w:pPr>
        <w:spacing w:after="170" w:line="265" w:lineRule="auto"/>
        <w:ind w:left="10" w:hanging="10"/>
        <w:jc w:val="center"/>
      </w:pPr>
      <w:r>
        <w:rPr>
          <w:sz w:val="24"/>
        </w:rPr>
        <w:t xml:space="preserve">Fizaan Khan </w:t>
      </w:r>
      <w:r>
        <w:rPr>
          <w:i/>
          <w:sz w:val="24"/>
        </w:rPr>
        <w:t>et al.</w:t>
      </w:r>
    </w:p>
    <w:p w14:paraId="34D81CB2" w14:textId="77777777" w:rsidR="00AF24CC" w:rsidRDefault="00000000">
      <w:pPr>
        <w:spacing w:after="582" w:line="265" w:lineRule="auto"/>
        <w:ind w:left="10" w:hanging="10"/>
        <w:jc w:val="center"/>
      </w:pPr>
      <w:r>
        <w:rPr>
          <w:sz w:val="24"/>
        </w:rPr>
        <w:t>April 19, 2025</w:t>
      </w:r>
    </w:p>
    <w:p w14:paraId="61D1A83C" w14:textId="77777777" w:rsidR="00AF24CC" w:rsidRDefault="00000000">
      <w:pPr>
        <w:pStyle w:val="Heading1"/>
        <w:ind w:left="469" w:hanging="484"/>
      </w:pPr>
      <w:r>
        <w:t>Introduction</w:t>
      </w:r>
    </w:p>
    <w:p w14:paraId="43300241" w14:textId="77777777" w:rsidR="00AF24CC" w:rsidRDefault="00000000">
      <w:pPr>
        <w:ind w:left="-15" w:right="0" w:firstLine="0"/>
      </w:pPr>
      <w:r>
        <w:t xml:space="preserve">The development of hybrid quantum systems that integrate </w:t>
      </w:r>
      <w:proofErr w:type="spellStart"/>
      <w:r>
        <w:t>magnonic</w:t>
      </w:r>
      <w:proofErr w:type="spellEnd"/>
      <w:r>
        <w:t xml:space="preserve"> and photonic components has emerged as a critical frontier in quantum information science and microwave </w:t>
      </w:r>
      <w:proofErr w:type="gramStart"/>
      <w:r>
        <w:t>technologies[</w:t>
      </w:r>
      <w:proofErr w:type="gramEnd"/>
      <w:r>
        <w:t xml:space="preserve">1, 2]. As device architectures shrink toward nanoscale </w:t>
      </w:r>
      <w:proofErr w:type="gramStart"/>
      <w:r>
        <w:t>dimensions[</w:t>
      </w:r>
      <w:proofErr w:type="gramEnd"/>
      <w:r>
        <w:t xml:space="preserve">3, 4], unintended interactions between spatially separated circuit elements mediated by shared electromagnetic environments pose challenges and opportunities for engineering coherent information </w:t>
      </w:r>
      <w:proofErr w:type="gramStart"/>
      <w:r>
        <w:t>transfer[</w:t>
      </w:r>
      <w:proofErr w:type="gramEnd"/>
      <w:r>
        <w:t>5, 6].</w:t>
      </w:r>
    </w:p>
    <w:p w14:paraId="23D34624" w14:textId="77777777" w:rsidR="00AF24CC" w:rsidRDefault="00000000">
      <w:pPr>
        <w:ind w:left="-15" w:right="0"/>
      </w:pPr>
      <w:r>
        <w:t xml:space="preserve">Due to their exceptional spin-wave coherence properties, modern quantum architectures increasingly rely on Yttrium-Iron-Garnet (YIG) ferrimagnet films and related low-damping materials to implement </w:t>
      </w:r>
      <w:proofErr w:type="spellStart"/>
      <w:r>
        <w:t>magnonic</w:t>
      </w:r>
      <w:proofErr w:type="spellEnd"/>
      <w:r>
        <w:t xml:space="preserve"> </w:t>
      </w:r>
      <w:proofErr w:type="gramStart"/>
      <w:r>
        <w:t>circuits[</w:t>
      </w:r>
      <w:proofErr w:type="gramEnd"/>
      <w:r>
        <w:t xml:space="preserve">1, 2, 7, 8]. These systems exploit strong magnon-photon coupling in superconducting resonators to achieve energy transfer between spin ensembles and microwave photons. Recent breakthroughs demonstrate </w:t>
      </w:r>
      <w:proofErr w:type="spellStart"/>
      <w:r>
        <w:t>ultrastrong</w:t>
      </w:r>
      <w:proofErr w:type="spellEnd"/>
      <w:r>
        <w:t xml:space="preserve"> coupling regimes (</w:t>
      </w:r>
      <w:proofErr w:type="spellStart"/>
      <w:r>
        <w:t>couplingto</w:t>
      </w:r>
      <w:proofErr w:type="spellEnd"/>
      <w:r>
        <w:t xml:space="preserve">-frequency ratios </w:t>
      </w:r>
      <w:r>
        <w:rPr>
          <w:i/>
        </w:rPr>
        <w:t xml:space="preserve">&gt; </w:t>
      </w:r>
      <w:r>
        <w:t xml:space="preserve">0.2) in YIG-coplanar waveguide </w:t>
      </w:r>
      <w:proofErr w:type="gramStart"/>
      <w:r>
        <w:t>hybrids[</w:t>
      </w:r>
      <w:proofErr w:type="gramEnd"/>
      <w:r>
        <w:t>8]. Concurrently, lithographically patterned organic ferrimagnets show cooperativities exceeding 10</w:t>
      </w:r>
      <w:r>
        <w:rPr>
          <w:vertAlign w:val="superscript"/>
        </w:rPr>
        <w:t xml:space="preserve">3 </w:t>
      </w:r>
      <w:r>
        <w:t xml:space="preserve">at cryogenic temperatures, highlighting the potential for scalable integration with superconducting </w:t>
      </w:r>
      <w:proofErr w:type="gramStart"/>
      <w:r>
        <w:t>qubits[</w:t>
      </w:r>
      <w:proofErr w:type="gramEnd"/>
      <w:r>
        <w:t>5].</w:t>
      </w:r>
    </w:p>
    <w:p w14:paraId="7B369456" w14:textId="77777777" w:rsidR="00AF24CC" w:rsidRDefault="00000000">
      <w:pPr>
        <w:ind w:left="-15" w:right="0"/>
      </w:pPr>
      <w:r>
        <w:t xml:space="preserve">While the Dicke model adequately describes single magnon-photon coupling, it fails to capture multimode interactions in heterogeneous magnetic </w:t>
      </w:r>
      <w:proofErr w:type="gramStart"/>
      <w:r>
        <w:t>systems[</w:t>
      </w:r>
      <w:proofErr w:type="gramEnd"/>
      <w:r>
        <w:t>9, 10]. Key unresolved challenges include mediated coupling dynamics, spin density dependencies, and decoherence pathways.</w:t>
      </w:r>
    </w:p>
    <w:p w14:paraId="77E5AF75" w14:textId="77777777" w:rsidR="00AF24CC" w:rsidRDefault="00000000">
      <w:pPr>
        <w:ind w:left="-15" w:right="0"/>
      </w:pPr>
      <w:r>
        <w:t xml:space="preserve">It is, therefore, prudent to add to the literature on indirect interactions. Hyde et al. observed that certain indirectly coupled modes can exhibit higher microwave transmission than their individually uncoupled counterparts [11]. This raises the question of just how far from the tree the apple falls. As the cavity photon was asserted to be a good mediator for long-distance indirect coupling of hybrid </w:t>
      </w:r>
      <w:proofErr w:type="gramStart"/>
      <w:r>
        <w:t>systems[</w:t>
      </w:r>
      <w:proofErr w:type="gramEnd"/>
      <w:r>
        <w:t xml:space="preserve">12], we chose a hexagonal ring resonator (HRR) to do the </w:t>
      </w:r>
      <w:proofErr w:type="spellStart"/>
      <w:r>
        <w:t>honors</w:t>
      </w:r>
      <w:proofErr w:type="spellEnd"/>
      <w:r>
        <w:t>.</w:t>
      </w:r>
    </w:p>
    <w:p w14:paraId="41892466" w14:textId="77777777" w:rsidR="00AF24CC" w:rsidRDefault="00000000">
      <w:pPr>
        <w:spacing w:after="558"/>
        <w:ind w:left="-15" w:right="0"/>
      </w:pPr>
      <w:r>
        <w:t>This study demonstrates that photon-mediated interactions between a YIG film spatially separated from a Permalloy film (</w:t>
      </w:r>
      <w:proofErr w:type="spellStart"/>
      <w:r>
        <w:t>NiFe</w:t>
      </w:r>
      <w:proofErr w:type="spellEnd"/>
      <w:r>
        <w:t xml:space="preserve">) over the ring resonator produce measurable magnon-magnon coupling despite negligible direct dipolar overlap. Our findings reveal that the interaction strength depends on the nonlocal effects of circuit elements, which are initially assumed to be disparate. This effect persists even when the individual magnon-photon couplings remain below the </w:t>
      </w:r>
      <w:proofErr w:type="spellStart"/>
      <w:r>
        <w:t>ultrastrong</w:t>
      </w:r>
      <w:proofErr w:type="spellEnd"/>
      <w:r>
        <w:t xml:space="preserve"> regime threshold, suggesting that mediated interactions</w:t>
      </w:r>
    </w:p>
    <w:p w14:paraId="45463180" w14:textId="77777777" w:rsidR="00AF24CC" w:rsidRDefault="00000000">
      <w:pPr>
        <w:spacing w:after="3" w:line="259" w:lineRule="auto"/>
        <w:ind w:left="10" w:right="38" w:hanging="10"/>
        <w:jc w:val="center"/>
      </w:pPr>
      <w:r>
        <w:t>2</w:t>
      </w:r>
    </w:p>
    <w:p w14:paraId="30E5CA2D" w14:textId="77777777" w:rsidR="00AF24CC" w:rsidRDefault="00000000">
      <w:pPr>
        <w:ind w:left="-15" w:right="0" w:firstLine="0"/>
      </w:pPr>
      <w:r>
        <w:t xml:space="preserve">require a re-evaluation of crosstalk mitigation strategies in </w:t>
      </w:r>
      <w:proofErr w:type="spellStart"/>
      <w:r>
        <w:t>magnonic</w:t>
      </w:r>
      <w:proofErr w:type="spellEnd"/>
      <w:r>
        <w:t xml:space="preserve"> integrated circuits.</w:t>
      </w:r>
    </w:p>
    <w:p w14:paraId="7A89EF8B" w14:textId="77777777" w:rsidR="00AF24CC" w:rsidRDefault="00000000">
      <w:pPr>
        <w:spacing w:after="444"/>
        <w:ind w:left="-15" w:right="0"/>
      </w:pPr>
      <w:r>
        <w:t xml:space="preserve">As an alternative to the Schrieffer-Wolff </w:t>
      </w:r>
      <w:proofErr w:type="gramStart"/>
      <w:r>
        <w:t>transformation[</w:t>
      </w:r>
      <w:proofErr w:type="gramEnd"/>
      <w:r>
        <w:t xml:space="preserve">13, 14], we use the input-output </w:t>
      </w:r>
      <w:proofErr w:type="gramStart"/>
      <w:r>
        <w:t>theory[</w:t>
      </w:r>
      <w:proofErr w:type="gramEnd"/>
      <w:r>
        <w:t xml:space="preserve">15, 16] to obtain the </w:t>
      </w:r>
      <w:r>
        <w:rPr>
          <w:i/>
        </w:rPr>
        <w:t>S</w:t>
      </w:r>
      <w:r>
        <w:rPr>
          <w:vertAlign w:val="subscript"/>
        </w:rPr>
        <w:t xml:space="preserve">21 </w:t>
      </w:r>
      <w:r>
        <w:t xml:space="preserve">parameter. Further, our technique </w:t>
      </w:r>
      <w:r>
        <w:lastRenderedPageBreak/>
        <w:t xml:space="preserve">aims to be accessible: designed on the </w:t>
      </w:r>
      <w:proofErr w:type="spellStart"/>
      <w:r>
        <w:t>millimeter</w:t>
      </w:r>
      <w:proofErr w:type="spellEnd"/>
      <w:r>
        <w:t xml:space="preserve"> scale with resource limitations in mind, observations are made at room temperature and signify analogous phenomena in </w:t>
      </w:r>
      <w:proofErr w:type="spellStart"/>
      <w:r>
        <w:t>cQED</w:t>
      </w:r>
      <w:proofErr w:type="spellEnd"/>
      <w:r>
        <w:t>. This leads to low-cost fabrication and setup of the overall design.</w:t>
      </w:r>
    </w:p>
    <w:p w14:paraId="18B7A77A" w14:textId="77777777" w:rsidR="00AF24CC" w:rsidRDefault="00000000">
      <w:pPr>
        <w:pStyle w:val="Heading1"/>
        <w:ind w:left="469" w:hanging="484"/>
      </w:pPr>
      <w:r>
        <w:t>Motivation</w:t>
      </w:r>
    </w:p>
    <w:p w14:paraId="58A0B016" w14:textId="77777777" w:rsidR="00AF24CC" w:rsidRDefault="00000000">
      <w:pPr>
        <w:ind w:left="-15" w:right="0" w:firstLine="0"/>
      </w:pPr>
      <w:r>
        <w:t xml:space="preserve">In developing hybrid systems of any type, one must appreciate the various hybridizations and their overall effect on system dynamics. To do this, we consider the effects of </w:t>
      </w:r>
      <w:proofErr w:type="spellStart"/>
      <w:r>
        <w:t>magnonic</w:t>
      </w:r>
      <w:proofErr w:type="spellEnd"/>
      <w:r>
        <w:t xml:space="preserve"> interactions in a configuration expected to have minimal direct overlap, while indirectly being mediated by another boson. In Fig 1, we observe the interaction of either one or two magnons interacting with a resonator photon driven by an AC field.</w:t>
      </w:r>
    </w:p>
    <w:p w14:paraId="279021BF" w14:textId="77777777" w:rsidR="00AF24CC" w:rsidRDefault="00000000">
      <w:pPr>
        <w:ind w:left="-15" w:right="0"/>
      </w:pPr>
      <w:r>
        <w:t xml:space="preserve">The resonant frequency of the photon is a constant dependent on its dimensions since we model it here with an LC oscillator, and therefore, it must be a constant frequency. The magnons follow Kittel’s </w:t>
      </w:r>
      <w:proofErr w:type="gramStart"/>
      <w:r>
        <w:t>formula[</w:t>
      </w:r>
      <w:proofErr w:type="gramEnd"/>
      <w:r>
        <w:t xml:space="preserve">17], a power law function. The strength of the coupling is directly related to the extent of </w:t>
      </w:r>
      <w:proofErr w:type="spellStart"/>
      <w:r>
        <w:t>avoidedness</w:t>
      </w:r>
      <w:proofErr w:type="spellEnd"/>
      <w:r>
        <w:t xml:space="preserve"> of their crossing, a good measure of their utility in quantum sensing arrays or memory buses.</w:t>
      </w:r>
    </w:p>
    <w:p w14:paraId="5F6B697D" w14:textId="77777777" w:rsidR="00AF24CC" w:rsidRDefault="00000000">
      <w:pPr>
        <w:spacing w:after="0" w:line="259" w:lineRule="auto"/>
        <w:ind w:left="10" w:right="23" w:hanging="10"/>
        <w:jc w:val="right"/>
      </w:pPr>
      <w:r>
        <w:t>While the Permalloy [BECAUSE OF BEING A FERRIMAGNETIC IN-</w:t>
      </w:r>
    </w:p>
    <w:p w14:paraId="36BAB6BA" w14:textId="77777777" w:rsidR="00AF24CC" w:rsidRDefault="00000000">
      <w:pPr>
        <w:ind w:left="-15" w:right="0" w:firstLine="0"/>
      </w:pPr>
      <w:r>
        <w:t xml:space="preserve">SULATOR?] introduces a fair amount of noise, </w:t>
      </w:r>
      <w:proofErr w:type="gramStart"/>
      <w:r>
        <w:t>it is clear that its</w:t>
      </w:r>
      <w:proofErr w:type="gramEnd"/>
      <w:r>
        <w:t xml:space="preserve"> coupling to the resonator photon is not strong in isolation. The YIG magnon has greater coupling strength with the photon.</w:t>
      </w:r>
    </w:p>
    <w:p w14:paraId="3400E100" w14:textId="77777777" w:rsidR="00AF24CC" w:rsidRDefault="00000000">
      <w:pPr>
        <w:spacing w:after="445"/>
        <w:ind w:left="-15" w:right="0"/>
      </w:pPr>
      <w:r>
        <w:t>This work was inspired by the observation of Fig 1(c). One can see here that the coupling strength of the Permalloy is suddenly larger and better visible, while the YIG coupling has probably even decreased.</w:t>
      </w:r>
    </w:p>
    <w:p w14:paraId="20C49844" w14:textId="77777777" w:rsidR="00AF24CC" w:rsidRDefault="00000000">
      <w:pPr>
        <w:pStyle w:val="Heading1"/>
        <w:ind w:left="469" w:hanging="484"/>
      </w:pPr>
      <w:r>
        <w:t>The Model</w:t>
      </w:r>
    </w:p>
    <w:p w14:paraId="31122552" w14:textId="77777777" w:rsidR="00AF24CC" w:rsidRDefault="00000000">
      <w:pPr>
        <w:ind w:left="-15" w:right="0" w:firstLine="0"/>
      </w:pPr>
      <w:r>
        <w:t xml:space="preserve">The theory we propose in this work is a generalized version that may be extended to any number of quantum harmonic oscillators. We are specifically interested in a triple oscillator system: a cavity photon coupled to two thin </w:t>
      </w:r>
      <w:proofErr w:type="spellStart"/>
      <w:r>
        <w:t>magnonic</w:t>
      </w:r>
      <w:proofErr w:type="spellEnd"/>
      <w:r>
        <w:t xml:space="preserve"> films. A driving field is provided through a microstrip line (denoted in equation (3) as “msl”), which is assigned the annihilation (creation) operator</w:t>
      </w:r>
    </w:p>
    <w:p w14:paraId="202E929B" w14:textId="77777777" w:rsidR="00AF24CC" w:rsidRDefault="00000000">
      <w:pPr>
        <w:ind w:left="41" w:right="0" w:hanging="56"/>
      </w:pPr>
      <w:r>
        <w:rPr>
          <w:noProof/>
        </w:rPr>
        <w:drawing>
          <wp:inline distT="0" distB="0" distL="0" distR="0" wp14:anchorId="59420D5A" wp14:editId="56070B7D">
            <wp:extent cx="335280" cy="167639"/>
            <wp:effectExtent l="0" t="0" r="0" b="0"/>
            <wp:docPr id="12270" name="Picture 12270"/>
            <wp:cNvGraphicFramePr/>
            <a:graphic xmlns:a="http://schemas.openxmlformats.org/drawingml/2006/main">
              <a:graphicData uri="http://schemas.openxmlformats.org/drawingml/2006/picture">
                <pic:pic xmlns:pic="http://schemas.openxmlformats.org/drawingml/2006/picture">
                  <pic:nvPicPr>
                    <pic:cNvPr id="12270" name="Picture 12270"/>
                    <pic:cNvPicPr/>
                  </pic:nvPicPr>
                  <pic:blipFill>
                    <a:blip r:embed="rId7"/>
                    <a:stretch>
                      <a:fillRect/>
                    </a:stretch>
                  </pic:blipFill>
                  <pic:spPr>
                    <a:xfrm>
                      <a:off x="0" y="0"/>
                      <a:ext cx="335280" cy="167639"/>
                    </a:xfrm>
                    <a:prstGeom prst="rect">
                      <a:avLst/>
                    </a:prstGeom>
                  </pic:spPr>
                </pic:pic>
              </a:graphicData>
            </a:graphic>
          </wp:inline>
        </w:drawing>
      </w:r>
      <w:r>
        <w:t xml:space="preserve">). The subscript </w:t>
      </w:r>
      <w:r>
        <w:rPr>
          <w:i/>
        </w:rPr>
        <w:t xml:space="preserve">k </w:t>
      </w:r>
      <w:r>
        <w:t xml:space="preserve">denotes a frequency-dependent operator that supports all frequencies, implying an integral over all real </w:t>
      </w:r>
      <w:r>
        <w:rPr>
          <w:i/>
        </w:rPr>
        <w:t>k</w:t>
      </w:r>
      <w:r>
        <w:t>.</w:t>
      </w:r>
    </w:p>
    <w:p w14:paraId="35BB19A7" w14:textId="77777777" w:rsidR="00AF24CC" w:rsidRDefault="00000000">
      <w:pPr>
        <w:spacing w:after="60"/>
        <w:ind w:left="-15" w:right="0"/>
      </w:pPr>
      <w:r>
        <w:t xml:space="preserve">For each of the oscillators, we define yet again the annihilation (creation) operator as </w:t>
      </w:r>
      <w:r>
        <w:rPr>
          <w:sz w:val="31"/>
          <w:vertAlign w:val="superscript"/>
        </w:rPr>
        <w:t>ˆ</w:t>
      </w:r>
      <w:proofErr w:type="spellStart"/>
      <w:r>
        <w:rPr>
          <w:i/>
        </w:rPr>
        <w:t>b</w:t>
      </w:r>
      <w:r>
        <w:rPr>
          <w:i/>
          <w:vertAlign w:val="subscript"/>
        </w:rPr>
        <w:t>j</w:t>
      </w:r>
      <w:proofErr w:type="spellEnd"/>
      <w:r>
        <w:rPr>
          <w:i/>
          <w:vertAlign w:val="subscript"/>
        </w:rPr>
        <w:t xml:space="preserve"> </w:t>
      </w:r>
      <w:r>
        <w:t>(</w:t>
      </w:r>
      <w:r>
        <w:rPr>
          <w:sz w:val="31"/>
          <w:vertAlign w:val="superscript"/>
        </w:rPr>
        <w:t>ˆ</w:t>
      </w:r>
      <w:proofErr w:type="spellStart"/>
      <w:r>
        <w:rPr>
          <w:i/>
        </w:rPr>
        <w:t>b</w:t>
      </w:r>
      <w:r>
        <w:rPr>
          <w:vertAlign w:val="superscript"/>
        </w:rPr>
        <w:t>†</w:t>
      </w:r>
      <w:r>
        <w:rPr>
          <w:i/>
          <w:vertAlign w:val="subscript"/>
        </w:rPr>
        <w:t>j</w:t>
      </w:r>
      <w:proofErr w:type="spellEnd"/>
      <w:r>
        <w:t xml:space="preserve">), where </w:t>
      </w:r>
      <w:r>
        <w:rPr>
          <w:i/>
        </w:rPr>
        <w:t xml:space="preserve">j </w:t>
      </w:r>
      <w:r>
        <w:t xml:space="preserve">takes on one of the symbols </w:t>
      </w:r>
      <w:r>
        <w:rPr>
          <w:i/>
        </w:rPr>
        <w:t xml:space="preserve">r </w:t>
      </w:r>
      <w:r>
        <w:t xml:space="preserve">(denoting the photonic resonator), 1 or 2 (denoting the </w:t>
      </w:r>
      <w:proofErr w:type="spellStart"/>
      <w:r>
        <w:t>magnonic</w:t>
      </w:r>
      <w:proofErr w:type="spellEnd"/>
      <w:r>
        <w:t xml:space="preserve"> resonators).</w:t>
      </w:r>
    </w:p>
    <w:p w14:paraId="65D3F13C" w14:textId="77777777" w:rsidR="00AF24CC" w:rsidRDefault="00000000">
      <w:pPr>
        <w:ind w:left="-15" w:right="0"/>
      </w:pPr>
      <w:r>
        <w:t xml:space="preserve">We begin with the definition of the system’s Hamiltonian </w:t>
      </w:r>
      <w:r>
        <w:rPr>
          <w:i/>
        </w:rPr>
        <w:t>H</w:t>
      </w:r>
      <w:r>
        <w:rPr>
          <w:sz w:val="31"/>
          <w:vertAlign w:val="superscript"/>
        </w:rPr>
        <w:t xml:space="preserve">ˆ </w:t>
      </w:r>
      <w:r>
        <w:t xml:space="preserve">= </w:t>
      </w:r>
      <w:proofErr w:type="spellStart"/>
      <w:r>
        <w:rPr>
          <w:i/>
        </w:rPr>
        <w:t>H</w:t>
      </w:r>
      <w:r>
        <w:rPr>
          <w:sz w:val="31"/>
          <w:vertAlign w:val="superscript"/>
        </w:rPr>
        <w:t>ˆ</w:t>
      </w:r>
      <w:r>
        <w:rPr>
          <w:vertAlign w:val="subscript"/>
        </w:rPr>
        <w:t>non-int</w:t>
      </w:r>
      <w:proofErr w:type="spellEnd"/>
      <w:r>
        <w:rPr>
          <w:vertAlign w:val="subscript"/>
        </w:rPr>
        <w:t xml:space="preserve"> </w:t>
      </w:r>
      <w:r>
        <w:t xml:space="preserve">+ </w:t>
      </w:r>
      <w:proofErr w:type="spellStart"/>
      <w:r>
        <w:rPr>
          <w:i/>
        </w:rPr>
        <w:t>H</w:t>
      </w:r>
      <w:r>
        <w:rPr>
          <w:sz w:val="31"/>
          <w:vertAlign w:val="superscript"/>
        </w:rPr>
        <w:t>ˆ</w:t>
      </w:r>
      <w:r>
        <w:rPr>
          <w:vertAlign w:val="subscript"/>
        </w:rPr>
        <w:t>int</w:t>
      </w:r>
      <w:r>
        <w:t>+</w:t>
      </w:r>
      <w:r>
        <w:rPr>
          <w:i/>
        </w:rPr>
        <w:t>H</w:t>
      </w:r>
      <w:r>
        <w:rPr>
          <w:sz w:val="31"/>
          <w:vertAlign w:val="superscript"/>
        </w:rPr>
        <w:t>ˆ</w:t>
      </w:r>
      <w:r>
        <w:rPr>
          <w:vertAlign w:val="subscript"/>
        </w:rPr>
        <w:t>msl</w:t>
      </w:r>
      <w:proofErr w:type="spellEnd"/>
      <w:r>
        <w:t xml:space="preserve">, denoting the non-interacting, interacting, and microstrip line </w:t>
      </w:r>
      <w:proofErr w:type="spellStart"/>
      <w:r>
        <w:t>hamiltonians</w:t>
      </w:r>
      <w:proofErr w:type="spellEnd"/>
      <w:r>
        <w:t xml:space="preserve"> respectively, where each expands to</w:t>
      </w:r>
    </w:p>
    <w:p w14:paraId="0EDA7546" w14:textId="05349D1E" w:rsidR="00AF24CC" w:rsidRDefault="00000000">
      <w:pPr>
        <w:spacing w:after="37" w:line="259" w:lineRule="auto"/>
        <w:ind w:left="1031" w:right="0" w:firstLine="0"/>
        <w:jc w:val="left"/>
      </w:pPr>
      <w:r>
        <w:rPr>
          <w:noProof/>
        </w:rPr>
        <w:lastRenderedPageBreak/>
        <w:drawing>
          <wp:inline distT="0" distB="0" distL="0" distR="0" wp14:anchorId="6750936C" wp14:editId="6B082DD9">
            <wp:extent cx="3055671" cy="7834531"/>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a:stretch>
                      <a:fillRect/>
                    </a:stretch>
                  </pic:blipFill>
                  <pic:spPr>
                    <a:xfrm>
                      <a:off x="0" y="0"/>
                      <a:ext cx="3055671" cy="7834531"/>
                    </a:xfrm>
                    <a:prstGeom prst="rect">
                      <a:avLst/>
                    </a:prstGeom>
                  </pic:spPr>
                </pic:pic>
              </a:graphicData>
            </a:graphic>
          </wp:inline>
        </w:drawing>
      </w:r>
    </w:p>
    <w:p w14:paraId="2146BB95" w14:textId="7F323634" w:rsidR="00AF24CC" w:rsidRDefault="00000000">
      <w:pPr>
        <w:spacing w:after="20" w:line="254" w:lineRule="auto"/>
        <w:ind w:left="-5" w:right="0" w:hanging="10"/>
      </w:pPr>
      <w:r>
        <w:rPr>
          <w:sz w:val="18"/>
        </w:rPr>
        <w:t xml:space="preserve">Fig 1: A comparison of the </w:t>
      </w:r>
      <w:proofErr w:type="spellStart"/>
      <w:r>
        <w:rPr>
          <w:sz w:val="18"/>
        </w:rPr>
        <w:t>magnonic</w:t>
      </w:r>
      <w:proofErr w:type="spellEnd"/>
      <w:r>
        <w:rPr>
          <w:sz w:val="18"/>
        </w:rPr>
        <w:t xml:space="preserve"> coupling strengths of the (a) Permalloy, (b) YIG, and (c) both in an indirectly coupled configuration.</w:t>
      </w:r>
    </w:p>
    <w:p w14:paraId="319717E0" w14:textId="4E7C3262" w:rsidR="00AF24CC" w:rsidRDefault="007C65C1">
      <w:pPr>
        <w:tabs>
          <w:tab w:val="center" w:pos="3428"/>
          <w:tab w:val="right" w:pos="6912"/>
        </w:tabs>
        <w:spacing w:after="78" w:line="259" w:lineRule="auto"/>
        <w:ind w:right="0" w:firstLine="0"/>
        <w:jc w:val="left"/>
      </w:pPr>
      <w:r w:rsidRPr="007C65C1">
        <w:rPr>
          <w:sz w:val="18"/>
        </w:rPr>
        <w:lastRenderedPageBreak/>
        <w:drawing>
          <wp:anchor distT="0" distB="0" distL="114300" distR="114300" simplePos="0" relativeHeight="251659264" behindDoc="0" locked="0" layoutInCell="1" allowOverlap="1" wp14:anchorId="19283839" wp14:editId="1CB9E506">
            <wp:simplePos x="0" y="0"/>
            <wp:positionH relativeFrom="margin">
              <wp:align>center</wp:align>
            </wp:positionH>
            <wp:positionV relativeFrom="paragraph">
              <wp:posOffset>-91440</wp:posOffset>
            </wp:positionV>
            <wp:extent cx="1606550" cy="417442"/>
            <wp:effectExtent l="0" t="0" r="0" b="1905"/>
            <wp:wrapNone/>
            <wp:docPr id="1227281076" name="Picture 1" descr="A math equation with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81076" name="Picture 1" descr="A math equation with a mathematical equatio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6550" cy="417442"/>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22"/>
        </w:rPr>
        <w:tab/>
      </w:r>
      <w:proofErr w:type="spellStart"/>
      <w:r w:rsidR="00000000">
        <w:rPr>
          <w:i/>
        </w:rPr>
        <w:t>H</w:t>
      </w:r>
      <w:r w:rsidR="00000000">
        <w:t>ˆ</w:t>
      </w:r>
      <w:r w:rsidR="00000000">
        <w:rPr>
          <w:sz w:val="14"/>
        </w:rPr>
        <w:t>non-int</w:t>
      </w:r>
      <w:proofErr w:type="spellEnd"/>
      <w:r w:rsidR="00000000">
        <w:rPr>
          <w:i/>
        </w:rPr>
        <w:t>/</w:t>
      </w:r>
      <w:r w:rsidR="00000000">
        <w:t>¯</w:t>
      </w:r>
      <w:r w:rsidR="00000000">
        <w:rPr>
          <w:i/>
        </w:rPr>
        <w:t xml:space="preserve">h </w:t>
      </w:r>
      <w:r w:rsidR="00000000">
        <w:t xml:space="preserve">= X </w:t>
      </w:r>
      <w:proofErr w:type="spellStart"/>
      <w:r w:rsidR="00000000">
        <w:rPr>
          <w:i/>
        </w:rPr>
        <w:t>ω</w:t>
      </w:r>
      <w:r w:rsidR="00000000">
        <w:t>˜</w:t>
      </w:r>
      <w:r w:rsidR="00000000">
        <w:rPr>
          <w:i/>
          <w:sz w:val="14"/>
        </w:rPr>
        <w:t>j</w:t>
      </w:r>
      <w:r w:rsidR="00000000">
        <w:t>ˆ</w:t>
      </w:r>
      <w:r w:rsidR="00000000">
        <w:rPr>
          <w:i/>
        </w:rPr>
        <w:t>b</w:t>
      </w:r>
      <w:r w:rsidR="00000000">
        <w:rPr>
          <w:sz w:val="14"/>
        </w:rPr>
        <w:t>†</w:t>
      </w:r>
      <w:r w:rsidR="00000000">
        <w:rPr>
          <w:i/>
          <w:sz w:val="14"/>
        </w:rPr>
        <w:t>j</w:t>
      </w:r>
      <w:r w:rsidR="00000000">
        <w:t>ˆ</w:t>
      </w:r>
      <w:r w:rsidR="00000000">
        <w:rPr>
          <w:i/>
        </w:rPr>
        <w:t>b</w:t>
      </w:r>
      <w:r w:rsidR="00000000">
        <w:rPr>
          <w:i/>
          <w:sz w:val="14"/>
        </w:rPr>
        <w:t>j</w:t>
      </w:r>
      <w:proofErr w:type="spellEnd"/>
      <w:r w:rsidR="00000000">
        <w:rPr>
          <w:i/>
          <w:sz w:val="14"/>
        </w:rPr>
        <w:tab/>
      </w:r>
      <w:r w:rsidR="00000000">
        <w:t>(1)</w:t>
      </w:r>
    </w:p>
    <w:p w14:paraId="0C7BB090" w14:textId="77777777" w:rsidR="00AF24CC" w:rsidRDefault="00000000">
      <w:pPr>
        <w:spacing w:after="183" w:line="259" w:lineRule="auto"/>
        <w:ind w:left="538" w:right="0" w:firstLine="0"/>
        <w:jc w:val="center"/>
      </w:pPr>
      <w:r>
        <w:rPr>
          <w:i/>
          <w:sz w:val="14"/>
        </w:rPr>
        <w:t>j</w:t>
      </w:r>
      <w:r>
        <w:rPr>
          <w:sz w:val="14"/>
        </w:rPr>
        <w:t>∈{</w:t>
      </w:r>
      <w:r>
        <w:rPr>
          <w:i/>
          <w:sz w:val="14"/>
        </w:rPr>
        <w:t>r,</w:t>
      </w:r>
      <w:r>
        <w:rPr>
          <w:sz w:val="14"/>
        </w:rPr>
        <w:t>1</w:t>
      </w:r>
      <w:r>
        <w:rPr>
          <w:i/>
          <w:sz w:val="14"/>
        </w:rPr>
        <w:t>,</w:t>
      </w:r>
      <w:r>
        <w:rPr>
          <w:sz w:val="14"/>
        </w:rPr>
        <w:t>2}</w:t>
      </w:r>
    </w:p>
    <w:p w14:paraId="00314308" w14:textId="458865E5" w:rsidR="00AF24CC" w:rsidRDefault="00000000">
      <w:pPr>
        <w:tabs>
          <w:tab w:val="center" w:pos="3422"/>
          <w:tab w:val="right" w:pos="6912"/>
        </w:tabs>
        <w:spacing w:after="210" w:line="259" w:lineRule="auto"/>
        <w:ind w:right="0" w:firstLine="0"/>
        <w:jc w:val="left"/>
      </w:pPr>
      <w:r>
        <w:rPr>
          <w:rFonts w:ascii="Calibri" w:eastAsia="Calibri" w:hAnsi="Calibri" w:cs="Calibri"/>
          <w:sz w:val="22"/>
        </w:rPr>
        <w:tab/>
      </w:r>
      <w:r>
        <w:rPr>
          <w:noProof/>
        </w:rPr>
        <w:drawing>
          <wp:inline distT="0" distB="0" distL="0" distR="0" wp14:anchorId="1045A654" wp14:editId="5B0AAE9E">
            <wp:extent cx="1850136" cy="161544"/>
            <wp:effectExtent l="0" t="0" r="0" b="0"/>
            <wp:docPr id="12271" name="Picture 12271"/>
            <wp:cNvGraphicFramePr/>
            <a:graphic xmlns:a="http://schemas.openxmlformats.org/drawingml/2006/main">
              <a:graphicData uri="http://schemas.openxmlformats.org/drawingml/2006/picture">
                <pic:pic xmlns:pic="http://schemas.openxmlformats.org/drawingml/2006/picture">
                  <pic:nvPicPr>
                    <pic:cNvPr id="12271" name="Picture 12271"/>
                    <pic:cNvPicPr/>
                  </pic:nvPicPr>
                  <pic:blipFill>
                    <a:blip r:embed="rId10"/>
                    <a:stretch>
                      <a:fillRect/>
                    </a:stretch>
                  </pic:blipFill>
                  <pic:spPr>
                    <a:xfrm>
                      <a:off x="0" y="0"/>
                      <a:ext cx="1850136" cy="161544"/>
                    </a:xfrm>
                    <a:prstGeom prst="rect">
                      <a:avLst/>
                    </a:prstGeom>
                  </pic:spPr>
                </pic:pic>
              </a:graphicData>
            </a:graphic>
          </wp:inline>
        </w:drawing>
      </w:r>
      <w:r w:rsidR="007C65C1">
        <w:rPr>
          <w:rFonts w:ascii="Calibri" w:eastAsia="Calibri" w:hAnsi="Calibri" w:cs="Calibri"/>
          <w:sz w:val="22"/>
        </w:rPr>
        <w:t xml:space="preserve">  + </w:t>
      </w:r>
      <w:proofErr w:type="spellStart"/>
      <w:r>
        <w:t>h.c.</w:t>
      </w:r>
      <w:proofErr w:type="spellEnd"/>
      <w:r>
        <w:tab/>
        <w:t>(2)</w:t>
      </w:r>
    </w:p>
    <w:p w14:paraId="7CE53EA7" w14:textId="77777777" w:rsidR="00AF24CC" w:rsidRDefault="00000000">
      <w:pPr>
        <w:tabs>
          <w:tab w:val="center" w:pos="3488"/>
          <w:tab w:val="right" w:pos="6912"/>
        </w:tabs>
        <w:spacing w:after="111" w:line="259" w:lineRule="auto"/>
        <w:ind w:right="0" w:firstLine="0"/>
        <w:jc w:val="left"/>
      </w:pPr>
      <w:r>
        <w:rPr>
          <w:rFonts w:ascii="Calibri" w:eastAsia="Calibri" w:hAnsi="Calibri" w:cs="Calibri"/>
          <w:sz w:val="22"/>
        </w:rPr>
        <w:tab/>
      </w:r>
      <w:r>
        <w:rPr>
          <w:noProof/>
        </w:rPr>
        <w:drawing>
          <wp:inline distT="0" distB="0" distL="0" distR="0" wp14:anchorId="43D9D5E4" wp14:editId="16EF5449">
            <wp:extent cx="3432048" cy="356616"/>
            <wp:effectExtent l="0" t="0" r="0" b="0"/>
            <wp:docPr id="12272" name="Picture 12272"/>
            <wp:cNvGraphicFramePr/>
            <a:graphic xmlns:a="http://schemas.openxmlformats.org/drawingml/2006/main">
              <a:graphicData uri="http://schemas.openxmlformats.org/drawingml/2006/picture">
                <pic:pic xmlns:pic="http://schemas.openxmlformats.org/drawingml/2006/picture">
                  <pic:nvPicPr>
                    <pic:cNvPr id="12272" name="Picture 12272"/>
                    <pic:cNvPicPr/>
                  </pic:nvPicPr>
                  <pic:blipFill>
                    <a:blip r:embed="rId11"/>
                    <a:stretch>
                      <a:fillRect/>
                    </a:stretch>
                  </pic:blipFill>
                  <pic:spPr>
                    <a:xfrm>
                      <a:off x="0" y="0"/>
                      <a:ext cx="3432048" cy="356616"/>
                    </a:xfrm>
                    <a:prstGeom prst="rect">
                      <a:avLst/>
                    </a:prstGeom>
                  </pic:spPr>
                </pic:pic>
              </a:graphicData>
            </a:graphic>
          </wp:inline>
        </w:drawing>
      </w:r>
      <w:r>
        <w:tab/>
        <w:t>(3)</w:t>
      </w:r>
    </w:p>
    <w:p w14:paraId="01A18815" w14:textId="77777777" w:rsidR="00AF24CC" w:rsidRDefault="00000000">
      <w:pPr>
        <w:spacing w:after="28"/>
        <w:ind w:left="-15" w:right="0"/>
      </w:pPr>
      <w:r>
        <w:t>The quantity ˜</w:t>
      </w:r>
      <w:proofErr w:type="spellStart"/>
      <w:r>
        <w:rPr>
          <w:i/>
        </w:rPr>
        <w:t>ω</w:t>
      </w:r>
      <w:r>
        <w:rPr>
          <w:i/>
          <w:vertAlign w:val="subscript"/>
        </w:rPr>
        <w:t>j</w:t>
      </w:r>
      <w:proofErr w:type="spellEnd"/>
      <w:r>
        <w:rPr>
          <w:i/>
          <w:vertAlign w:val="subscript"/>
        </w:rPr>
        <w:t xml:space="preserve"> </w:t>
      </w:r>
      <w:r>
        <w:t xml:space="preserve">= </w:t>
      </w:r>
      <w:proofErr w:type="spellStart"/>
      <w:r>
        <w:rPr>
          <w:i/>
        </w:rPr>
        <w:t>ω</w:t>
      </w:r>
      <w:r>
        <w:rPr>
          <w:i/>
          <w:vertAlign w:val="subscript"/>
        </w:rPr>
        <w:t>j</w:t>
      </w:r>
      <w:proofErr w:type="spellEnd"/>
      <w:r>
        <w:rPr>
          <w:i/>
          <w:vertAlign w:val="subscript"/>
        </w:rPr>
        <w:t xml:space="preserve"> </w:t>
      </w:r>
      <w:r>
        <w:t xml:space="preserve">+ </w:t>
      </w:r>
      <w:proofErr w:type="spellStart"/>
      <w:r>
        <w:rPr>
          <w:i/>
        </w:rPr>
        <w:t>i</w:t>
      </w:r>
      <w:proofErr w:type="spellEnd"/>
      <w:r>
        <w:rPr>
          <w:i/>
        </w:rPr>
        <w:t>α</w:t>
      </w:r>
      <w:r>
        <w:rPr>
          <w:i/>
          <w:vertAlign w:val="subscript"/>
        </w:rPr>
        <w:t xml:space="preserve">j </w:t>
      </w:r>
      <w:r>
        <w:t xml:space="preserve">refers to the natural frequency of the oscillator and includes its intrinsic damping constant </w:t>
      </w:r>
      <w:r>
        <w:rPr>
          <w:i/>
        </w:rPr>
        <w:t>α</w:t>
      </w:r>
      <w:r>
        <w:rPr>
          <w:i/>
          <w:vertAlign w:val="subscript"/>
        </w:rPr>
        <w:t>j</w:t>
      </w:r>
      <w:r>
        <w:t>.</w:t>
      </w:r>
    </w:p>
    <w:p w14:paraId="2CEE2F6C" w14:textId="77777777" w:rsidR="00AF24CC" w:rsidRDefault="00000000">
      <w:pPr>
        <w:spacing w:after="45"/>
        <w:ind w:left="-15" w:right="0"/>
      </w:pPr>
      <w:r>
        <w:t>The microstrip line requires a continuous integral over all supported input frequencies. Equation (3) represents the driving field Hamiltonian of the microstrip line. In contrast, equation (2) includes the coupling of all the resonators amongst themselves and a term that captures the coupling of each of the resonators with the microstrip line.</w:t>
      </w:r>
    </w:p>
    <w:p w14:paraId="489E1901" w14:textId="77777777" w:rsidR="00AF24CC" w:rsidRDefault="00000000">
      <w:pPr>
        <w:spacing w:line="307" w:lineRule="auto"/>
        <w:ind w:left="-15" w:right="0"/>
      </w:pPr>
      <w:r>
        <w:t xml:space="preserve">Note a term of direct dipolar coupling between </w:t>
      </w:r>
      <w:r>
        <w:rPr>
          <w:sz w:val="31"/>
          <w:vertAlign w:val="superscript"/>
        </w:rPr>
        <w:t>ˆ</w:t>
      </w:r>
      <w:r>
        <w:rPr>
          <w:i/>
        </w:rPr>
        <w:t>b</w:t>
      </w:r>
      <w:r>
        <w:rPr>
          <w:vertAlign w:val="subscript"/>
        </w:rPr>
        <w:t xml:space="preserve">1 </w:t>
      </w:r>
      <w:r>
        <w:t xml:space="preserve">and </w:t>
      </w:r>
      <w:r>
        <w:rPr>
          <w:sz w:val="31"/>
          <w:vertAlign w:val="superscript"/>
        </w:rPr>
        <w:t>ˆ</w:t>
      </w:r>
      <w:r>
        <w:rPr>
          <w:i/>
        </w:rPr>
        <w:t>b</w:t>
      </w:r>
      <w:r>
        <w:rPr>
          <w:vertAlign w:val="subscript"/>
        </w:rPr>
        <w:t>2</w:t>
      </w:r>
      <w:r>
        <w:t xml:space="preserve">: </w:t>
      </w:r>
      <w:r>
        <w:rPr>
          <w:i/>
        </w:rPr>
        <w:t>g</w:t>
      </w:r>
      <w:r>
        <w:rPr>
          <w:vertAlign w:val="subscript"/>
        </w:rPr>
        <w:t>3</w:t>
      </w:r>
      <w:r>
        <w:t xml:space="preserve">. As shall be seen, however, its contribution to the </w:t>
      </w:r>
      <w:r>
        <w:rPr>
          <w:i/>
        </w:rPr>
        <w:t>S</w:t>
      </w:r>
      <w:r>
        <w:rPr>
          <w:vertAlign w:val="subscript"/>
        </w:rPr>
        <w:t xml:space="preserve">21 </w:t>
      </w:r>
      <w:r>
        <w:t>parameter is negligible.</w:t>
      </w:r>
    </w:p>
    <w:p w14:paraId="74320760" w14:textId="77777777" w:rsidR="00AF24CC" w:rsidRDefault="00000000">
      <w:pPr>
        <w:spacing w:after="34"/>
        <w:ind w:left="-15" w:right="0"/>
      </w:pPr>
      <w:r>
        <w:t xml:space="preserve">The equations of motion for the three oscillators are readily calculated by a standard </w:t>
      </w:r>
      <w:proofErr w:type="gramStart"/>
      <w:r>
        <w:t>procedure[</w:t>
      </w:r>
      <w:proofErr w:type="gramEnd"/>
      <w:r>
        <w:t>18, 16].</w:t>
      </w:r>
    </w:p>
    <w:p w14:paraId="3E51E576" w14:textId="77777777" w:rsidR="00AF24CC" w:rsidRDefault="00000000">
      <w:pPr>
        <w:spacing w:after="78" w:line="259" w:lineRule="auto"/>
        <w:ind w:left="10" w:right="23" w:hanging="10"/>
        <w:jc w:val="right"/>
      </w:pPr>
      <w:r>
        <w:t xml:space="preserve">If we set </w:t>
      </w:r>
      <w:proofErr w:type="spellStart"/>
      <w:r>
        <w:rPr>
          <w:i/>
        </w:rPr>
        <w:t>γ</w:t>
      </w:r>
      <w:r>
        <w:rPr>
          <w:i/>
          <w:vertAlign w:val="subscript"/>
        </w:rPr>
        <w:t>i</w:t>
      </w:r>
      <w:proofErr w:type="spellEnd"/>
      <w:r>
        <w:rPr>
          <w:i/>
          <w:vertAlign w:val="subscript"/>
        </w:rPr>
        <w:t xml:space="preserve"> </w:t>
      </w:r>
      <w:r>
        <w:t>= 2</w:t>
      </w:r>
      <w:r>
        <w:rPr>
          <w:i/>
        </w:rPr>
        <w:t>πλ</w:t>
      </w:r>
      <w:r>
        <w:rPr>
          <w:vertAlign w:val="superscript"/>
        </w:rPr>
        <w:t>2</w:t>
      </w:r>
      <w:r>
        <w:rPr>
          <w:i/>
          <w:vertAlign w:val="subscript"/>
        </w:rPr>
        <w:t>i</w:t>
      </w:r>
      <w:r>
        <w:t xml:space="preserve">, the </w:t>
      </w:r>
      <w:r>
        <w:rPr>
          <w:i/>
        </w:rPr>
        <w:t>S</w:t>
      </w:r>
      <w:r>
        <w:rPr>
          <w:vertAlign w:val="subscript"/>
        </w:rPr>
        <w:t xml:space="preserve">21 </w:t>
      </w:r>
      <w:r>
        <w:t xml:space="preserve">parameter for such a system, given by </w:t>
      </w:r>
      <w:r>
        <w:rPr>
          <w:i/>
        </w:rPr>
        <w:t>S</w:t>
      </w:r>
      <w:r>
        <w:rPr>
          <w:vertAlign w:val="subscript"/>
        </w:rPr>
        <w:t xml:space="preserve">21 </w:t>
      </w:r>
      <w:r>
        <w:t>=</w:t>
      </w:r>
    </w:p>
    <w:p w14:paraId="66DCB5CF" w14:textId="77777777" w:rsidR="00AF24CC" w:rsidRDefault="00000000">
      <w:pPr>
        <w:spacing w:after="178"/>
        <w:ind w:left="-15" w:right="0" w:firstLine="0"/>
      </w:pPr>
      <w:proofErr w:type="spellStart"/>
      <w:r>
        <w:rPr>
          <w:i/>
        </w:rPr>
        <w:t>p</w:t>
      </w:r>
      <w:r>
        <w:t>ˆ</w:t>
      </w:r>
      <w:r>
        <w:rPr>
          <w:vertAlign w:val="subscript"/>
        </w:rPr>
        <w:t>out</w:t>
      </w:r>
      <w:proofErr w:type="spellEnd"/>
      <w:r>
        <w:rPr>
          <w:i/>
        </w:rPr>
        <w:t>/</w:t>
      </w:r>
      <w:proofErr w:type="spellStart"/>
      <w:r>
        <w:rPr>
          <w:i/>
        </w:rPr>
        <w:t>p</w:t>
      </w:r>
      <w:r>
        <w:t>ˆ</w:t>
      </w:r>
      <w:r>
        <w:rPr>
          <w:vertAlign w:val="subscript"/>
        </w:rPr>
        <w:t>in</w:t>
      </w:r>
      <w:proofErr w:type="spellEnd"/>
      <w:r>
        <w:rPr>
          <w:vertAlign w:val="subscript"/>
        </w:rPr>
        <w:t xml:space="preserve"> </w:t>
      </w:r>
      <w:r>
        <w:t xml:space="preserve">− 1 </w:t>
      </w:r>
      <w:proofErr w:type="gramStart"/>
      <w:r>
        <w:t>is[</w:t>
      </w:r>
      <w:proofErr w:type="gramEnd"/>
      <w:r>
        <w:t>19]</w:t>
      </w:r>
    </w:p>
    <w:p w14:paraId="3C37AD27" w14:textId="77777777" w:rsidR="00AF24CC" w:rsidRDefault="00000000">
      <w:pPr>
        <w:tabs>
          <w:tab w:val="center" w:pos="3440"/>
          <w:tab w:val="right" w:pos="6912"/>
        </w:tabs>
        <w:spacing w:after="78" w:line="259" w:lineRule="auto"/>
        <w:ind w:right="0" w:firstLine="0"/>
        <w:jc w:val="left"/>
      </w:pPr>
      <w:r>
        <w:rPr>
          <w:rFonts w:ascii="Calibri" w:eastAsia="Calibri" w:hAnsi="Calibri" w:cs="Calibri"/>
          <w:sz w:val="22"/>
        </w:rPr>
        <w:tab/>
      </w:r>
      <w:r>
        <w:rPr>
          <w:noProof/>
        </w:rPr>
        <w:drawing>
          <wp:inline distT="0" distB="0" distL="0" distR="0" wp14:anchorId="768140CB" wp14:editId="579FA880">
            <wp:extent cx="1246632" cy="381000"/>
            <wp:effectExtent l="0" t="0" r="0" b="0"/>
            <wp:docPr id="12273" name="Picture 12273"/>
            <wp:cNvGraphicFramePr/>
            <a:graphic xmlns:a="http://schemas.openxmlformats.org/drawingml/2006/main">
              <a:graphicData uri="http://schemas.openxmlformats.org/drawingml/2006/picture">
                <pic:pic xmlns:pic="http://schemas.openxmlformats.org/drawingml/2006/picture">
                  <pic:nvPicPr>
                    <pic:cNvPr id="12273" name="Picture 12273"/>
                    <pic:cNvPicPr/>
                  </pic:nvPicPr>
                  <pic:blipFill>
                    <a:blip r:embed="rId12"/>
                    <a:stretch>
                      <a:fillRect/>
                    </a:stretch>
                  </pic:blipFill>
                  <pic:spPr>
                    <a:xfrm>
                      <a:off x="0" y="0"/>
                      <a:ext cx="1246632" cy="381000"/>
                    </a:xfrm>
                    <a:prstGeom prst="rect">
                      <a:avLst/>
                    </a:prstGeom>
                  </pic:spPr>
                </pic:pic>
              </a:graphicData>
            </a:graphic>
          </wp:inline>
        </w:drawing>
      </w:r>
      <w:r>
        <w:tab/>
        <w:t>(4)</w:t>
      </w:r>
    </w:p>
    <w:p w14:paraId="3EFA7AAC" w14:textId="77777777" w:rsidR="00AF24CC" w:rsidRDefault="00000000">
      <w:pPr>
        <w:spacing w:after="136"/>
        <w:ind w:left="299" w:right="0" w:firstLine="0"/>
      </w:pPr>
      <w:r>
        <w:t>which, rewritten in the form of a matrix</w:t>
      </w:r>
    </w:p>
    <w:p w14:paraId="2A40F998" w14:textId="77777777" w:rsidR="00AF24CC" w:rsidRDefault="00000000">
      <w:pPr>
        <w:spacing w:after="228" w:line="259" w:lineRule="auto"/>
        <w:ind w:right="0" w:firstLine="0"/>
        <w:jc w:val="left"/>
      </w:pPr>
      <w:r>
        <w:rPr>
          <w:noProof/>
        </w:rPr>
        <w:drawing>
          <wp:inline distT="0" distB="0" distL="0" distR="0" wp14:anchorId="231020FA" wp14:editId="3CCDCE91">
            <wp:extent cx="4365224" cy="2455439"/>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3"/>
                    <a:stretch>
                      <a:fillRect/>
                    </a:stretch>
                  </pic:blipFill>
                  <pic:spPr>
                    <a:xfrm>
                      <a:off x="0" y="0"/>
                      <a:ext cx="4365224" cy="2455439"/>
                    </a:xfrm>
                    <a:prstGeom prst="rect">
                      <a:avLst/>
                    </a:prstGeom>
                  </pic:spPr>
                </pic:pic>
              </a:graphicData>
            </a:graphic>
          </wp:inline>
        </w:drawing>
      </w:r>
    </w:p>
    <w:p w14:paraId="19B3FF48" w14:textId="77777777" w:rsidR="00AF24CC" w:rsidRDefault="00000000">
      <w:pPr>
        <w:spacing w:after="20" w:line="254" w:lineRule="auto"/>
        <w:ind w:left="-5" w:right="0" w:hanging="10"/>
      </w:pPr>
      <w:r>
        <w:rPr>
          <w:sz w:val="18"/>
        </w:rPr>
        <w:t xml:space="preserve">Fig 2: A cartoon of the model developed for this system. The spheres are bosonic oscillators with creation (annihilation) operator </w:t>
      </w:r>
      <w:r>
        <w:rPr>
          <w:sz w:val="28"/>
          <w:vertAlign w:val="superscript"/>
        </w:rPr>
        <w:t>ˆ</w:t>
      </w:r>
      <w:proofErr w:type="spellStart"/>
      <w:r>
        <w:rPr>
          <w:i/>
          <w:sz w:val="18"/>
        </w:rPr>
        <w:t>b</w:t>
      </w:r>
      <w:r>
        <w:rPr>
          <w:sz w:val="18"/>
          <w:vertAlign w:val="superscript"/>
        </w:rPr>
        <w:t>†</w:t>
      </w:r>
      <w:r>
        <w:rPr>
          <w:i/>
          <w:sz w:val="18"/>
          <w:vertAlign w:val="subscript"/>
        </w:rPr>
        <w:t>j</w:t>
      </w:r>
      <w:proofErr w:type="spellEnd"/>
      <w:r>
        <w:rPr>
          <w:sz w:val="18"/>
        </w:rPr>
        <w:t>(</w:t>
      </w:r>
      <w:r>
        <w:rPr>
          <w:sz w:val="28"/>
          <w:vertAlign w:val="superscript"/>
        </w:rPr>
        <w:t>ˆ</w:t>
      </w:r>
      <w:proofErr w:type="spellStart"/>
      <w:r>
        <w:rPr>
          <w:i/>
          <w:sz w:val="18"/>
        </w:rPr>
        <w:t>b</w:t>
      </w:r>
      <w:r>
        <w:rPr>
          <w:i/>
          <w:sz w:val="18"/>
          <w:vertAlign w:val="subscript"/>
        </w:rPr>
        <w:t>j</w:t>
      </w:r>
      <w:proofErr w:type="spellEnd"/>
      <w:r>
        <w:rPr>
          <w:sz w:val="18"/>
        </w:rPr>
        <w:t xml:space="preserve">). </w:t>
      </w:r>
      <w:r>
        <w:rPr>
          <w:i/>
          <w:sz w:val="18"/>
        </w:rPr>
        <w:t>α</w:t>
      </w:r>
      <w:r>
        <w:rPr>
          <w:i/>
          <w:sz w:val="18"/>
          <w:vertAlign w:val="subscript"/>
        </w:rPr>
        <w:t xml:space="preserve">j </w:t>
      </w:r>
      <w:r>
        <w:rPr>
          <w:sz w:val="18"/>
        </w:rPr>
        <w:t xml:space="preserve">and </w:t>
      </w:r>
      <w:proofErr w:type="spellStart"/>
      <w:r>
        <w:rPr>
          <w:i/>
          <w:sz w:val="18"/>
        </w:rPr>
        <w:t>λ</w:t>
      </w:r>
      <w:r>
        <w:rPr>
          <w:i/>
          <w:sz w:val="18"/>
          <w:vertAlign w:val="subscript"/>
        </w:rPr>
        <w:t>j</w:t>
      </w:r>
      <w:proofErr w:type="spellEnd"/>
      <w:r>
        <w:rPr>
          <w:i/>
          <w:sz w:val="18"/>
          <w:vertAlign w:val="subscript"/>
        </w:rPr>
        <w:t xml:space="preserve"> </w:t>
      </w:r>
      <w:r>
        <w:rPr>
          <w:sz w:val="18"/>
        </w:rPr>
        <w:t xml:space="preserve">denote intrinsic and extrinsic damping, coupling the oscillators to the traveling photon mode. The constants </w:t>
      </w:r>
      <w:r>
        <w:rPr>
          <w:i/>
          <w:sz w:val="18"/>
        </w:rPr>
        <w:t>g</w:t>
      </w:r>
      <w:r>
        <w:rPr>
          <w:sz w:val="18"/>
          <w:vertAlign w:val="subscript"/>
        </w:rPr>
        <w:t xml:space="preserve">1 </w:t>
      </w:r>
      <w:r>
        <w:rPr>
          <w:sz w:val="18"/>
        </w:rPr>
        <w:t xml:space="preserve">and </w:t>
      </w:r>
      <w:r>
        <w:rPr>
          <w:i/>
          <w:sz w:val="18"/>
        </w:rPr>
        <w:t>g</w:t>
      </w:r>
      <w:r>
        <w:rPr>
          <w:sz w:val="18"/>
          <w:vertAlign w:val="subscript"/>
        </w:rPr>
        <w:t xml:space="preserve">2 </w:t>
      </w:r>
      <w:r>
        <w:rPr>
          <w:sz w:val="18"/>
        </w:rPr>
        <w:t xml:space="preserve">denote the coupling of the </w:t>
      </w:r>
      <w:proofErr w:type="spellStart"/>
      <w:r>
        <w:rPr>
          <w:sz w:val="18"/>
        </w:rPr>
        <w:t>magnonic</w:t>
      </w:r>
      <w:proofErr w:type="spellEnd"/>
      <w:r>
        <w:rPr>
          <w:sz w:val="18"/>
        </w:rPr>
        <w:t xml:space="preserve"> cavities to the photonic cavity.</w:t>
      </w:r>
    </w:p>
    <w:p w14:paraId="29553670" w14:textId="77777777" w:rsidR="00AF24CC" w:rsidRDefault="00AF24CC">
      <w:pPr>
        <w:sectPr w:rsidR="00AF24CC">
          <w:footerReference w:type="even" r:id="rId14"/>
          <w:footerReference w:type="default" r:id="rId15"/>
          <w:footerReference w:type="first" r:id="rId16"/>
          <w:pgSz w:w="11906" w:h="16838"/>
          <w:pgMar w:top="2516" w:right="2498" w:bottom="1377" w:left="2496" w:header="720" w:footer="720" w:gutter="0"/>
          <w:cols w:space="720"/>
        </w:sectPr>
      </w:pPr>
    </w:p>
    <w:p w14:paraId="451632E4" w14:textId="77777777" w:rsidR="00AF24CC" w:rsidRDefault="00000000">
      <w:pPr>
        <w:spacing w:after="230" w:line="259" w:lineRule="auto"/>
        <w:ind w:right="0" w:firstLine="0"/>
        <w:jc w:val="left"/>
      </w:pPr>
      <w:r>
        <w:rPr>
          <w:noProof/>
        </w:rPr>
        <w:lastRenderedPageBreak/>
        <w:drawing>
          <wp:inline distT="0" distB="0" distL="0" distR="0" wp14:anchorId="3E7A6FE9" wp14:editId="7A24124F">
            <wp:extent cx="4365102" cy="2219627"/>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7"/>
                    <a:stretch>
                      <a:fillRect/>
                    </a:stretch>
                  </pic:blipFill>
                  <pic:spPr>
                    <a:xfrm>
                      <a:off x="0" y="0"/>
                      <a:ext cx="4365102" cy="2219627"/>
                    </a:xfrm>
                    <a:prstGeom prst="rect">
                      <a:avLst/>
                    </a:prstGeom>
                  </pic:spPr>
                </pic:pic>
              </a:graphicData>
            </a:graphic>
          </wp:inline>
        </w:drawing>
      </w:r>
    </w:p>
    <w:p w14:paraId="7FAB2440" w14:textId="77777777" w:rsidR="00AF24CC" w:rsidRDefault="00000000">
      <w:pPr>
        <w:spacing w:after="692" w:line="254" w:lineRule="auto"/>
        <w:ind w:left="-5" w:right="0" w:hanging="10"/>
      </w:pPr>
      <w:r>
        <w:rPr>
          <w:sz w:val="18"/>
        </w:rPr>
        <w:t xml:space="preserve">Fig 3: Observed (top row) and calculated (bottom row) </w:t>
      </w:r>
      <w:r>
        <w:rPr>
          <w:i/>
          <w:sz w:val="18"/>
        </w:rPr>
        <w:t>S</w:t>
      </w:r>
      <w:r>
        <w:rPr>
          <w:sz w:val="18"/>
          <w:vertAlign w:val="subscript"/>
        </w:rPr>
        <w:t xml:space="preserve">21 </w:t>
      </w:r>
      <w:r>
        <w:rPr>
          <w:sz w:val="18"/>
        </w:rPr>
        <w:t>spectra of the system for corresponding thicknesses of YIG. The Permalloy crossing is also seen to widen with a change in YIG thickness.</w:t>
      </w:r>
    </w:p>
    <w:p w14:paraId="639A99C4" w14:textId="77777777" w:rsidR="00AF24CC" w:rsidRDefault="00000000">
      <w:pPr>
        <w:tabs>
          <w:tab w:val="center" w:pos="3432"/>
          <w:tab w:val="right" w:pos="6874"/>
        </w:tabs>
        <w:spacing w:after="147" w:line="259" w:lineRule="auto"/>
        <w:ind w:right="0" w:firstLine="0"/>
        <w:jc w:val="left"/>
      </w:pPr>
      <w:r>
        <w:rPr>
          <w:rFonts w:ascii="Calibri" w:eastAsia="Calibri" w:hAnsi="Calibri" w:cs="Calibri"/>
          <w:sz w:val="22"/>
        </w:rPr>
        <w:tab/>
      </w:r>
      <w:r>
        <w:rPr>
          <w:i/>
        </w:rPr>
        <w:t>S</w:t>
      </w:r>
      <w:r>
        <w:rPr>
          <w:sz w:val="14"/>
        </w:rPr>
        <w:t xml:space="preserve">21 </w:t>
      </w:r>
      <w:r>
        <w:t xml:space="preserve">= </w:t>
      </w:r>
      <w:r>
        <w:rPr>
          <w:i/>
        </w:rPr>
        <w:t>B</w:t>
      </w:r>
      <w:r>
        <w:rPr>
          <w:i/>
          <w:sz w:val="14"/>
        </w:rPr>
        <w:t>T</w:t>
      </w:r>
      <w:r>
        <w:t>M</w:t>
      </w:r>
      <w:r>
        <w:rPr>
          <w:sz w:val="14"/>
        </w:rPr>
        <w:t>−1</w:t>
      </w:r>
      <w:r>
        <w:rPr>
          <w:i/>
        </w:rPr>
        <w:t>B</w:t>
      </w:r>
      <w:r>
        <w:rPr>
          <w:i/>
        </w:rPr>
        <w:tab/>
      </w:r>
      <w:r>
        <w:t>(5)</w:t>
      </w:r>
    </w:p>
    <w:p w14:paraId="3D09F169" w14:textId="77777777" w:rsidR="00AF24CC" w:rsidRDefault="00000000">
      <w:pPr>
        <w:spacing w:after="120"/>
        <w:ind w:left="299" w:right="0" w:firstLine="0"/>
      </w:pPr>
      <w:proofErr w:type="gramStart"/>
      <w:r>
        <w:t>where</w:t>
      </w:r>
      <w:proofErr w:type="gramEnd"/>
    </w:p>
    <w:p w14:paraId="417F10A0" w14:textId="7FE6FEFE" w:rsidR="00AF24CC" w:rsidRDefault="00000000">
      <w:pPr>
        <w:spacing w:after="0" w:line="259" w:lineRule="auto"/>
        <w:ind w:right="54" w:firstLine="0"/>
        <w:jc w:val="center"/>
      </w:pPr>
      <w:r>
        <w:rPr>
          <w:noProof/>
        </w:rPr>
        <w:drawing>
          <wp:inline distT="0" distB="0" distL="0" distR="0" wp14:anchorId="54DF6AA4" wp14:editId="5BD15547">
            <wp:extent cx="816864" cy="463296"/>
            <wp:effectExtent l="0" t="0" r="0" b="0"/>
            <wp:docPr id="12274" name="Picture 12274"/>
            <wp:cNvGraphicFramePr/>
            <a:graphic xmlns:a="http://schemas.openxmlformats.org/drawingml/2006/main">
              <a:graphicData uri="http://schemas.openxmlformats.org/drawingml/2006/picture">
                <pic:pic xmlns:pic="http://schemas.openxmlformats.org/drawingml/2006/picture">
                  <pic:nvPicPr>
                    <pic:cNvPr id="12274" name="Picture 12274"/>
                    <pic:cNvPicPr/>
                  </pic:nvPicPr>
                  <pic:blipFill>
                    <a:blip r:embed="rId18"/>
                    <a:stretch>
                      <a:fillRect/>
                    </a:stretch>
                  </pic:blipFill>
                  <pic:spPr>
                    <a:xfrm>
                      <a:off x="0" y="0"/>
                      <a:ext cx="816864" cy="463296"/>
                    </a:xfrm>
                    <a:prstGeom prst="rect">
                      <a:avLst/>
                    </a:prstGeom>
                  </pic:spPr>
                </pic:pic>
              </a:graphicData>
            </a:graphic>
          </wp:inline>
        </w:drawing>
      </w:r>
      <w:r>
        <w:rPr>
          <w:i/>
        </w:rPr>
        <w:t xml:space="preserve"> ,</w:t>
      </w:r>
    </w:p>
    <w:p w14:paraId="42ADAEE7" w14:textId="4C3E24EB" w:rsidR="00AF24CC" w:rsidRDefault="00FA2703" w:rsidP="00FA2703">
      <w:pPr>
        <w:spacing w:after="119"/>
        <w:ind w:left="-15" w:right="0" w:firstLine="0"/>
      </w:pPr>
      <w:r w:rsidRPr="00FA2703">
        <w:drawing>
          <wp:anchor distT="0" distB="0" distL="114300" distR="114300" simplePos="0" relativeHeight="251660288" behindDoc="0" locked="0" layoutInCell="1" allowOverlap="1" wp14:anchorId="2E725F58" wp14:editId="071B35D9">
            <wp:simplePos x="0" y="0"/>
            <wp:positionH relativeFrom="column">
              <wp:posOffset>209883</wp:posOffset>
            </wp:positionH>
            <wp:positionV relativeFrom="paragraph">
              <wp:posOffset>50522</wp:posOffset>
            </wp:positionV>
            <wp:extent cx="1109994" cy="195421"/>
            <wp:effectExtent l="0" t="0" r="0" b="0"/>
            <wp:wrapNone/>
            <wp:docPr id="59353652"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3652" name="Picture 1" descr="A black text with a white backgroun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9994" cy="195421"/>
                    </a:xfrm>
                    <a:prstGeom prst="rect">
                      <a:avLst/>
                    </a:prstGeom>
                  </pic:spPr>
                </pic:pic>
              </a:graphicData>
            </a:graphic>
            <wp14:sizeRelH relativeFrom="margin">
              <wp14:pctWidth>0</wp14:pctWidth>
            </wp14:sizeRelH>
            <wp14:sizeRelV relativeFrom="margin">
              <wp14:pctHeight>0</wp14:pctHeight>
            </wp14:sizeRelV>
          </wp:anchor>
        </w:drawing>
      </w:r>
      <w:r>
        <w:t>a</w:t>
      </w:r>
      <w:r w:rsidR="00000000">
        <w:t>nd</w:t>
      </w:r>
      <w:r>
        <w:t xml:space="preserve">                                   </w:t>
      </w:r>
      <w:proofErr w:type="gramStart"/>
      <w:r>
        <w:t xml:space="preserve"> </w:t>
      </w:r>
      <w:r w:rsidR="00000000">
        <w:rPr>
          <w:vertAlign w:val="subscript"/>
        </w:rPr>
        <w:t xml:space="preserve"> </w:t>
      </w:r>
      <w:r w:rsidR="00000000">
        <w:t>,</w:t>
      </w:r>
      <w:proofErr w:type="gramEnd"/>
      <w:r w:rsidR="00000000">
        <w:t xml:space="preserve"> where </w:t>
      </w:r>
      <w:r w:rsidR="00000000">
        <w:rPr>
          <w:i/>
        </w:rPr>
        <w:t xml:space="preserve">I </w:t>
      </w:r>
      <w:proofErr w:type="gramStart"/>
      <w:r w:rsidR="00000000">
        <w:t>is</w:t>
      </w:r>
      <w:proofErr w:type="gramEnd"/>
      <w:r w:rsidR="00000000">
        <w:t xml:space="preserve"> the 3×3 identity matrix and </w:t>
      </w:r>
      <w:proofErr w:type="spellStart"/>
      <w:r w:rsidR="00000000">
        <w:rPr>
          <w:i/>
        </w:rPr>
        <w:t>H</w:t>
      </w:r>
      <w:r w:rsidR="00000000">
        <w:rPr>
          <w:sz w:val="31"/>
          <w:vertAlign w:val="superscript"/>
        </w:rPr>
        <w:t>ˆ</w:t>
      </w:r>
      <w:r w:rsidR="00000000">
        <w:rPr>
          <w:vertAlign w:val="subscript"/>
        </w:rPr>
        <w:t>coupling</w:t>
      </w:r>
      <w:proofErr w:type="spellEnd"/>
      <w:r w:rsidR="00000000">
        <w:rPr>
          <w:vertAlign w:val="subscript"/>
        </w:rPr>
        <w:t xml:space="preserve"> </w:t>
      </w:r>
      <w:r w:rsidR="00000000">
        <w:t xml:space="preserve">is the effective coupling </w:t>
      </w:r>
      <w:proofErr w:type="gramStart"/>
      <w:r w:rsidR="00000000">
        <w:t>Hamiltonian[</w:t>
      </w:r>
      <w:proofErr w:type="gramEnd"/>
      <w:r w:rsidR="00000000">
        <w:t>19</w:t>
      </w:r>
      <w:proofErr w:type="gramStart"/>
      <w:r w:rsidR="00000000">
        <w:t>],</w:t>
      </w:r>
      <w:r w:rsidRPr="00FA2703">
        <w:rPr>
          <w:noProof/>
        </w:rPr>
        <w:t xml:space="preserve"> </w:t>
      </w:r>
      <w:r w:rsidR="00000000">
        <w:t xml:space="preserve"> from</w:t>
      </w:r>
      <w:proofErr w:type="gramEnd"/>
      <w:r w:rsidR="00000000">
        <w:t xml:space="preserve"> the equations of motion for the mode operators, given by</w:t>
      </w:r>
    </w:p>
    <w:p w14:paraId="1C1BB986" w14:textId="77777777" w:rsidR="00AF24CC" w:rsidRDefault="00000000">
      <w:pPr>
        <w:tabs>
          <w:tab w:val="center" w:pos="3469"/>
          <w:tab w:val="right" w:pos="6874"/>
        </w:tabs>
        <w:spacing w:after="116" w:line="259" w:lineRule="auto"/>
        <w:ind w:right="0" w:firstLine="0"/>
        <w:jc w:val="left"/>
      </w:pPr>
      <w:r>
        <w:rPr>
          <w:rFonts w:ascii="Calibri" w:eastAsia="Calibri" w:hAnsi="Calibri" w:cs="Calibri"/>
          <w:sz w:val="22"/>
        </w:rPr>
        <w:tab/>
      </w:r>
      <w:proofErr w:type="spellStart"/>
      <w:r>
        <w:rPr>
          <w:i/>
        </w:rPr>
        <w:t>H</w:t>
      </w:r>
      <w:r>
        <w:t>ˆ</w:t>
      </w:r>
      <w:r>
        <w:rPr>
          <w:sz w:val="14"/>
        </w:rPr>
        <w:t>coupling</w:t>
      </w:r>
      <w:proofErr w:type="spellEnd"/>
      <w:r>
        <w:rPr>
          <w:sz w:val="14"/>
        </w:rPr>
        <w:t xml:space="preserve"> </w:t>
      </w:r>
      <w:r>
        <w:rPr>
          <w:noProof/>
        </w:rPr>
        <w:drawing>
          <wp:inline distT="0" distB="0" distL="0" distR="0" wp14:anchorId="64090A75" wp14:editId="49E32011">
            <wp:extent cx="2511552" cy="463296"/>
            <wp:effectExtent l="0" t="0" r="0" b="0"/>
            <wp:docPr id="12276" name="Picture 12276"/>
            <wp:cNvGraphicFramePr/>
            <a:graphic xmlns:a="http://schemas.openxmlformats.org/drawingml/2006/main">
              <a:graphicData uri="http://schemas.openxmlformats.org/drawingml/2006/picture">
                <pic:pic xmlns:pic="http://schemas.openxmlformats.org/drawingml/2006/picture">
                  <pic:nvPicPr>
                    <pic:cNvPr id="12276" name="Picture 12276"/>
                    <pic:cNvPicPr/>
                  </pic:nvPicPr>
                  <pic:blipFill>
                    <a:blip r:embed="rId20"/>
                    <a:stretch>
                      <a:fillRect/>
                    </a:stretch>
                  </pic:blipFill>
                  <pic:spPr>
                    <a:xfrm>
                      <a:off x="0" y="0"/>
                      <a:ext cx="2511552" cy="463296"/>
                    </a:xfrm>
                    <a:prstGeom prst="rect">
                      <a:avLst/>
                    </a:prstGeom>
                  </pic:spPr>
                </pic:pic>
              </a:graphicData>
            </a:graphic>
          </wp:inline>
        </w:drawing>
      </w:r>
      <w:r>
        <w:tab/>
        <w:t>(6)</w:t>
      </w:r>
    </w:p>
    <w:p w14:paraId="6EA908D7" w14:textId="77777777" w:rsidR="00AF24CC" w:rsidRDefault="00000000">
      <w:pPr>
        <w:spacing w:after="437"/>
        <w:ind w:left="-15" w:right="0"/>
      </w:pPr>
      <w:r>
        <w:t>The terms on the diagonal include intrinsic and extrinsic damping terms, in the form ˜</w:t>
      </w:r>
      <w:proofErr w:type="spellStart"/>
      <w:r>
        <w:rPr>
          <w:i/>
        </w:rPr>
        <w:t>ω</w:t>
      </w:r>
      <w:r>
        <w:rPr>
          <w:i/>
          <w:vertAlign w:val="subscript"/>
        </w:rPr>
        <w:t>j</w:t>
      </w:r>
      <w:proofErr w:type="spellEnd"/>
      <w:r>
        <w:rPr>
          <w:i/>
          <w:vertAlign w:val="subscript"/>
        </w:rPr>
        <w:t xml:space="preserve"> </w:t>
      </w:r>
      <w:r>
        <w:t xml:space="preserve">= </w:t>
      </w:r>
      <w:proofErr w:type="spellStart"/>
      <w:r>
        <w:rPr>
          <w:i/>
        </w:rPr>
        <w:t>ω</w:t>
      </w:r>
      <w:r>
        <w:rPr>
          <w:i/>
          <w:vertAlign w:val="subscript"/>
        </w:rPr>
        <w:t>j</w:t>
      </w:r>
      <w:proofErr w:type="spellEnd"/>
      <w:r>
        <w:rPr>
          <w:i/>
          <w:vertAlign w:val="subscript"/>
        </w:rPr>
        <w:t xml:space="preserve"> </w:t>
      </w:r>
      <w:r>
        <w:t xml:space="preserve">− </w:t>
      </w:r>
      <w:proofErr w:type="spellStart"/>
      <w:proofErr w:type="gramStart"/>
      <w:r>
        <w:rPr>
          <w:i/>
        </w:rPr>
        <w:t>i</w:t>
      </w:r>
      <w:proofErr w:type="spellEnd"/>
      <w:r>
        <w:t>(</w:t>
      </w:r>
      <w:proofErr w:type="gramEnd"/>
      <w:r>
        <w:rPr>
          <w:i/>
        </w:rPr>
        <w:t>α</w:t>
      </w:r>
      <w:r>
        <w:rPr>
          <w:i/>
          <w:vertAlign w:val="subscript"/>
        </w:rPr>
        <w:t xml:space="preserve">j </w:t>
      </w:r>
      <w:r>
        <w:t xml:space="preserve">+ </w:t>
      </w:r>
      <w:proofErr w:type="spellStart"/>
      <w:r>
        <w:rPr>
          <w:i/>
        </w:rPr>
        <w:t>γ</w:t>
      </w:r>
      <w:proofErr w:type="gramStart"/>
      <w:r>
        <w:rPr>
          <w:i/>
          <w:vertAlign w:val="subscript"/>
        </w:rPr>
        <w:t>j</w:t>
      </w:r>
      <w:proofErr w:type="spellEnd"/>
      <w:r>
        <w:t>)[</w:t>
      </w:r>
      <w:proofErr w:type="gramEnd"/>
      <w:r>
        <w:t xml:space="preserve">19], and </w:t>
      </w:r>
      <w:proofErr w:type="spellStart"/>
      <w:r>
        <w:rPr>
          <w:i/>
        </w:rPr>
        <w:t>ω</w:t>
      </w:r>
      <w:r>
        <w:rPr>
          <w:i/>
          <w:vertAlign w:val="subscript"/>
        </w:rPr>
        <w:t>j</w:t>
      </w:r>
      <w:proofErr w:type="spellEnd"/>
      <w:r>
        <w:rPr>
          <w:i/>
          <w:vertAlign w:val="subscript"/>
        </w:rPr>
        <w:t xml:space="preserve"> </w:t>
      </w:r>
      <w:r>
        <w:t xml:space="preserve">represents natural frequency of oscillator </w:t>
      </w:r>
      <w:r>
        <w:rPr>
          <w:i/>
        </w:rPr>
        <w:t>j</w:t>
      </w:r>
      <w:r>
        <w:t xml:space="preserve">. Since we are ignoring terms of direct magnon coupling, there are no coupling constants on the edges of the </w:t>
      </w:r>
      <w:proofErr w:type="gramStart"/>
      <w:r>
        <w:t>off-diagonal</w:t>
      </w:r>
      <w:proofErr w:type="gramEnd"/>
      <w:r>
        <w:t>.</w:t>
      </w:r>
    </w:p>
    <w:p w14:paraId="65C52507" w14:textId="77777777" w:rsidR="00AF24CC" w:rsidRDefault="00000000">
      <w:pPr>
        <w:pStyle w:val="Heading1"/>
        <w:ind w:left="469" w:hanging="484"/>
      </w:pPr>
      <w:r>
        <w:t>Three-Mode Results</w:t>
      </w:r>
    </w:p>
    <w:p w14:paraId="572A605F" w14:textId="77777777" w:rsidR="00AF24CC" w:rsidRDefault="00000000">
      <w:pPr>
        <w:ind w:left="-15" w:right="0" w:firstLine="0"/>
      </w:pPr>
      <w:r>
        <w:t xml:space="preserve">The measurable quantity is the coupling strength among resonators; at the coupling </w:t>
      </w:r>
      <w:proofErr w:type="spellStart"/>
      <w:r>
        <w:t>centers</w:t>
      </w:r>
      <w:proofErr w:type="spellEnd"/>
      <w:r>
        <w:t xml:space="preserve">, this denotes the extent to which the crossing of the peaks in the </w:t>
      </w:r>
      <w:r>
        <w:rPr>
          <w:i/>
        </w:rPr>
        <w:t>S</w:t>
      </w:r>
      <w:r>
        <w:rPr>
          <w:vertAlign w:val="subscript"/>
        </w:rPr>
        <w:t xml:space="preserve">21 </w:t>
      </w:r>
      <w:r>
        <w:t xml:space="preserve">spectrum is avoided and may be measured by corresponding peak separation. The coupling is a result of classical </w:t>
      </w:r>
      <w:proofErr w:type="gramStart"/>
      <w:r>
        <w:t>phenomena[</w:t>
      </w:r>
      <w:proofErr w:type="gramEnd"/>
      <w:r>
        <w:t>12].</w:t>
      </w:r>
    </w:p>
    <w:p w14:paraId="0FC00CC2" w14:textId="77777777" w:rsidR="00AF24CC" w:rsidRDefault="00000000">
      <w:pPr>
        <w:ind w:left="-15" w:right="0"/>
      </w:pPr>
      <w:r>
        <w:lastRenderedPageBreak/>
        <w:t xml:space="preserve">Past analyses have shown that it depends broadly on intrinsic material parameters such as </w:t>
      </w:r>
      <w:r>
        <w:rPr>
          <w:i/>
        </w:rPr>
        <w:t>α</w:t>
      </w:r>
      <w:proofErr w:type="gramStart"/>
      <w:r>
        <w:rPr>
          <w:i/>
          <w:vertAlign w:val="subscript"/>
        </w:rPr>
        <w:t>j</w:t>
      </w:r>
      <w:r>
        <w:t>[</w:t>
      </w:r>
      <w:proofErr w:type="gramEnd"/>
      <w:r>
        <w:t xml:space="preserve">20]. While the model predicts related effects for large </w:t>
      </w:r>
      <w:r>
        <w:rPr>
          <w:i/>
        </w:rPr>
        <w:t>α</w:t>
      </w:r>
      <w:r>
        <w:rPr>
          <w:i/>
          <w:vertAlign w:val="subscript"/>
        </w:rPr>
        <w:t>j</w:t>
      </w:r>
      <w:r>
        <w:t>, they occur in discrete steps, in contrast with what we have (thus far) observed.</w:t>
      </w:r>
    </w:p>
    <w:p w14:paraId="55B625B3" w14:textId="77777777" w:rsidR="00AF24CC" w:rsidRDefault="00000000">
      <w:pPr>
        <w:spacing w:after="141" w:line="259" w:lineRule="auto"/>
        <w:ind w:left="277" w:right="0" w:firstLine="0"/>
        <w:jc w:val="left"/>
      </w:pPr>
      <w:r>
        <w:rPr>
          <w:rFonts w:ascii="Calibri" w:eastAsia="Calibri" w:hAnsi="Calibri" w:cs="Calibri"/>
          <w:noProof/>
          <w:sz w:val="22"/>
        </w:rPr>
        <mc:AlternateContent>
          <mc:Choice Requires="wpg">
            <w:drawing>
              <wp:inline distT="0" distB="0" distL="0" distR="0" wp14:anchorId="295205CB" wp14:editId="4AB4F983">
                <wp:extent cx="4012890" cy="879500"/>
                <wp:effectExtent l="0" t="0" r="0" b="0"/>
                <wp:docPr id="10040" name="Group 10040"/>
                <wp:cNvGraphicFramePr/>
                <a:graphic xmlns:a="http://schemas.openxmlformats.org/drawingml/2006/main">
                  <a:graphicData uri="http://schemas.microsoft.com/office/word/2010/wordprocessingGroup">
                    <wpg:wgp>
                      <wpg:cNvGrpSpPr/>
                      <wpg:grpSpPr>
                        <a:xfrm>
                          <a:off x="0" y="0"/>
                          <a:ext cx="4012890" cy="879500"/>
                          <a:chOff x="0" y="0"/>
                          <a:chExt cx="4012890" cy="879500"/>
                        </a:xfrm>
                      </wpg:grpSpPr>
                      <pic:pic xmlns:pic="http://schemas.openxmlformats.org/drawingml/2006/picture">
                        <pic:nvPicPr>
                          <pic:cNvPr id="649" name="Picture 649"/>
                          <pic:cNvPicPr/>
                        </pic:nvPicPr>
                        <pic:blipFill>
                          <a:blip r:embed="rId21"/>
                          <a:stretch>
                            <a:fillRect/>
                          </a:stretch>
                        </pic:blipFill>
                        <pic:spPr>
                          <a:xfrm>
                            <a:off x="0" y="13090"/>
                            <a:ext cx="1309428" cy="866410"/>
                          </a:xfrm>
                          <a:prstGeom prst="rect">
                            <a:avLst/>
                          </a:prstGeom>
                        </pic:spPr>
                      </pic:pic>
                      <pic:pic xmlns:pic="http://schemas.openxmlformats.org/drawingml/2006/picture">
                        <pic:nvPicPr>
                          <pic:cNvPr id="652" name="Picture 652"/>
                          <pic:cNvPicPr/>
                        </pic:nvPicPr>
                        <pic:blipFill>
                          <a:blip r:embed="rId22"/>
                          <a:stretch>
                            <a:fillRect/>
                          </a:stretch>
                        </pic:blipFill>
                        <pic:spPr>
                          <a:xfrm>
                            <a:off x="1351725" y="0"/>
                            <a:ext cx="1309443" cy="879500"/>
                          </a:xfrm>
                          <a:prstGeom prst="rect">
                            <a:avLst/>
                          </a:prstGeom>
                        </pic:spPr>
                      </pic:pic>
                      <pic:pic xmlns:pic="http://schemas.openxmlformats.org/drawingml/2006/picture">
                        <pic:nvPicPr>
                          <pic:cNvPr id="655" name="Picture 655"/>
                          <pic:cNvPicPr/>
                        </pic:nvPicPr>
                        <pic:blipFill>
                          <a:blip r:embed="rId23"/>
                          <a:stretch>
                            <a:fillRect/>
                          </a:stretch>
                        </pic:blipFill>
                        <pic:spPr>
                          <a:xfrm>
                            <a:off x="2703462" y="13090"/>
                            <a:ext cx="1309428" cy="866410"/>
                          </a:xfrm>
                          <a:prstGeom prst="rect">
                            <a:avLst/>
                          </a:prstGeom>
                        </pic:spPr>
                      </pic:pic>
                    </wpg:wgp>
                  </a:graphicData>
                </a:graphic>
              </wp:inline>
            </w:drawing>
          </mc:Choice>
          <mc:Fallback xmlns:a="http://schemas.openxmlformats.org/drawingml/2006/main">
            <w:pict>
              <v:group id="Group 10040" style="width:315.976pt;height:69.252pt;mso-position-horizontal-relative:char;mso-position-vertical-relative:line" coordsize="40128,8795">
                <v:shape id="Picture 649" style="position:absolute;width:13094;height:8664;left:0;top:130;" filled="f">
                  <v:imagedata r:id="rId24"/>
                </v:shape>
                <v:shape id="Picture 652" style="position:absolute;width:13094;height:8795;left:13517;top:0;" filled="f">
                  <v:imagedata r:id="rId25"/>
                </v:shape>
                <v:shape id="Picture 655" style="position:absolute;width:13094;height:8664;left:27034;top:130;" filled="f">
                  <v:imagedata r:id="rId26"/>
                </v:shape>
              </v:group>
            </w:pict>
          </mc:Fallback>
        </mc:AlternateContent>
      </w:r>
    </w:p>
    <w:p w14:paraId="47D118D9" w14:textId="77777777" w:rsidR="00AF24CC" w:rsidRDefault="00000000">
      <w:pPr>
        <w:tabs>
          <w:tab w:val="center" w:pos="1308"/>
          <w:tab w:val="center" w:pos="3437"/>
          <w:tab w:val="center" w:pos="5566"/>
        </w:tabs>
        <w:spacing w:after="214" w:line="259" w:lineRule="auto"/>
        <w:ind w:right="0" w:firstLine="0"/>
        <w:jc w:val="left"/>
      </w:pPr>
      <w:r>
        <w:rPr>
          <w:rFonts w:ascii="Calibri" w:eastAsia="Calibri" w:hAnsi="Calibri" w:cs="Calibri"/>
          <w:sz w:val="22"/>
        </w:rPr>
        <w:tab/>
      </w:r>
      <w:r>
        <w:rPr>
          <w:sz w:val="16"/>
        </w:rPr>
        <w:t>(a)</w:t>
      </w:r>
      <w:r>
        <w:rPr>
          <w:sz w:val="16"/>
        </w:rPr>
        <w:tab/>
        <w:t>(b)</w:t>
      </w:r>
      <w:r>
        <w:rPr>
          <w:sz w:val="16"/>
        </w:rPr>
        <w:tab/>
        <w:t>(c)</w:t>
      </w:r>
    </w:p>
    <w:p w14:paraId="3BB307FC" w14:textId="77777777" w:rsidR="00AF24CC" w:rsidRDefault="00000000">
      <w:pPr>
        <w:spacing w:after="479" w:line="254" w:lineRule="auto"/>
        <w:ind w:left="-5" w:right="0" w:hanging="10"/>
      </w:pPr>
      <w:r>
        <w:rPr>
          <w:sz w:val="18"/>
        </w:rPr>
        <w:t xml:space="preserve">Fig 4: The blue crosses in (a) and (b) represent the coupling strengths of the YIG film to the HRR. The coupling strengths in (a) are for a system that does not include a Permalloy film. Upon introduction of the Permalloy in (b), the coupling strengths of the YIG have decreased by a fixed amount. The red dots in (b) mark the coupling strengths of the Permalloy to the HRR, and the yellow triangles are </w:t>
      </w:r>
      <w:r>
        <w:rPr>
          <w:i/>
          <w:sz w:val="18"/>
        </w:rPr>
        <w:t>g</w:t>
      </w:r>
      <w:r>
        <w:rPr>
          <w:sz w:val="18"/>
          <w:vertAlign w:val="subscript"/>
        </w:rPr>
        <w:t>3</w:t>
      </w:r>
      <w:r>
        <w:rPr>
          <w:sz w:val="18"/>
        </w:rPr>
        <w:t xml:space="preserve">, the direct coupling between YIG and Permalloy, which is small due to the low overlap configuration. In (c), we plot the relation </w:t>
      </w:r>
      <w:r>
        <w:rPr>
          <w:i/>
          <w:sz w:val="18"/>
        </w:rPr>
        <w:t>g</w:t>
      </w:r>
      <w:r>
        <w:rPr>
          <w:sz w:val="18"/>
          <w:vertAlign w:val="subscript"/>
        </w:rPr>
        <w:t>1</w:t>
      </w:r>
      <w:r>
        <w:rPr>
          <w:sz w:val="18"/>
        </w:rPr>
        <w:t>(</w:t>
      </w:r>
      <w:r>
        <w:rPr>
          <w:i/>
          <w:sz w:val="18"/>
        </w:rPr>
        <w:t>g</w:t>
      </w:r>
      <w:r>
        <w:rPr>
          <w:sz w:val="18"/>
          <w:vertAlign w:val="subscript"/>
        </w:rPr>
        <w:t>2</w:t>
      </w:r>
      <w:r>
        <w:rPr>
          <w:sz w:val="18"/>
        </w:rPr>
        <w:t>), which is also linear.</w:t>
      </w:r>
    </w:p>
    <w:p w14:paraId="5E462F81" w14:textId="77777777" w:rsidR="00AF24CC" w:rsidRDefault="00000000">
      <w:pPr>
        <w:ind w:left="-15" w:right="0"/>
      </w:pPr>
      <w:r>
        <w:t xml:space="preserve">Seen in Fig 3 are the </w:t>
      </w:r>
      <w:r>
        <w:rPr>
          <w:i/>
        </w:rPr>
        <w:t>S</w:t>
      </w:r>
      <w:r>
        <w:rPr>
          <w:vertAlign w:val="subscript"/>
        </w:rPr>
        <w:t xml:space="preserve">21 </w:t>
      </w:r>
      <w:r>
        <w:t xml:space="preserve">spectra observed (top) and predicted by the theory (bottom), respectively, for various thicknesses of the YIG ferrimagnet. The details of the setup are discussed in detail in section 5. The parameters </w:t>
      </w:r>
      <w:r>
        <w:rPr>
          <w:i/>
        </w:rPr>
        <w:t>g</w:t>
      </w:r>
      <w:r>
        <w:rPr>
          <w:vertAlign w:val="subscript"/>
        </w:rPr>
        <w:t>1</w:t>
      </w:r>
      <w:r>
        <w:t xml:space="preserve">, </w:t>
      </w:r>
      <w:r>
        <w:rPr>
          <w:i/>
        </w:rPr>
        <w:t>g</w:t>
      </w:r>
      <w:r>
        <w:rPr>
          <w:vertAlign w:val="subscript"/>
        </w:rPr>
        <w:t xml:space="preserve">2 </w:t>
      </w:r>
      <w:r>
        <w:t xml:space="preserve">and </w:t>
      </w:r>
      <w:r>
        <w:rPr>
          <w:i/>
        </w:rPr>
        <w:t>g</w:t>
      </w:r>
      <w:r>
        <w:rPr>
          <w:vertAlign w:val="subscript"/>
        </w:rPr>
        <w:t xml:space="preserve">3 </w:t>
      </w:r>
      <w:r>
        <w:t xml:space="preserve">were fitted such that the overlay of the white curves (the peak positions are the eigenvalues of the coupling Hamiltonian (6) at each magnetic field strength </w:t>
      </w:r>
      <w:r>
        <w:rPr>
          <w:i/>
        </w:rPr>
        <w:t>H</w:t>
      </w:r>
      <w:r>
        <w:t xml:space="preserve">) on the observation was the closest possible, and then the full spectrum was plotted separately. </w:t>
      </w:r>
      <w:proofErr w:type="gramStart"/>
      <w:r>
        <w:t>This best fits</w:t>
      </w:r>
      <w:proofErr w:type="gramEnd"/>
      <w:r>
        <w:t xml:space="preserve"> the relevant model parameters, which agree well with observations.</w:t>
      </w:r>
    </w:p>
    <w:p w14:paraId="4599435A" w14:textId="77777777" w:rsidR="00AF24CC" w:rsidRDefault="00000000">
      <w:pPr>
        <w:ind w:left="-15" w:right="0"/>
      </w:pPr>
      <w:r>
        <w:t>Going from left to right in Fig 3, the thickness of the YIG film is increasing. Predictably, the coupling of this magnon with the HRR increases with this thickness. Interestingly, we note that the Permalloy film’s coupling with the resonator also depends on the thickness of the other film.</w:t>
      </w:r>
    </w:p>
    <w:p w14:paraId="23B9A538" w14:textId="77777777" w:rsidR="00AF24CC" w:rsidRDefault="00000000">
      <w:pPr>
        <w:ind w:left="-15" w:right="0"/>
      </w:pPr>
      <w:r>
        <w:t xml:space="preserve">When the coupling strength of the YIG film in the absence of Permalloy is plotted against its thickness (Fig 4a), it follows a linear trend. On the introduction of the Permalloy film (Fig 4b), the slope remains the same (at about 2), but the line shifts downward. The Permalloy seems to return an unchanging influence on the coupling strength of the YIG mode. Note, however, that </w:t>
      </w:r>
      <w:r>
        <w:rPr>
          <w:i/>
        </w:rPr>
        <w:t>g</w:t>
      </w:r>
      <w:r>
        <w:rPr>
          <w:vertAlign w:val="subscript"/>
        </w:rPr>
        <w:t xml:space="preserve">3 </w:t>
      </w:r>
      <w:r>
        <w:t>is negligibly small due to our selection of a low overlap configuration. Any observable interaction between the two magnons in this configuration is mediated through the resonator photon.</w:t>
      </w:r>
    </w:p>
    <w:p w14:paraId="240420CC" w14:textId="77777777" w:rsidR="00AF24CC" w:rsidRDefault="00000000">
      <w:pPr>
        <w:ind w:left="-15" w:right="0"/>
      </w:pPr>
      <w:r>
        <w:t>This sensitivity to an external parameter of the Permalloy film seems to suggest an indirect dependence on the YIG film that is not captured within the scope of the quantum model. There is perhaps a transfer of energy or an overlap of the magnetic fields.</w:t>
      </w:r>
    </w:p>
    <w:p w14:paraId="4D6B0893" w14:textId="77777777" w:rsidR="00AF24CC" w:rsidRDefault="00000000">
      <w:pPr>
        <w:spacing w:after="440"/>
        <w:ind w:left="-15" w:right="0"/>
      </w:pPr>
      <w:r>
        <w:t xml:space="preserve">It seems to us most appropriate at this point to claim that the quantity </w:t>
      </w:r>
      <w:r>
        <w:rPr>
          <w:i/>
        </w:rPr>
        <w:t>g</w:t>
      </w:r>
      <w:r>
        <w:rPr>
          <w:vertAlign w:val="subscript"/>
        </w:rPr>
        <w:t xml:space="preserve">1 </w:t>
      </w:r>
      <w:r>
        <w:t xml:space="preserve">depends on </w:t>
      </w:r>
      <w:r>
        <w:rPr>
          <w:i/>
        </w:rPr>
        <w:t>g</w:t>
      </w:r>
      <w:r>
        <w:rPr>
          <w:vertAlign w:val="subscript"/>
        </w:rPr>
        <w:t xml:space="preserve">2 </w:t>
      </w:r>
      <w:r>
        <w:t xml:space="preserve">linearly, as is seen in Fig 4c. It inspires confidence to see that </w:t>
      </w:r>
      <w:r>
        <w:rPr>
          <w:i/>
        </w:rPr>
        <w:t>g</w:t>
      </w:r>
      <w:r>
        <w:rPr>
          <w:vertAlign w:val="subscript"/>
        </w:rPr>
        <w:t>1</w:t>
      </w:r>
      <w:r>
        <w:t>(0) is non-zero and, in fact, the coupling constant of the Permalloy film in the absence of YIG.</w:t>
      </w:r>
    </w:p>
    <w:p w14:paraId="1E34E0C5" w14:textId="77777777" w:rsidR="00AF24CC" w:rsidRDefault="00000000">
      <w:pPr>
        <w:pStyle w:val="Heading1"/>
        <w:ind w:left="469" w:hanging="484"/>
      </w:pPr>
      <w:r>
        <w:lastRenderedPageBreak/>
        <w:t>Experimental setup</w:t>
      </w:r>
    </w:p>
    <w:p w14:paraId="6D9FB896" w14:textId="77777777" w:rsidR="00AF24CC" w:rsidRDefault="00000000">
      <w:pPr>
        <w:ind w:left="-15" w:right="0" w:firstLine="0"/>
      </w:pPr>
      <w:r>
        <w:t>We built a system within CST Studio, shown in Fig 5, to simulate an experimental setup. Between ports 1 and 2 is the transmission (or microstrip) line, which is capacitively coupled to the HRR.</w:t>
      </w:r>
    </w:p>
    <w:p w14:paraId="23793639" w14:textId="77777777" w:rsidR="00AF24CC" w:rsidRDefault="00000000">
      <w:pPr>
        <w:ind w:left="-15" w:right="0"/>
      </w:pPr>
      <w:r>
        <w:t xml:space="preserve">The dielectric substrate is made of Rogers RO3010 laminate (which has a dielectric constant of 10.2) and coated with a copper layer on one side as the ground plane. The thin films are made of Yttrium-Iron-Garnet (YIG, white square in Fig 5) and Permalloy (Py, green square). The thin films have been placed on the resonator at opposing positions, Permalloy on the segment of the hexagon closest to the microstrip line, and Yttrium-Iron-Garnet on the furthest segment. We chose this configuration because Verma </w:t>
      </w:r>
      <w:proofErr w:type="gramStart"/>
      <w:r>
        <w:rPr>
          <w:i/>
        </w:rPr>
        <w:t>et al.</w:t>
      </w:r>
      <w:r>
        <w:t>[</w:t>
      </w:r>
      <w:proofErr w:type="gramEnd"/>
      <w:r>
        <w:t>21] reported that in this configuration, the thin films see the greatest coupling of all the positions they tested.</w:t>
      </w:r>
    </w:p>
    <w:p w14:paraId="7C21F98D" w14:textId="77777777" w:rsidR="00AF24CC" w:rsidRDefault="00000000">
      <w:pPr>
        <w:ind w:left="-15" w:right="0"/>
      </w:pPr>
      <w:r>
        <w:t>The physical dimensions chosen for the substrate, transmission line, and thin films are in table 1, while intrinsic material properties are given in table 2.</w:t>
      </w:r>
    </w:p>
    <w:p w14:paraId="3E6F960D" w14:textId="77777777" w:rsidR="00AF24CC" w:rsidRDefault="00000000">
      <w:pPr>
        <w:ind w:left="-15" w:right="0"/>
      </w:pPr>
      <w:r>
        <w:t xml:space="preserve">A magnetic field is applied across the substrate and swept from 0 to 1.6 </w:t>
      </w:r>
      <w:proofErr w:type="spellStart"/>
      <w:r>
        <w:t>kOe</w:t>
      </w:r>
      <w:proofErr w:type="spellEnd"/>
      <w:r>
        <w:t xml:space="preserve"> along the </w:t>
      </w:r>
      <w:r>
        <w:rPr>
          <w:i/>
        </w:rPr>
        <w:t>y</w:t>
      </w:r>
      <w:r>
        <w:t>-direction. This range is selected so that the resonant frequency of the ring resonator (which depends only on its geometry) would intersect the resonant frequencies of the thin films within this regime, effectively exciting the magnons. The field driven through the transmission line excites the photonic cavity mode, whose resonant frequency depends only on its own physical dimensions.</w:t>
      </w:r>
    </w:p>
    <w:tbl>
      <w:tblPr>
        <w:tblStyle w:val="TableGrid"/>
        <w:tblW w:w="5244" w:type="dxa"/>
        <w:tblInd w:w="815" w:type="dxa"/>
        <w:tblCellMar>
          <w:top w:w="31" w:type="dxa"/>
          <w:left w:w="0" w:type="dxa"/>
          <w:bottom w:w="0" w:type="dxa"/>
          <w:right w:w="115" w:type="dxa"/>
        </w:tblCellMar>
        <w:tblLook w:val="04A0" w:firstRow="1" w:lastRow="0" w:firstColumn="1" w:lastColumn="0" w:noHBand="0" w:noVBand="1"/>
      </w:tblPr>
      <w:tblGrid>
        <w:gridCol w:w="4084"/>
        <w:gridCol w:w="1160"/>
      </w:tblGrid>
      <w:tr w:rsidR="00AF24CC" w14:paraId="1FC69680" w14:textId="77777777">
        <w:trPr>
          <w:trHeight w:val="342"/>
        </w:trPr>
        <w:tc>
          <w:tcPr>
            <w:tcW w:w="4084" w:type="dxa"/>
            <w:tcBorders>
              <w:top w:val="single" w:sz="6" w:space="0" w:color="000000"/>
              <w:left w:val="nil"/>
              <w:bottom w:val="single" w:sz="4" w:space="0" w:color="000000"/>
              <w:right w:val="nil"/>
            </w:tcBorders>
          </w:tcPr>
          <w:p w14:paraId="59DC4611" w14:textId="77777777" w:rsidR="00AF24CC" w:rsidRDefault="00000000">
            <w:pPr>
              <w:spacing w:after="0" w:line="259" w:lineRule="auto"/>
              <w:ind w:left="120" w:right="0" w:firstLine="0"/>
              <w:jc w:val="left"/>
            </w:pPr>
            <w:r>
              <w:t>Parameter</w:t>
            </w:r>
          </w:p>
        </w:tc>
        <w:tc>
          <w:tcPr>
            <w:tcW w:w="1160" w:type="dxa"/>
            <w:tcBorders>
              <w:top w:val="single" w:sz="6" w:space="0" w:color="000000"/>
              <w:left w:val="nil"/>
              <w:bottom w:val="single" w:sz="4" w:space="0" w:color="000000"/>
              <w:right w:val="nil"/>
            </w:tcBorders>
          </w:tcPr>
          <w:p w14:paraId="7278CFBE" w14:textId="77777777" w:rsidR="00AF24CC" w:rsidRDefault="00000000">
            <w:pPr>
              <w:spacing w:after="0" w:line="259" w:lineRule="auto"/>
              <w:ind w:right="0" w:firstLine="0"/>
              <w:jc w:val="left"/>
            </w:pPr>
            <w:r>
              <w:t>Value (mm)</w:t>
            </w:r>
          </w:p>
        </w:tc>
      </w:tr>
      <w:tr w:rsidR="00AF24CC" w14:paraId="093D77D3" w14:textId="77777777">
        <w:trPr>
          <w:trHeight w:val="298"/>
        </w:trPr>
        <w:tc>
          <w:tcPr>
            <w:tcW w:w="4084" w:type="dxa"/>
            <w:tcBorders>
              <w:top w:val="single" w:sz="4" w:space="0" w:color="000000"/>
              <w:left w:val="nil"/>
              <w:bottom w:val="nil"/>
              <w:right w:val="nil"/>
            </w:tcBorders>
          </w:tcPr>
          <w:p w14:paraId="20886453" w14:textId="77777777" w:rsidR="00AF24CC" w:rsidRDefault="00000000">
            <w:pPr>
              <w:spacing w:after="0" w:line="259" w:lineRule="auto"/>
              <w:ind w:left="120" w:right="0" w:firstLine="0"/>
              <w:jc w:val="left"/>
            </w:pPr>
            <w:r>
              <w:t>Thin film side length (Py &amp; YIG)</w:t>
            </w:r>
          </w:p>
        </w:tc>
        <w:tc>
          <w:tcPr>
            <w:tcW w:w="1160" w:type="dxa"/>
            <w:tcBorders>
              <w:top w:val="single" w:sz="4" w:space="0" w:color="000000"/>
              <w:left w:val="nil"/>
              <w:bottom w:val="nil"/>
              <w:right w:val="nil"/>
            </w:tcBorders>
          </w:tcPr>
          <w:p w14:paraId="2B7D83FE" w14:textId="77777777" w:rsidR="00AF24CC" w:rsidRDefault="00000000">
            <w:pPr>
              <w:spacing w:after="0" w:line="259" w:lineRule="auto"/>
              <w:ind w:right="4" w:firstLine="0"/>
              <w:jc w:val="center"/>
            </w:pPr>
            <w:r>
              <w:t>3</w:t>
            </w:r>
          </w:p>
        </w:tc>
      </w:tr>
      <w:tr w:rsidR="00AF24CC" w14:paraId="3F2F9006" w14:textId="77777777">
        <w:trPr>
          <w:trHeight w:val="239"/>
        </w:trPr>
        <w:tc>
          <w:tcPr>
            <w:tcW w:w="4084" w:type="dxa"/>
            <w:tcBorders>
              <w:top w:val="nil"/>
              <w:left w:val="nil"/>
              <w:bottom w:val="nil"/>
              <w:right w:val="nil"/>
            </w:tcBorders>
          </w:tcPr>
          <w:p w14:paraId="162A973F" w14:textId="77777777" w:rsidR="00AF24CC" w:rsidRDefault="00000000">
            <w:pPr>
              <w:spacing w:after="0" w:line="259" w:lineRule="auto"/>
              <w:ind w:left="120" w:right="0" w:firstLine="0"/>
              <w:jc w:val="left"/>
            </w:pPr>
            <w:r>
              <w:t>Py thickness</w:t>
            </w:r>
          </w:p>
        </w:tc>
        <w:tc>
          <w:tcPr>
            <w:tcW w:w="1160" w:type="dxa"/>
            <w:tcBorders>
              <w:top w:val="nil"/>
              <w:left w:val="nil"/>
              <w:bottom w:val="nil"/>
              <w:right w:val="nil"/>
            </w:tcBorders>
          </w:tcPr>
          <w:p w14:paraId="7AF90B33" w14:textId="77777777" w:rsidR="00AF24CC" w:rsidRDefault="00000000">
            <w:pPr>
              <w:spacing w:after="0" w:line="259" w:lineRule="auto"/>
              <w:ind w:left="343" w:right="0" w:firstLine="0"/>
              <w:jc w:val="left"/>
            </w:pPr>
            <w:r>
              <w:t>0.02</w:t>
            </w:r>
          </w:p>
        </w:tc>
      </w:tr>
      <w:tr w:rsidR="00AF24CC" w14:paraId="1DC020ED" w14:textId="77777777">
        <w:trPr>
          <w:trHeight w:val="239"/>
        </w:trPr>
        <w:tc>
          <w:tcPr>
            <w:tcW w:w="4084" w:type="dxa"/>
            <w:tcBorders>
              <w:top w:val="nil"/>
              <w:left w:val="nil"/>
              <w:bottom w:val="nil"/>
              <w:right w:val="nil"/>
            </w:tcBorders>
          </w:tcPr>
          <w:p w14:paraId="1EB5109F" w14:textId="77777777" w:rsidR="00AF24CC" w:rsidRDefault="00000000">
            <w:pPr>
              <w:spacing w:after="0" w:line="259" w:lineRule="auto"/>
              <w:ind w:left="120" w:right="0" w:firstLine="0"/>
              <w:jc w:val="left"/>
            </w:pPr>
            <w:r>
              <w:t>HRR outer radius</w:t>
            </w:r>
          </w:p>
        </w:tc>
        <w:tc>
          <w:tcPr>
            <w:tcW w:w="1160" w:type="dxa"/>
            <w:tcBorders>
              <w:top w:val="nil"/>
              <w:left w:val="nil"/>
              <w:bottom w:val="nil"/>
              <w:right w:val="nil"/>
            </w:tcBorders>
          </w:tcPr>
          <w:p w14:paraId="234B6075" w14:textId="77777777" w:rsidR="00AF24CC" w:rsidRDefault="00000000">
            <w:pPr>
              <w:spacing w:after="0" w:line="259" w:lineRule="auto"/>
              <w:ind w:right="4" w:firstLine="0"/>
              <w:jc w:val="center"/>
            </w:pPr>
            <w:r>
              <w:t>4</w:t>
            </w:r>
          </w:p>
        </w:tc>
      </w:tr>
      <w:tr w:rsidR="00AF24CC" w14:paraId="2E578CF6" w14:textId="77777777">
        <w:trPr>
          <w:trHeight w:val="239"/>
        </w:trPr>
        <w:tc>
          <w:tcPr>
            <w:tcW w:w="4084" w:type="dxa"/>
            <w:tcBorders>
              <w:top w:val="nil"/>
              <w:left w:val="nil"/>
              <w:bottom w:val="nil"/>
              <w:right w:val="nil"/>
            </w:tcBorders>
          </w:tcPr>
          <w:p w14:paraId="6EBBF551" w14:textId="77777777" w:rsidR="00AF24CC" w:rsidRDefault="00000000">
            <w:pPr>
              <w:spacing w:after="0" w:line="259" w:lineRule="auto"/>
              <w:ind w:left="120" w:right="0" w:firstLine="0"/>
              <w:jc w:val="left"/>
            </w:pPr>
            <w:r>
              <w:t>HRR inner radius</w:t>
            </w:r>
          </w:p>
        </w:tc>
        <w:tc>
          <w:tcPr>
            <w:tcW w:w="1160" w:type="dxa"/>
            <w:tcBorders>
              <w:top w:val="nil"/>
              <w:left w:val="nil"/>
              <w:bottom w:val="nil"/>
              <w:right w:val="nil"/>
            </w:tcBorders>
          </w:tcPr>
          <w:p w14:paraId="3BBF20BB" w14:textId="77777777" w:rsidR="00AF24CC" w:rsidRDefault="00000000">
            <w:pPr>
              <w:spacing w:after="0" w:line="259" w:lineRule="auto"/>
              <w:ind w:left="393" w:right="0" w:firstLine="0"/>
              <w:jc w:val="left"/>
            </w:pPr>
            <w:r>
              <w:t>3.4</w:t>
            </w:r>
          </w:p>
        </w:tc>
      </w:tr>
      <w:tr w:rsidR="00AF24CC" w14:paraId="765E8E3A" w14:textId="77777777">
        <w:trPr>
          <w:trHeight w:val="239"/>
        </w:trPr>
        <w:tc>
          <w:tcPr>
            <w:tcW w:w="4084" w:type="dxa"/>
            <w:tcBorders>
              <w:top w:val="nil"/>
              <w:left w:val="nil"/>
              <w:bottom w:val="nil"/>
              <w:right w:val="nil"/>
            </w:tcBorders>
          </w:tcPr>
          <w:p w14:paraId="6FC789D6" w14:textId="77777777" w:rsidR="00AF24CC" w:rsidRDefault="00000000">
            <w:pPr>
              <w:spacing w:after="0" w:line="259" w:lineRule="auto"/>
              <w:ind w:left="120" w:right="0" w:firstLine="0"/>
              <w:jc w:val="left"/>
            </w:pPr>
            <w:r>
              <w:t>MSL width</w:t>
            </w:r>
          </w:p>
        </w:tc>
        <w:tc>
          <w:tcPr>
            <w:tcW w:w="1160" w:type="dxa"/>
            <w:tcBorders>
              <w:top w:val="nil"/>
              <w:left w:val="nil"/>
              <w:bottom w:val="nil"/>
              <w:right w:val="nil"/>
            </w:tcBorders>
          </w:tcPr>
          <w:p w14:paraId="54FFDA17" w14:textId="77777777" w:rsidR="00AF24CC" w:rsidRDefault="00000000">
            <w:pPr>
              <w:spacing w:after="0" w:line="259" w:lineRule="auto"/>
              <w:ind w:left="343" w:right="0" w:firstLine="0"/>
              <w:jc w:val="left"/>
            </w:pPr>
            <w:r>
              <w:t>0.57</w:t>
            </w:r>
          </w:p>
        </w:tc>
      </w:tr>
      <w:tr w:rsidR="00AF24CC" w14:paraId="159DCDF9" w14:textId="77777777">
        <w:trPr>
          <w:trHeight w:val="239"/>
        </w:trPr>
        <w:tc>
          <w:tcPr>
            <w:tcW w:w="4084" w:type="dxa"/>
            <w:tcBorders>
              <w:top w:val="nil"/>
              <w:left w:val="nil"/>
              <w:bottom w:val="nil"/>
              <w:right w:val="nil"/>
            </w:tcBorders>
          </w:tcPr>
          <w:p w14:paraId="24833A2A" w14:textId="77777777" w:rsidR="00AF24CC" w:rsidRDefault="00000000">
            <w:pPr>
              <w:spacing w:after="0" w:line="259" w:lineRule="auto"/>
              <w:ind w:left="120" w:right="0" w:firstLine="0"/>
              <w:jc w:val="left"/>
            </w:pPr>
            <w:r>
              <w:t>Substrate length</w:t>
            </w:r>
          </w:p>
        </w:tc>
        <w:tc>
          <w:tcPr>
            <w:tcW w:w="1160" w:type="dxa"/>
            <w:tcBorders>
              <w:top w:val="nil"/>
              <w:left w:val="nil"/>
              <w:bottom w:val="nil"/>
              <w:right w:val="nil"/>
            </w:tcBorders>
          </w:tcPr>
          <w:p w14:paraId="595B10BB" w14:textId="77777777" w:rsidR="00AF24CC" w:rsidRDefault="00000000">
            <w:pPr>
              <w:spacing w:after="0" w:line="259" w:lineRule="auto"/>
              <w:ind w:right="4" w:firstLine="0"/>
              <w:jc w:val="center"/>
            </w:pPr>
            <w:r>
              <w:t>30</w:t>
            </w:r>
          </w:p>
        </w:tc>
      </w:tr>
      <w:tr w:rsidR="00AF24CC" w14:paraId="4CE89C2F" w14:textId="77777777">
        <w:trPr>
          <w:trHeight w:val="239"/>
        </w:trPr>
        <w:tc>
          <w:tcPr>
            <w:tcW w:w="4084" w:type="dxa"/>
            <w:tcBorders>
              <w:top w:val="nil"/>
              <w:left w:val="nil"/>
              <w:bottom w:val="nil"/>
              <w:right w:val="nil"/>
            </w:tcBorders>
          </w:tcPr>
          <w:p w14:paraId="61F37C7B" w14:textId="77777777" w:rsidR="00AF24CC" w:rsidRDefault="00000000">
            <w:pPr>
              <w:spacing w:after="0" w:line="259" w:lineRule="auto"/>
              <w:ind w:left="120" w:right="0" w:firstLine="0"/>
              <w:jc w:val="left"/>
            </w:pPr>
            <w:r>
              <w:t>Substrate width</w:t>
            </w:r>
          </w:p>
        </w:tc>
        <w:tc>
          <w:tcPr>
            <w:tcW w:w="1160" w:type="dxa"/>
            <w:tcBorders>
              <w:top w:val="nil"/>
              <w:left w:val="nil"/>
              <w:bottom w:val="nil"/>
              <w:right w:val="nil"/>
            </w:tcBorders>
          </w:tcPr>
          <w:p w14:paraId="54FB6F45" w14:textId="77777777" w:rsidR="00AF24CC" w:rsidRDefault="00000000">
            <w:pPr>
              <w:spacing w:after="0" w:line="259" w:lineRule="auto"/>
              <w:ind w:right="4" w:firstLine="0"/>
              <w:jc w:val="center"/>
            </w:pPr>
            <w:r>
              <w:t>20</w:t>
            </w:r>
          </w:p>
        </w:tc>
      </w:tr>
      <w:tr w:rsidR="00AF24CC" w14:paraId="429290D4" w14:textId="77777777">
        <w:trPr>
          <w:trHeight w:val="239"/>
        </w:trPr>
        <w:tc>
          <w:tcPr>
            <w:tcW w:w="4084" w:type="dxa"/>
            <w:tcBorders>
              <w:top w:val="nil"/>
              <w:left w:val="nil"/>
              <w:bottom w:val="nil"/>
              <w:right w:val="nil"/>
            </w:tcBorders>
          </w:tcPr>
          <w:p w14:paraId="12BC830E" w14:textId="77777777" w:rsidR="00AF24CC" w:rsidRDefault="00000000">
            <w:pPr>
              <w:spacing w:after="0" w:line="259" w:lineRule="auto"/>
              <w:ind w:left="120" w:right="0" w:firstLine="0"/>
              <w:jc w:val="left"/>
            </w:pPr>
            <w:r>
              <w:t>Substrate thickness</w:t>
            </w:r>
          </w:p>
        </w:tc>
        <w:tc>
          <w:tcPr>
            <w:tcW w:w="1160" w:type="dxa"/>
            <w:tcBorders>
              <w:top w:val="nil"/>
              <w:left w:val="nil"/>
              <w:bottom w:val="nil"/>
              <w:right w:val="nil"/>
            </w:tcBorders>
          </w:tcPr>
          <w:p w14:paraId="64FC6A9A" w14:textId="77777777" w:rsidR="00AF24CC" w:rsidRDefault="00000000">
            <w:pPr>
              <w:spacing w:after="0" w:line="259" w:lineRule="auto"/>
              <w:ind w:left="343" w:right="0" w:firstLine="0"/>
              <w:jc w:val="left"/>
            </w:pPr>
            <w:r>
              <w:t>0.64</w:t>
            </w:r>
          </w:p>
        </w:tc>
      </w:tr>
      <w:tr w:rsidR="00AF24CC" w14:paraId="477F9BF2" w14:textId="77777777">
        <w:trPr>
          <w:trHeight w:val="283"/>
        </w:trPr>
        <w:tc>
          <w:tcPr>
            <w:tcW w:w="4084" w:type="dxa"/>
            <w:tcBorders>
              <w:top w:val="nil"/>
              <w:left w:val="nil"/>
              <w:bottom w:val="single" w:sz="6" w:space="0" w:color="000000"/>
              <w:right w:val="nil"/>
            </w:tcBorders>
          </w:tcPr>
          <w:p w14:paraId="0BCAEAAA" w14:textId="77777777" w:rsidR="00AF24CC" w:rsidRDefault="00000000">
            <w:pPr>
              <w:spacing w:after="0" w:line="259" w:lineRule="auto"/>
              <w:ind w:left="120" w:right="0" w:firstLine="0"/>
              <w:jc w:val="left"/>
            </w:pPr>
            <w:r>
              <w:t>Copper thickness (MSL and ground plane)</w:t>
            </w:r>
          </w:p>
        </w:tc>
        <w:tc>
          <w:tcPr>
            <w:tcW w:w="1160" w:type="dxa"/>
            <w:tcBorders>
              <w:top w:val="nil"/>
              <w:left w:val="nil"/>
              <w:bottom w:val="single" w:sz="6" w:space="0" w:color="000000"/>
              <w:right w:val="nil"/>
            </w:tcBorders>
          </w:tcPr>
          <w:p w14:paraId="0299207A" w14:textId="77777777" w:rsidR="00AF24CC" w:rsidRDefault="00000000">
            <w:pPr>
              <w:spacing w:after="0" w:line="259" w:lineRule="auto"/>
              <w:ind w:left="293" w:right="0" w:firstLine="0"/>
              <w:jc w:val="left"/>
            </w:pPr>
            <w:r>
              <w:t>0.035</w:t>
            </w:r>
          </w:p>
        </w:tc>
      </w:tr>
    </w:tbl>
    <w:p w14:paraId="058E7287" w14:textId="77777777" w:rsidR="00AF24CC" w:rsidRDefault="00000000">
      <w:pPr>
        <w:spacing w:after="284" w:line="265" w:lineRule="auto"/>
        <w:ind w:left="10" w:right="0" w:hanging="10"/>
        <w:jc w:val="center"/>
      </w:pPr>
      <w:r>
        <w:rPr>
          <w:sz w:val="18"/>
        </w:rPr>
        <w:t>Table 1: Dimensions of the sample</w:t>
      </w:r>
    </w:p>
    <w:tbl>
      <w:tblPr>
        <w:tblStyle w:val="TableGrid"/>
        <w:tblW w:w="4016" w:type="dxa"/>
        <w:tblInd w:w="1429" w:type="dxa"/>
        <w:tblCellMar>
          <w:top w:w="31" w:type="dxa"/>
          <w:left w:w="0" w:type="dxa"/>
          <w:bottom w:w="0" w:type="dxa"/>
          <w:right w:w="115" w:type="dxa"/>
        </w:tblCellMar>
        <w:tblLook w:val="04A0" w:firstRow="1" w:lastRow="0" w:firstColumn="1" w:lastColumn="0" w:noHBand="0" w:noVBand="1"/>
      </w:tblPr>
      <w:tblGrid>
        <w:gridCol w:w="2566"/>
        <w:gridCol w:w="1450"/>
      </w:tblGrid>
      <w:tr w:rsidR="00AF24CC" w14:paraId="22643F6B" w14:textId="77777777">
        <w:trPr>
          <w:trHeight w:val="342"/>
        </w:trPr>
        <w:tc>
          <w:tcPr>
            <w:tcW w:w="2566" w:type="dxa"/>
            <w:tcBorders>
              <w:top w:val="single" w:sz="6" w:space="0" w:color="000000"/>
              <w:left w:val="nil"/>
              <w:bottom w:val="single" w:sz="4" w:space="0" w:color="000000"/>
              <w:right w:val="nil"/>
            </w:tcBorders>
          </w:tcPr>
          <w:p w14:paraId="44CC66D4" w14:textId="77777777" w:rsidR="00AF24CC" w:rsidRDefault="00000000">
            <w:pPr>
              <w:spacing w:after="0" w:line="259" w:lineRule="auto"/>
              <w:ind w:left="120" w:right="0" w:firstLine="0"/>
              <w:jc w:val="left"/>
            </w:pPr>
            <w:r>
              <w:t>Parameter</w:t>
            </w:r>
          </w:p>
        </w:tc>
        <w:tc>
          <w:tcPr>
            <w:tcW w:w="1450" w:type="dxa"/>
            <w:tcBorders>
              <w:top w:val="single" w:sz="6" w:space="0" w:color="000000"/>
              <w:left w:val="nil"/>
              <w:bottom w:val="single" w:sz="4" w:space="0" w:color="000000"/>
              <w:right w:val="nil"/>
            </w:tcBorders>
          </w:tcPr>
          <w:p w14:paraId="7091BF49" w14:textId="77777777" w:rsidR="00AF24CC" w:rsidRDefault="00000000">
            <w:pPr>
              <w:spacing w:after="0" w:line="259" w:lineRule="auto"/>
              <w:ind w:right="4" w:firstLine="0"/>
              <w:jc w:val="center"/>
            </w:pPr>
            <w:r>
              <w:t>Value</w:t>
            </w:r>
          </w:p>
        </w:tc>
      </w:tr>
      <w:tr w:rsidR="00AF24CC" w14:paraId="133D7F6B" w14:textId="77777777">
        <w:trPr>
          <w:trHeight w:val="279"/>
        </w:trPr>
        <w:tc>
          <w:tcPr>
            <w:tcW w:w="2566" w:type="dxa"/>
            <w:tcBorders>
              <w:top w:val="single" w:sz="4" w:space="0" w:color="000000"/>
              <w:left w:val="nil"/>
              <w:bottom w:val="nil"/>
              <w:right w:val="nil"/>
            </w:tcBorders>
          </w:tcPr>
          <w:p w14:paraId="7AE1B4EC" w14:textId="77777777" w:rsidR="00AF24CC" w:rsidRDefault="00000000">
            <w:pPr>
              <w:spacing w:after="0" w:line="259" w:lineRule="auto"/>
              <w:ind w:left="120" w:right="0" w:firstLine="0"/>
              <w:jc w:val="left"/>
            </w:pPr>
            <w:r>
              <w:t>YIG Sat. Mag. (4</w:t>
            </w:r>
            <w:r>
              <w:rPr>
                <w:i/>
              </w:rPr>
              <w:t>πM</w:t>
            </w:r>
            <w:r>
              <w:t>)</w:t>
            </w:r>
          </w:p>
        </w:tc>
        <w:tc>
          <w:tcPr>
            <w:tcW w:w="1450" w:type="dxa"/>
            <w:tcBorders>
              <w:top w:val="single" w:sz="4" w:space="0" w:color="000000"/>
              <w:left w:val="nil"/>
              <w:bottom w:val="nil"/>
              <w:right w:val="nil"/>
            </w:tcBorders>
          </w:tcPr>
          <w:p w14:paraId="3FE6C5C2" w14:textId="77777777" w:rsidR="00AF24CC" w:rsidRDefault="00000000">
            <w:pPr>
              <w:spacing w:after="0" w:line="259" w:lineRule="auto"/>
              <w:ind w:left="355" w:right="0" w:firstLine="0"/>
              <w:jc w:val="left"/>
            </w:pPr>
            <w:r>
              <w:t>1750 G</w:t>
            </w:r>
          </w:p>
        </w:tc>
      </w:tr>
      <w:tr w:rsidR="00AF24CC" w14:paraId="3263BBDC" w14:textId="77777777">
        <w:trPr>
          <w:trHeight w:val="258"/>
        </w:trPr>
        <w:tc>
          <w:tcPr>
            <w:tcW w:w="2566" w:type="dxa"/>
            <w:tcBorders>
              <w:top w:val="nil"/>
              <w:left w:val="nil"/>
              <w:bottom w:val="nil"/>
              <w:right w:val="nil"/>
            </w:tcBorders>
          </w:tcPr>
          <w:p w14:paraId="394DDA7A" w14:textId="77777777" w:rsidR="00AF24CC" w:rsidRDefault="00000000">
            <w:pPr>
              <w:spacing w:after="0" w:line="259" w:lineRule="auto"/>
              <w:ind w:left="120" w:right="0" w:firstLine="0"/>
              <w:jc w:val="left"/>
            </w:pPr>
            <w:r>
              <w:t xml:space="preserve">YIG </w:t>
            </w:r>
            <w:proofErr w:type="spellStart"/>
            <w:r>
              <w:t>Gyromag</w:t>
            </w:r>
            <w:proofErr w:type="spellEnd"/>
            <w:r>
              <w:t>. Ratio (</w:t>
            </w:r>
            <w:r>
              <w:rPr>
                <w:i/>
              </w:rPr>
              <w:t>γ</w:t>
            </w:r>
            <w:r>
              <w:t>)</w:t>
            </w:r>
          </w:p>
        </w:tc>
        <w:tc>
          <w:tcPr>
            <w:tcW w:w="1450" w:type="dxa"/>
            <w:tcBorders>
              <w:top w:val="nil"/>
              <w:left w:val="nil"/>
              <w:bottom w:val="nil"/>
              <w:right w:val="nil"/>
            </w:tcBorders>
          </w:tcPr>
          <w:p w14:paraId="7AC35368" w14:textId="77777777" w:rsidR="00AF24CC" w:rsidRDefault="00000000">
            <w:pPr>
              <w:spacing w:after="0" w:line="259" w:lineRule="auto"/>
              <w:ind w:right="0" w:firstLine="0"/>
              <w:jc w:val="left"/>
            </w:pPr>
            <w:r>
              <w:t>1</w:t>
            </w:r>
            <w:r>
              <w:rPr>
                <w:i/>
              </w:rPr>
              <w:t>.</w:t>
            </w:r>
            <w:r>
              <w:t>76 × 10</w:t>
            </w:r>
            <w:r>
              <w:rPr>
                <w:vertAlign w:val="superscript"/>
              </w:rPr>
              <w:t>−2</w:t>
            </w:r>
            <w:r>
              <w:rPr>
                <w:i/>
              </w:rPr>
              <w:t>/</w:t>
            </w:r>
            <w:r>
              <w:t>2</w:t>
            </w:r>
            <w:r>
              <w:rPr>
                <w:i/>
              </w:rPr>
              <w:t>π</w:t>
            </w:r>
          </w:p>
        </w:tc>
      </w:tr>
      <w:tr w:rsidR="00AF24CC" w14:paraId="2000197C" w14:textId="77777777">
        <w:trPr>
          <w:trHeight w:val="220"/>
        </w:trPr>
        <w:tc>
          <w:tcPr>
            <w:tcW w:w="2566" w:type="dxa"/>
            <w:tcBorders>
              <w:top w:val="nil"/>
              <w:left w:val="nil"/>
              <w:bottom w:val="nil"/>
              <w:right w:val="nil"/>
            </w:tcBorders>
          </w:tcPr>
          <w:p w14:paraId="372AC329" w14:textId="77777777" w:rsidR="00AF24CC" w:rsidRDefault="00000000">
            <w:pPr>
              <w:spacing w:after="0" w:line="259" w:lineRule="auto"/>
              <w:ind w:left="120" w:right="0" w:firstLine="0"/>
              <w:jc w:val="left"/>
            </w:pPr>
            <w:r>
              <w:t>Py Sat. Mag. (4</w:t>
            </w:r>
            <w:r>
              <w:rPr>
                <w:i/>
              </w:rPr>
              <w:t>πM</w:t>
            </w:r>
            <w:r>
              <w:t>)</w:t>
            </w:r>
          </w:p>
        </w:tc>
        <w:tc>
          <w:tcPr>
            <w:tcW w:w="1450" w:type="dxa"/>
            <w:tcBorders>
              <w:top w:val="nil"/>
              <w:left w:val="nil"/>
              <w:bottom w:val="nil"/>
              <w:right w:val="nil"/>
            </w:tcBorders>
          </w:tcPr>
          <w:p w14:paraId="7E8DC65F" w14:textId="77777777" w:rsidR="00AF24CC" w:rsidRDefault="00000000">
            <w:pPr>
              <w:spacing w:after="0" w:line="259" w:lineRule="auto"/>
              <w:ind w:left="305" w:right="0" w:firstLine="0"/>
              <w:jc w:val="left"/>
            </w:pPr>
            <w:r>
              <w:t>10900 G</w:t>
            </w:r>
          </w:p>
        </w:tc>
      </w:tr>
      <w:tr w:rsidR="00AF24CC" w14:paraId="5818646D" w14:textId="77777777">
        <w:trPr>
          <w:trHeight w:val="303"/>
        </w:trPr>
        <w:tc>
          <w:tcPr>
            <w:tcW w:w="2566" w:type="dxa"/>
            <w:tcBorders>
              <w:top w:val="nil"/>
              <w:left w:val="nil"/>
              <w:bottom w:val="single" w:sz="6" w:space="0" w:color="000000"/>
              <w:right w:val="nil"/>
            </w:tcBorders>
          </w:tcPr>
          <w:p w14:paraId="3EDE5DF9" w14:textId="77777777" w:rsidR="00AF24CC" w:rsidRDefault="00000000">
            <w:pPr>
              <w:spacing w:after="0" w:line="259" w:lineRule="auto"/>
              <w:ind w:left="120" w:right="0" w:firstLine="0"/>
              <w:jc w:val="left"/>
            </w:pPr>
            <w:r>
              <w:t xml:space="preserve">Py </w:t>
            </w:r>
            <w:proofErr w:type="spellStart"/>
            <w:r>
              <w:t>Gyromag</w:t>
            </w:r>
            <w:proofErr w:type="spellEnd"/>
            <w:r>
              <w:t>. Ratio (</w:t>
            </w:r>
            <w:r>
              <w:rPr>
                <w:i/>
              </w:rPr>
              <w:t>γ</w:t>
            </w:r>
            <w:r>
              <w:t>)</w:t>
            </w:r>
          </w:p>
        </w:tc>
        <w:tc>
          <w:tcPr>
            <w:tcW w:w="1450" w:type="dxa"/>
            <w:tcBorders>
              <w:top w:val="nil"/>
              <w:left w:val="nil"/>
              <w:bottom w:val="single" w:sz="6" w:space="0" w:color="000000"/>
              <w:right w:val="nil"/>
            </w:tcBorders>
          </w:tcPr>
          <w:p w14:paraId="73C7EE93" w14:textId="77777777" w:rsidR="00AF24CC" w:rsidRDefault="00000000">
            <w:pPr>
              <w:spacing w:after="0" w:line="259" w:lineRule="auto"/>
              <w:ind w:left="160" w:right="0" w:firstLine="0"/>
              <w:jc w:val="left"/>
            </w:pPr>
            <w:r>
              <w:t>2</w:t>
            </w:r>
            <w:r>
              <w:rPr>
                <w:i/>
              </w:rPr>
              <w:t>.</w:t>
            </w:r>
            <w:r>
              <w:t>94 × 10</w:t>
            </w:r>
            <w:r>
              <w:rPr>
                <w:vertAlign w:val="superscript"/>
              </w:rPr>
              <w:t>−3</w:t>
            </w:r>
          </w:p>
        </w:tc>
      </w:tr>
    </w:tbl>
    <w:p w14:paraId="3AD1A082" w14:textId="77777777" w:rsidR="00AF24CC" w:rsidRDefault="00000000">
      <w:pPr>
        <w:spacing w:after="727" w:line="265" w:lineRule="auto"/>
        <w:ind w:left="10" w:right="0" w:hanging="10"/>
        <w:jc w:val="center"/>
      </w:pPr>
      <w:r>
        <w:rPr>
          <w:sz w:val="18"/>
        </w:rPr>
        <w:t>Table 2: Material properties</w:t>
      </w:r>
    </w:p>
    <w:p w14:paraId="17077F2F" w14:textId="77777777" w:rsidR="00AF24CC" w:rsidRDefault="00000000">
      <w:pPr>
        <w:pStyle w:val="Heading1"/>
        <w:spacing w:after="154"/>
        <w:ind w:left="469" w:hanging="484"/>
      </w:pPr>
      <w:r>
        <w:lastRenderedPageBreak/>
        <w:t>Remarks</w:t>
      </w:r>
    </w:p>
    <w:p w14:paraId="15A6ED64" w14:textId="77777777" w:rsidR="00AF24CC" w:rsidRDefault="00000000">
      <w:pPr>
        <w:pStyle w:val="Heading2"/>
        <w:ind w:left="598" w:hanging="613"/>
      </w:pPr>
      <w:r>
        <w:t>Implications</w:t>
      </w:r>
    </w:p>
    <w:p w14:paraId="3FEDDB76" w14:textId="77777777" w:rsidR="00AF24CC" w:rsidRDefault="00000000">
      <w:pPr>
        <w:ind w:left="-15" w:right="0" w:firstLine="0"/>
      </w:pPr>
      <w:r>
        <w:t xml:space="preserve">Foreseeably, these findings are relevant to general hybrid quantum systems, including those in the nanoscale regime. A classical or quantum effect influences seemingly unrelated quantities to be affected by each other, which must be </w:t>
      </w:r>
      <w:proofErr w:type="gramStart"/>
      <w:r>
        <w:t>taken into account</w:t>
      </w:r>
      <w:proofErr w:type="gramEnd"/>
      <w:r>
        <w:t xml:space="preserve"> when designing such systems for quantum information processing or quantum sensing.</w:t>
      </w:r>
    </w:p>
    <w:p w14:paraId="2309184F" w14:textId="77777777" w:rsidR="00AF24CC" w:rsidRDefault="00000000">
      <w:pPr>
        <w:spacing w:after="335"/>
        <w:ind w:left="-15" w:right="0"/>
      </w:pPr>
      <w:r>
        <w:t xml:space="preserve">Just like any tool, this too must be seen not only for its cons but also its pros. For example, in microwave photonics, this degree of freedom may complement phase-control capabilities demonstrated in traveling-wave-mediated </w:t>
      </w:r>
      <w:proofErr w:type="gramStart"/>
      <w:r>
        <w:t>systems[</w:t>
      </w:r>
      <w:proofErr w:type="gramEnd"/>
      <w:r>
        <w:t xml:space="preserve">22, 23]. Long-range magnon entanglement via cavity photons could enable distributed magnetometry arrays, building on the strong cooperativities </w:t>
      </w:r>
      <w:r>
        <w:rPr>
          <w:color w:val="0000FF"/>
        </w:rPr>
        <w:t>(</w:t>
      </w:r>
      <w:r>
        <w:rPr>
          <w:i/>
          <w:color w:val="0000FF"/>
        </w:rPr>
        <w:t xml:space="preserve">C </w:t>
      </w:r>
      <w:r>
        <w:rPr>
          <w:color w:val="0000FF"/>
        </w:rPr>
        <w:t>∼ 10</w:t>
      </w:r>
      <w:r>
        <w:rPr>
          <w:color w:val="0000FF"/>
          <w:vertAlign w:val="superscript"/>
        </w:rPr>
        <w:t>3</w:t>
      </w:r>
      <w:r>
        <w:rPr>
          <w:color w:val="0000FF"/>
        </w:rPr>
        <w:t xml:space="preserve">) </w:t>
      </w:r>
      <w:r>
        <w:t xml:space="preserve">achieved in lithographed organic ferrimagnets. Mediated interactions may also facilitate error-protected state storage through multimode interference, though this </w:t>
      </w:r>
      <w:r>
        <w:rPr>
          <w:color w:val="0000FF"/>
        </w:rPr>
        <w:t xml:space="preserve">requires suppressing induced dephasing </w:t>
      </w:r>
      <w:r>
        <w:t xml:space="preserve">as observed in </w:t>
      </w:r>
      <w:proofErr w:type="spellStart"/>
      <w:r>
        <w:t>ultrastrong</w:t>
      </w:r>
      <w:proofErr w:type="spellEnd"/>
      <w:r>
        <w:t xml:space="preserve"> coupling regimes.</w:t>
      </w:r>
    </w:p>
    <w:p w14:paraId="2EF64B64" w14:textId="77777777" w:rsidR="00AF24CC" w:rsidRDefault="00000000">
      <w:pPr>
        <w:pStyle w:val="Heading2"/>
        <w:ind w:left="598" w:hanging="613"/>
      </w:pPr>
      <w:r>
        <w:t>Accessibility</w:t>
      </w:r>
    </w:p>
    <w:p w14:paraId="39B71A1D" w14:textId="77777777" w:rsidR="00AF24CC" w:rsidRDefault="00000000">
      <w:pPr>
        <w:spacing w:after="338"/>
        <w:ind w:left="-15" w:right="0" w:firstLine="0"/>
      </w:pPr>
      <w:r>
        <w:t xml:space="preserve">By leveraging room-temperature operation and </w:t>
      </w:r>
      <w:proofErr w:type="spellStart"/>
      <w:r>
        <w:t>millimeter</w:t>
      </w:r>
      <w:proofErr w:type="spellEnd"/>
      <w:r>
        <w:t xml:space="preserve">-scale components, our approach circumvents the need for cryogenic infrastructure or nanofabrication, making a step towards accessible </w:t>
      </w:r>
      <w:proofErr w:type="spellStart"/>
      <w:r>
        <w:t>magnonic</w:t>
      </w:r>
      <w:proofErr w:type="spellEnd"/>
      <w:r>
        <w:t xml:space="preserve"> cavity designs. The experimental framework’s compatibility with standard PCB fabrication techniques and macroscopic dimensions (3 mm films, 4 mm resonator radius) significantly lowers the barrier for low-funded laboratories to explore quantum </w:t>
      </w:r>
      <w:proofErr w:type="spellStart"/>
      <w:r>
        <w:t>magnonics</w:t>
      </w:r>
      <w:proofErr w:type="spellEnd"/>
      <w:r>
        <w:t xml:space="preserve">. This aligns with recent demonstrations of room-temperature </w:t>
      </w:r>
      <w:proofErr w:type="spellStart"/>
      <w:r>
        <w:t>meterscale</w:t>
      </w:r>
      <w:proofErr w:type="spellEnd"/>
      <w:r>
        <w:t xml:space="preserve"> magnon-photon coupling in coaxial </w:t>
      </w:r>
      <w:proofErr w:type="gramStart"/>
      <w:r>
        <w:t>systems[</w:t>
      </w:r>
      <w:proofErr w:type="gramEnd"/>
      <w:r>
        <w:t>23], proving that observable interactions need not rely on submicron lithography or millikelvin environments.</w:t>
      </w:r>
    </w:p>
    <w:p w14:paraId="40719BC2" w14:textId="77777777" w:rsidR="00AF24CC" w:rsidRDefault="00000000">
      <w:pPr>
        <w:pStyle w:val="Heading2"/>
        <w:ind w:left="598" w:hanging="613"/>
      </w:pPr>
      <w:r>
        <w:t>Limitations</w:t>
      </w:r>
    </w:p>
    <w:p w14:paraId="6171376B" w14:textId="77777777" w:rsidR="00AF24CC" w:rsidRDefault="00000000">
      <w:pPr>
        <w:spacing w:after="338"/>
        <w:ind w:left="-15" w:right="0" w:firstLine="0"/>
      </w:pPr>
      <w:r>
        <w:t xml:space="preserve">While our quantum model successfully reproduces the anti-crossing features in transmission spectra, it fails to predict the exact functional dependence of </w:t>
      </w:r>
      <w:r>
        <w:rPr>
          <w:i/>
        </w:rPr>
        <w:t>g</w:t>
      </w:r>
      <w:r>
        <w:rPr>
          <w:vertAlign w:val="subscript"/>
        </w:rPr>
        <w:t>1</w:t>
      </w:r>
      <w:r>
        <w:t>(</w:t>
      </w:r>
      <w:r>
        <w:rPr>
          <w:i/>
        </w:rPr>
        <w:t>g</w:t>
      </w:r>
      <w:r>
        <w:rPr>
          <w:vertAlign w:val="subscript"/>
        </w:rPr>
        <w:t>2</w:t>
      </w:r>
      <w:r>
        <w:t xml:space="preserve">)—the Permalloy coupling’s nonlinear response to YIG thickness variations. This discrepancy suggests unaccounted higher-order processes, possibly involving hybridized magnetostatic surface spin waves (MSSWs) as observed in confined YIG </w:t>
      </w:r>
      <w:proofErr w:type="gramStart"/>
      <w:r>
        <w:t>cavities[</w:t>
      </w:r>
      <w:proofErr w:type="gramEnd"/>
      <w:r>
        <w:t xml:space="preserve">24]. Furthermore, the omission of thermal bath interactions leaves questions about phonon-mediated decoherence, which is particularly relevant given recent findings in epsilon-near-zero </w:t>
      </w:r>
      <w:proofErr w:type="spellStart"/>
      <w:r>
        <w:t>magnonic</w:t>
      </w:r>
      <w:proofErr w:type="spellEnd"/>
      <w:r>
        <w:t xml:space="preserve"> systems where thermal fluctuations drastically modify coupling spectra.</w:t>
      </w:r>
    </w:p>
    <w:p w14:paraId="4F67EAD2" w14:textId="77777777" w:rsidR="00AF24CC" w:rsidRDefault="00000000">
      <w:pPr>
        <w:pStyle w:val="Heading2"/>
        <w:ind w:left="598" w:hanging="613"/>
      </w:pPr>
      <w:r>
        <w:t>Concluding Remarks</w:t>
      </w:r>
    </w:p>
    <w:p w14:paraId="60A86A28" w14:textId="77777777" w:rsidR="00AF24CC" w:rsidRDefault="00000000">
      <w:pPr>
        <w:ind w:left="-15" w:right="0" w:firstLine="0"/>
      </w:pPr>
      <w:r>
        <w:t xml:space="preserve">In conclusion, this work bridges the gap between fundamental </w:t>
      </w:r>
      <w:proofErr w:type="spellStart"/>
      <w:r>
        <w:t>magnonics</w:t>
      </w:r>
      <w:proofErr w:type="spellEnd"/>
      <w:r>
        <w:t xml:space="preserve"> and practical device engineering. Elucidating photon-mediated coupling in accessible macroscopic systems provides a roadmap for low-cost classical applications and </w:t>
      </w:r>
      <w:r>
        <w:lastRenderedPageBreak/>
        <w:t xml:space="preserve">future quantum technologies requiring precise control over indirect </w:t>
      </w:r>
      <w:proofErr w:type="spellStart"/>
      <w:r>
        <w:t>spinphoton</w:t>
      </w:r>
      <w:proofErr w:type="spellEnd"/>
      <w:r>
        <w:t xml:space="preserve"> interactions. The results underscore the necessity of revisiting </w:t>
      </w:r>
      <w:proofErr w:type="spellStart"/>
      <w:r>
        <w:t>cQED</w:t>
      </w:r>
      <w:proofErr w:type="spellEnd"/>
      <w:r>
        <w:t xml:space="preserve"> models to account for all co-dependent phenomena.</w:t>
      </w:r>
    </w:p>
    <w:p w14:paraId="37FD61A4" w14:textId="77777777" w:rsidR="00AF24CC" w:rsidRDefault="00000000">
      <w:pPr>
        <w:pStyle w:val="Heading1"/>
        <w:numPr>
          <w:ilvl w:val="0"/>
          <w:numId w:val="0"/>
        </w:numPr>
        <w:ind w:left="-5"/>
      </w:pPr>
      <w:r>
        <w:t>References</w:t>
      </w:r>
    </w:p>
    <w:p w14:paraId="0E9793A4" w14:textId="77777777" w:rsidR="00AF24CC" w:rsidRDefault="00000000">
      <w:pPr>
        <w:numPr>
          <w:ilvl w:val="0"/>
          <w:numId w:val="1"/>
        </w:numPr>
        <w:spacing w:after="172"/>
        <w:ind w:right="0" w:hanging="410"/>
      </w:pPr>
      <w:r>
        <w:t xml:space="preserve">Biswanath Bhoi, </w:t>
      </w:r>
      <w:proofErr w:type="spellStart"/>
      <w:r>
        <w:t>Bosung</w:t>
      </w:r>
      <w:proofErr w:type="spellEnd"/>
      <w:r>
        <w:t xml:space="preserve"> Kim, </w:t>
      </w:r>
      <w:proofErr w:type="spellStart"/>
      <w:r>
        <w:t>Junhoe</w:t>
      </w:r>
      <w:proofErr w:type="spellEnd"/>
      <w:r>
        <w:t xml:space="preserve"> Kim, Young-Jun Cho, and </w:t>
      </w:r>
      <w:proofErr w:type="spellStart"/>
      <w:r>
        <w:t>SangKoog</w:t>
      </w:r>
      <w:proofErr w:type="spellEnd"/>
      <w:r>
        <w:t xml:space="preserve"> Kim. Robust magnon-photon coupling in a planar-geometry hybrid of inverted split-ring resonator and </w:t>
      </w:r>
      <w:proofErr w:type="spellStart"/>
      <w:r>
        <w:t>yig</w:t>
      </w:r>
      <w:proofErr w:type="spellEnd"/>
      <w:r>
        <w:t xml:space="preserve"> film. </w:t>
      </w:r>
      <w:r>
        <w:rPr>
          <w:i/>
        </w:rPr>
        <w:t>Scientific Reports</w:t>
      </w:r>
      <w:r>
        <w:t>, 7(1):11930, Sep 2017.</w:t>
      </w:r>
    </w:p>
    <w:p w14:paraId="6807C3DB" w14:textId="77777777" w:rsidR="00AF24CC" w:rsidRDefault="00000000">
      <w:pPr>
        <w:numPr>
          <w:ilvl w:val="0"/>
          <w:numId w:val="1"/>
        </w:numPr>
        <w:spacing w:after="171"/>
        <w:ind w:right="0" w:hanging="410"/>
      </w:pPr>
      <w:r>
        <w:t xml:space="preserve">Dinesh Wagle, Anish Rai, Mojtaba T </w:t>
      </w:r>
      <w:proofErr w:type="spellStart"/>
      <w:r>
        <w:t>Kaffash</w:t>
      </w:r>
      <w:proofErr w:type="spellEnd"/>
      <w:r>
        <w:t xml:space="preserve">, and M Benjamin </w:t>
      </w:r>
      <w:proofErr w:type="spellStart"/>
      <w:r>
        <w:t>Jungfleisch</w:t>
      </w:r>
      <w:proofErr w:type="spellEnd"/>
      <w:r>
        <w:t xml:space="preserve">. Controlling magnon-photon coupling in a planar geometry. </w:t>
      </w:r>
      <w:r>
        <w:rPr>
          <w:i/>
        </w:rPr>
        <w:t>Journal of Physics: Materials</w:t>
      </w:r>
      <w:r>
        <w:t>, 7(2):025005, February 2024.</w:t>
      </w:r>
    </w:p>
    <w:p w14:paraId="0CF19B21" w14:textId="77777777" w:rsidR="00AF24CC" w:rsidRDefault="00000000">
      <w:pPr>
        <w:numPr>
          <w:ilvl w:val="0"/>
          <w:numId w:val="1"/>
        </w:numPr>
        <w:spacing w:after="179"/>
        <w:ind w:right="0" w:hanging="410"/>
      </w:pPr>
      <w:r>
        <w:t xml:space="preserve">Justin T. Hou and </w:t>
      </w:r>
      <w:proofErr w:type="spellStart"/>
      <w:r>
        <w:t>Luqiao</w:t>
      </w:r>
      <w:proofErr w:type="spellEnd"/>
      <w:r>
        <w:t xml:space="preserve"> Liu. Strong coupling between microwave photons and nanomagnet magnons. </w:t>
      </w:r>
      <w:r>
        <w:rPr>
          <w:i/>
        </w:rPr>
        <w:t>Phys. Rev. Lett.</w:t>
      </w:r>
      <w:r>
        <w:t>, 123:107702, Sep 2019.</w:t>
      </w:r>
    </w:p>
    <w:p w14:paraId="2BD8EA0D" w14:textId="77777777" w:rsidR="00AF24CC" w:rsidRDefault="00000000">
      <w:pPr>
        <w:numPr>
          <w:ilvl w:val="0"/>
          <w:numId w:val="1"/>
        </w:numPr>
        <w:spacing w:after="182"/>
        <w:ind w:right="0" w:hanging="410"/>
      </w:pPr>
      <w:r>
        <w:t xml:space="preserve">Yi Li, Tomas Polakovic, Yong-Lei Wang, Jing Xu, Sergi </w:t>
      </w:r>
      <w:proofErr w:type="spellStart"/>
      <w:r>
        <w:t>Lendinez</w:t>
      </w:r>
      <w:proofErr w:type="spellEnd"/>
      <w:r>
        <w:t xml:space="preserve">, Zhizhi Zhang, </w:t>
      </w:r>
      <w:proofErr w:type="spellStart"/>
      <w:r>
        <w:t>Junjia</w:t>
      </w:r>
      <w:proofErr w:type="spellEnd"/>
      <w:r>
        <w:t xml:space="preserve"> Ding, Trupti Khaire, Hilal Saglam, </w:t>
      </w:r>
      <w:proofErr w:type="spellStart"/>
      <w:r>
        <w:t>Ralu</w:t>
      </w:r>
      <w:proofErr w:type="spellEnd"/>
      <w:r>
        <w:t xml:space="preserve"> Divan, John Pearson, Wai-Kwong Kwok, </w:t>
      </w:r>
      <w:proofErr w:type="spellStart"/>
      <w:r>
        <w:t>Zhili</w:t>
      </w:r>
      <w:proofErr w:type="spellEnd"/>
      <w:r>
        <w:t xml:space="preserve"> Xiao, Valentine Novosad, Axel Hoffmann, and Wei Zhang. Strong coupling between magnons and microwave photons in on-chip ferromagnet-superconductor thin-film devices. </w:t>
      </w:r>
      <w:r>
        <w:rPr>
          <w:i/>
        </w:rPr>
        <w:t>Phys. Rev. Lett.</w:t>
      </w:r>
      <w:r>
        <w:t>, 123:107701, Sep 2019.</w:t>
      </w:r>
    </w:p>
    <w:p w14:paraId="3B97BCE1" w14:textId="77777777" w:rsidR="00AF24CC" w:rsidRDefault="00000000">
      <w:pPr>
        <w:numPr>
          <w:ilvl w:val="0"/>
          <w:numId w:val="1"/>
        </w:numPr>
        <w:ind w:right="0" w:hanging="410"/>
      </w:pPr>
      <w:r>
        <w:t xml:space="preserve">Qin Xu, Hil Fung Harry Cheung, Donley S. </w:t>
      </w:r>
      <w:proofErr w:type="spellStart"/>
      <w:r>
        <w:t>Cormode</w:t>
      </w:r>
      <w:proofErr w:type="spellEnd"/>
      <w:r>
        <w:t xml:space="preserve">, </w:t>
      </w:r>
      <w:proofErr w:type="spellStart"/>
      <w:r>
        <w:t>Tharnier</w:t>
      </w:r>
      <w:proofErr w:type="spellEnd"/>
      <w:r>
        <w:t xml:space="preserve"> O. Puel,</w:t>
      </w:r>
    </w:p>
    <w:p w14:paraId="4735DA81" w14:textId="77777777" w:rsidR="00AF24CC" w:rsidRDefault="00000000">
      <w:pPr>
        <w:spacing w:after="172"/>
        <w:ind w:left="410" w:right="0" w:firstLine="0"/>
      </w:pPr>
      <w:r>
        <w:t xml:space="preserve">Srishti Pal, Huma Yusuf, Michael Chilcote, Michael E. </w:t>
      </w:r>
      <w:proofErr w:type="spellStart"/>
      <w:r>
        <w:t>Flatt´e</w:t>
      </w:r>
      <w:proofErr w:type="spellEnd"/>
      <w:r>
        <w:t xml:space="preserve">, Ezekiel Johnston-Halperin, and Gregory D. Fuchs. Strong photon-magnon coupling using a lithographically defined organic ferrimagnet. </w:t>
      </w:r>
      <w:r>
        <w:rPr>
          <w:i/>
        </w:rPr>
        <w:t>Advanced Science</w:t>
      </w:r>
      <w:r>
        <w:t>, 11(14):2310032, 2024.</w:t>
      </w:r>
    </w:p>
    <w:p w14:paraId="780C6DBD" w14:textId="77777777" w:rsidR="00AF24CC" w:rsidRDefault="00000000">
      <w:pPr>
        <w:numPr>
          <w:ilvl w:val="0"/>
          <w:numId w:val="1"/>
        </w:numPr>
        <w:spacing w:after="181"/>
        <w:ind w:right="0" w:hanging="410"/>
      </w:pPr>
      <w:proofErr w:type="spellStart"/>
      <w:r>
        <w:t>Haechan</w:t>
      </w:r>
      <w:proofErr w:type="spellEnd"/>
      <w:r>
        <w:t xml:space="preserve"> Jeon, </w:t>
      </w:r>
      <w:proofErr w:type="spellStart"/>
      <w:r>
        <w:t>Bojong</w:t>
      </w:r>
      <w:proofErr w:type="spellEnd"/>
      <w:r>
        <w:t xml:space="preserve"> Kim, </w:t>
      </w:r>
      <w:proofErr w:type="spellStart"/>
      <w:r>
        <w:t>Junyoung</w:t>
      </w:r>
      <w:proofErr w:type="spellEnd"/>
      <w:r>
        <w:t xml:space="preserve"> Kim, Biswanath Bhoi, and </w:t>
      </w:r>
      <w:proofErr w:type="spellStart"/>
      <w:r>
        <w:t>SangKoog</w:t>
      </w:r>
      <w:proofErr w:type="spellEnd"/>
      <w:r>
        <w:t xml:space="preserve"> Kim. Anomalous coherent and dissipative coupling in dual </w:t>
      </w:r>
      <w:proofErr w:type="spellStart"/>
      <w:r>
        <w:t>photonmagnon</w:t>
      </w:r>
      <w:proofErr w:type="spellEnd"/>
      <w:r>
        <w:t xml:space="preserve"> hybrid resonators. </w:t>
      </w:r>
      <w:r>
        <w:rPr>
          <w:i/>
        </w:rPr>
        <w:t>Scientific Reports</w:t>
      </w:r>
      <w:r>
        <w:t>, 14(1):13581, Jun 2024.</w:t>
      </w:r>
    </w:p>
    <w:p w14:paraId="0FDAD490" w14:textId="77777777" w:rsidR="00AF24CC" w:rsidRDefault="00000000">
      <w:pPr>
        <w:numPr>
          <w:ilvl w:val="0"/>
          <w:numId w:val="1"/>
        </w:numPr>
        <w:spacing w:after="182"/>
        <w:ind w:right="0" w:hanging="410"/>
      </w:pPr>
      <w:r>
        <w:t xml:space="preserve">Paolo Andrich, Charles F. de las Casas, Xiaoying Liu, Hope L. Bretscher, Jonson R. Berman, F. Joseph </w:t>
      </w:r>
      <w:proofErr w:type="spellStart"/>
      <w:r>
        <w:t>Heremans</w:t>
      </w:r>
      <w:proofErr w:type="spellEnd"/>
      <w:r>
        <w:t xml:space="preserve">, Paul F. Nealey, and David D. </w:t>
      </w:r>
      <w:proofErr w:type="spellStart"/>
      <w:r>
        <w:t>Awschalom</w:t>
      </w:r>
      <w:proofErr w:type="spellEnd"/>
      <w:r>
        <w:t xml:space="preserve">. Long-range spin wave mediated control of defect qubits in nanodiamonds. </w:t>
      </w:r>
      <w:proofErr w:type="spellStart"/>
      <w:r>
        <w:rPr>
          <w:i/>
        </w:rPr>
        <w:t>npj</w:t>
      </w:r>
      <w:proofErr w:type="spellEnd"/>
      <w:r>
        <w:rPr>
          <w:i/>
        </w:rPr>
        <w:t xml:space="preserve"> Quantum Information</w:t>
      </w:r>
      <w:r>
        <w:t>, 3(1), July 2017.</w:t>
      </w:r>
    </w:p>
    <w:p w14:paraId="5919572D" w14:textId="77777777" w:rsidR="00AF24CC" w:rsidRDefault="00000000">
      <w:pPr>
        <w:numPr>
          <w:ilvl w:val="0"/>
          <w:numId w:val="1"/>
        </w:numPr>
        <w:spacing w:after="182"/>
        <w:ind w:right="0" w:hanging="410"/>
      </w:pPr>
      <w:r>
        <w:t xml:space="preserve">Alberto </w:t>
      </w:r>
      <w:proofErr w:type="spellStart"/>
      <w:r>
        <w:t>Ghirri</w:t>
      </w:r>
      <w:proofErr w:type="spellEnd"/>
      <w:r>
        <w:t xml:space="preserve">, Claudio </w:t>
      </w:r>
      <w:proofErr w:type="spellStart"/>
      <w:r>
        <w:t>Bonizzoni</w:t>
      </w:r>
      <w:proofErr w:type="spellEnd"/>
      <w:r>
        <w:t xml:space="preserve">, </w:t>
      </w:r>
      <w:proofErr w:type="spellStart"/>
      <w:r>
        <w:t>Maksut</w:t>
      </w:r>
      <w:proofErr w:type="spellEnd"/>
      <w:r>
        <w:t xml:space="preserve"> </w:t>
      </w:r>
      <w:proofErr w:type="spellStart"/>
      <w:r>
        <w:t>Maksutoglu</w:t>
      </w:r>
      <w:proofErr w:type="spellEnd"/>
      <w:r>
        <w:t xml:space="preserve">, Alberto Mercurio, Omar Di Stefano, Salvatore Savasta, and Marco </w:t>
      </w:r>
      <w:proofErr w:type="spellStart"/>
      <w:r>
        <w:t>Affronte</w:t>
      </w:r>
      <w:proofErr w:type="spellEnd"/>
      <w:r>
        <w:t xml:space="preserve">. </w:t>
      </w:r>
      <w:proofErr w:type="spellStart"/>
      <w:r>
        <w:t>Ultrastrong</w:t>
      </w:r>
      <w:proofErr w:type="spellEnd"/>
      <w:r>
        <w:t xml:space="preserve"> magnon-photon coupling achieved by magnetic films in contact with superconducting resonators. </w:t>
      </w:r>
      <w:r>
        <w:rPr>
          <w:i/>
        </w:rPr>
        <w:t>Phys. Rev. Appl.</w:t>
      </w:r>
      <w:r>
        <w:t>, 20:024039, Aug 2023.</w:t>
      </w:r>
    </w:p>
    <w:p w14:paraId="3C324266" w14:textId="77777777" w:rsidR="00AF24CC" w:rsidRDefault="00000000">
      <w:pPr>
        <w:numPr>
          <w:ilvl w:val="0"/>
          <w:numId w:val="1"/>
        </w:numPr>
        <w:spacing w:after="172"/>
        <w:ind w:right="0" w:hanging="410"/>
      </w:pPr>
      <w:r>
        <w:t xml:space="preserve">I.A. </w:t>
      </w:r>
      <w:proofErr w:type="spellStart"/>
      <w:r>
        <w:t>Golovchanskiy</w:t>
      </w:r>
      <w:proofErr w:type="spellEnd"/>
      <w:r>
        <w:t xml:space="preserve">, N.N. Abramov, V.S. Stolyarov, A.A. Golubov, M. Yu. Kupriyanov, V.V. Ryazanov, and A.V. Ustinov. Approaching deep-strong on-chip photon-to-magnon coupling. </w:t>
      </w:r>
      <w:r>
        <w:rPr>
          <w:i/>
        </w:rPr>
        <w:t>Physical Review Applied</w:t>
      </w:r>
      <w:r>
        <w:t>, 16(3), September 2021.</w:t>
      </w:r>
    </w:p>
    <w:p w14:paraId="6F2A0FDB" w14:textId="77777777" w:rsidR="00AF24CC" w:rsidRDefault="00000000">
      <w:pPr>
        <w:numPr>
          <w:ilvl w:val="0"/>
          <w:numId w:val="1"/>
        </w:numPr>
        <w:spacing w:after="179"/>
        <w:ind w:right="0" w:hanging="410"/>
      </w:pPr>
      <w:r>
        <w:lastRenderedPageBreak/>
        <w:t xml:space="preserve">R. D. McKenzie, M. </w:t>
      </w:r>
      <w:proofErr w:type="spellStart"/>
      <w:r>
        <w:t>Libersky</w:t>
      </w:r>
      <w:proofErr w:type="spellEnd"/>
      <w:r>
        <w:t xml:space="preserve">, D. M. </w:t>
      </w:r>
      <w:proofErr w:type="spellStart"/>
      <w:r>
        <w:t>Silevitch</w:t>
      </w:r>
      <w:proofErr w:type="spellEnd"/>
      <w:r>
        <w:t xml:space="preserve">, and T. F. Rosenbaum. Theory of magnon polaritons in quantum </w:t>
      </w:r>
      <w:proofErr w:type="spellStart"/>
      <w:r>
        <w:t>ising</w:t>
      </w:r>
      <w:proofErr w:type="spellEnd"/>
      <w:r>
        <w:t xml:space="preserve"> materials. </w:t>
      </w:r>
      <w:r>
        <w:rPr>
          <w:i/>
        </w:rPr>
        <w:t>Phys. Rev. A</w:t>
      </w:r>
      <w:r>
        <w:t>, 106:043716, Oct 2022.</w:t>
      </w:r>
    </w:p>
    <w:p w14:paraId="3BAF255E" w14:textId="77777777" w:rsidR="00AF24CC" w:rsidRDefault="00000000">
      <w:pPr>
        <w:numPr>
          <w:ilvl w:val="0"/>
          <w:numId w:val="1"/>
        </w:numPr>
        <w:ind w:right="0" w:hanging="410"/>
      </w:pPr>
      <w:r>
        <w:t xml:space="preserve">Paul Hyde, </w:t>
      </w:r>
      <w:proofErr w:type="spellStart"/>
      <w:r>
        <w:t>Lihui</w:t>
      </w:r>
      <w:proofErr w:type="spellEnd"/>
      <w:r>
        <w:t xml:space="preserve"> Bai, Michael Harder, Christophe Match, and Can-Ming Hu. Indirect coupling between two cavity modes via ferromagnetic resonance. </w:t>
      </w:r>
      <w:r>
        <w:rPr>
          <w:i/>
        </w:rPr>
        <w:t>Applied Physics Letters</w:t>
      </w:r>
      <w:r>
        <w:t>, 109(15):152405, 10 2016.</w:t>
      </w:r>
    </w:p>
    <w:p w14:paraId="493954B3" w14:textId="77777777" w:rsidR="00AF24CC" w:rsidRDefault="00000000">
      <w:pPr>
        <w:numPr>
          <w:ilvl w:val="0"/>
          <w:numId w:val="1"/>
        </w:numPr>
        <w:spacing w:after="179"/>
        <w:ind w:right="0" w:hanging="410"/>
      </w:pPr>
      <w:r>
        <w:t xml:space="preserve">Vahram L. Grigoryan and Ke Xia. Cavity-mediated dissipative spin-spin coupling. </w:t>
      </w:r>
      <w:r>
        <w:rPr>
          <w:i/>
        </w:rPr>
        <w:t>Phys. Rev. B</w:t>
      </w:r>
      <w:r>
        <w:t>, 100:014415, Jul 2019.</w:t>
      </w:r>
    </w:p>
    <w:p w14:paraId="377330CB" w14:textId="77777777" w:rsidR="00AF24CC" w:rsidRDefault="00000000">
      <w:pPr>
        <w:numPr>
          <w:ilvl w:val="0"/>
          <w:numId w:val="1"/>
        </w:numPr>
        <w:spacing w:after="179"/>
        <w:ind w:right="0" w:hanging="410"/>
      </w:pPr>
      <w:r>
        <w:t xml:space="preserve">Vahram Grigoryan and Jiang Xiao. Dynamical spin-spin coupling of quantum dots. </w:t>
      </w:r>
      <w:proofErr w:type="spellStart"/>
      <w:r>
        <w:rPr>
          <w:i/>
        </w:rPr>
        <w:t>Europhysics</w:t>
      </w:r>
      <w:proofErr w:type="spellEnd"/>
      <w:r>
        <w:rPr>
          <w:i/>
        </w:rPr>
        <w:t xml:space="preserve"> Letters</w:t>
      </w:r>
      <w:r>
        <w:t>, 104(1):17008, oct 2013.</w:t>
      </w:r>
    </w:p>
    <w:p w14:paraId="5923A673" w14:textId="77777777" w:rsidR="00AF24CC" w:rsidRDefault="00000000">
      <w:pPr>
        <w:numPr>
          <w:ilvl w:val="0"/>
          <w:numId w:val="1"/>
        </w:numPr>
        <w:spacing w:after="179"/>
        <w:ind w:right="0" w:hanging="410"/>
      </w:pPr>
      <w:r>
        <w:t xml:space="preserve">J. R. Schrieffer and P. A. Wolff. Relation between the </w:t>
      </w:r>
      <w:proofErr w:type="spellStart"/>
      <w:r>
        <w:t>anderson</w:t>
      </w:r>
      <w:proofErr w:type="spellEnd"/>
      <w:r>
        <w:t xml:space="preserve"> and kondo </w:t>
      </w:r>
      <w:proofErr w:type="spellStart"/>
      <w:r>
        <w:t>hamiltonians</w:t>
      </w:r>
      <w:proofErr w:type="spellEnd"/>
      <w:r>
        <w:t xml:space="preserve">. </w:t>
      </w:r>
      <w:r>
        <w:rPr>
          <w:i/>
        </w:rPr>
        <w:t>Phys. Rev.</w:t>
      </w:r>
      <w:r>
        <w:t>, 149:491–492, Sep 1966.</w:t>
      </w:r>
    </w:p>
    <w:p w14:paraId="47B5674A" w14:textId="77777777" w:rsidR="00AF24CC" w:rsidRDefault="00000000">
      <w:pPr>
        <w:numPr>
          <w:ilvl w:val="0"/>
          <w:numId w:val="1"/>
        </w:numPr>
        <w:spacing w:after="173"/>
        <w:ind w:right="0" w:hanging="410"/>
      </w:pPr>
      <w:r>
        <w:t xml:space="preserve">D.F. Walls and Gerard J. Milburn. </w:t>
      </w:r>
      <w:r>
        <w:rPr>
          <w:i/>
        </w:rPr>
        <w:t>Quantum Optics</w:t>
      </w:r>
      <w:r>
        <w:t>. Springer Science &amp; Business Media, 12 2007.</w:t>
      </w:r>
    </w:p>
    <w:p w14:paraId="15484FBC" w14:textId="77777777" w:rsidR="00AF24CC" w:rsidRDefault="00000000">
      <w:pPr>
        <w:numPr>
          <w:ilvl w:val="0"/>
          <w:numId w:val="1"/>
        </w:numPr>
        <w:spacing w:after="181"/>
        <w:ind w:right="0" w:hanging="410"/>
      </w:pPr>
      <w:r>
        <w:t xml:space="preserve">Kuldeep Kumar Shrivastava, Ansuman Sahu, Biswanath Bhoi, and Rajeev Singh. Unveiling photon-photon coupling induced transparency and absorption. </w:t>
      </w:r>
      <w:r>
        <w:rPr>
          <w:i/>
        </w:rPr>
        <w:t>Journal of Physics D Applied Physics</w:t>
      </w:r>
      <w:r>
        <w:t>, 57(46):465305, 8 2024.</w:t>
      </w:r>
    </w:p>
    <w:p w14:paraId="1227AE93" w14:textId="77777777" w:rsidR="00AF24CC" w:rsidRDefault="00000000">
      <w:pPr>
        <w:numPr>
          <w:ilvl w:val="0"/>
          <w:numId w:val="1"/>
        </w:numPr>
        <w:spacing w:after="173"/>
        <w:ind w:right="0" w:hanging="410"/>
      </w:pPr>
      <w:r>
        <w:t xml:space="preserve">Charles Kittel. On the theory of ferromagnetic resonance absorption. </w:t>
      </w:r>
      <w:r>
        <w:rPr>
          <w:i/>
        </w:rPr>
        <w:t>Phys. Rev.</w:t>
      </w:r>
      <w:r>
        <w:t>, 73:155–161, Jan 1948.</w:t>
      </w:r>
    </w:p>
    <w:p w14:paraId="1760F7A0" w14:textId="77777777" w:rsidR="00AF24CC" w:rsidRDefault="00000000">
      <w:pPr>
        <w:numPr>
          <w:ilvl w:val="0"/>
          <w:numId w:val="1"/>
        </w:numPr>
        <w:spacing w:after="181"/>
        <w:ind w:right="0" w:hanging="410"/>
      </w:pPr>
      <w:r>
        <w:t xml:space="preserve">J. W. Rao, Y. P. Wang, Y. Yang, T. Yu, Y. S. Gui, X. L. Fan, D. S. Xue, and C.-M. Hu. Interactions between a magnon mode and a cavity photon mode mediated by traveling photons. </w:t>
      </w:r>
      <w:r>
        <w:rPr>
          <w:i/>
        </w:rPr>
        <w:t>Phys. Rev. B</w:t>
      </w:r>
      <w:r>
        <w:t>, 101:064404, Feb 2020.</w:t>
      </w:r>
    </w:p>
    <w:p w14:paraId="7E086DC4" w14:textId="77777777" w:rsidR="00AF24CC" w:rsidRDefault="00000000">
      <w:pPr>
        <w:numPr>
          <w:ilvl w:val="0"/>
          <w:numId w:val="1"/>
        </w:numPr>
        <w:spacing w:after="173"/>
        <w:ind w:right="0" w:hanging="410"/>
      </w:pPr>
      <w:r>
        <w:t>Kuldeep Kumar Shrivastava, Moulik Deviprasad Ketkar, Biswanath Bhoi, and Rajeev Singh. Emergence of coupling induced transparency by tuning purely dissipative couplings, 2024.</w:t>
      </w:r>
    </w:p>
    <w:p w14:paraId="246804B2" w14:textId="77777777" w:rsidR="00AF24CC" w:rsidRDefault="00000000">
      <w:pPr>
        <w:numPr>
          <w:ilvl w:val="0"/>
          <w:numId w:val="1"/>
        </w:numPr>
        <w:spacing w:after="173"/>
        <w:ind w:right="0" w:hanging="410"/>
      </w:pPr>
      <w:r>
        <w:t xml:space="preserve">Sachin Verma, Abhishek Maurya, Fizaan Khan, Kuldeep Kumar Srivastava, Rajeev Singh, and Biswanath Bhoi. Hybrid photon-magnon systems: Exploring the </w:t>
      </w:r>
      <w:proofErr w:type="spellStart"/>
      <w:r>
        <w:t>purcell</w:t>
      </w:r>
      <w:proofErr w:type="spellEnd"/>
      <w:r>
        <w:t xml:space="preserve"> effect, 2025.</w:t>
      </w:r>
    </w:p>
    <w:p w14:paraId="4588EA52" w14:textId="77777777" w:rsidR="00AF24CC" w:rsidRDefault="00000000">
      <w:pPr>
        <w:numPr>
          <w:ilvl w:val="0"/>
          <w:numId w:val="1"/>
        </w:numPr>
        <w:spacing w:after="171"/>
        <w:ind w:right="0" w:hanging="410"/>
      </w:pPr>
      <w:r>
        <w:t xml:space="preserve">Sachin Verma, Abhishek Maurya, Rajeev Singh, and Biswanath Bhoi. Control of Photon-Magnon coupling in a Planar hybrid configuration. </w:t>
      </w:r>
      <w:r>
        <w:rPr>
          <w:i/>
        </w:rPr>
        <w:t>Journal of Superconductivity and Novel Magnetism</w:t>
      </w:r>
      <w:r>
        <w:t>, 37(5-7):1163–1171, 3 2024.</w:t>
      </w:r>
    </w:p>
    <w:p w14:paraId="30921479" w14:textId="77777777" w:rsidR="00AF24CC" w:rsidRDefault="00000000">
      <w:pPr>
        <w:numPr>
          <w:ilvl w:val="0"/>
          <w:numId w:val="1"/>
        </w:numPr>
        <w:spacing w:after="181"/>
        <w:ind w:right="0" w:hanging="410"/>
      </w:pPr>
      <w:r>
        <w:t xml:space="preserve">J. W. Rao, Y. P. Wang, Y. Yang, T. Yu, Y. S. Gui, X. L. Fan, D. S. Xue, and C.-M. Hu. Interactions between a magnon mode and a cavity photon mode mediated by traveling photons. </w:t>
      </w:r>
      <w:r>
        <w:rPr>
          <w:i/>
        </w:rPr>
        <w:t>Phys. Rev. B</w:t>
      </w:r>
      <w:r>
        <w:t>, 101:064404, Feb 2020.</w:t>
      </w:r>
    </w:p>
    <w:p w14:paraId="6F2820C6" w14:textId="77777777" w:rsidR="00AF24CC" w:rsidRDefault="00000000">
      <w:pPr>
        <w:numPr>
          <w:ilvl w:val="0"/>
          <w:numId w:val="1"/>
        </w:numPr>
        <w:spacing w:after="171"/>
        <w:ind w:right="0" w:hanging="410"/>
      </w:pPr>
      <w:proofErr w:type="spellStart"/>
      <w:r>
        <w:t>Jinwei</w:t>
      </w:r>
      <w:proofErr w:type="spellEnd"/>
      <w:r>
        <w:t xml:space="preserve"> Rao, C. Y. Wang, </w:t>
      </w:r>
      <w:proofErr w:type="spellStart"/>
      <w:r>
        <w:t>Bimu</w:t>
      </w:r>
      <w:proofErr w:type="spellEnd"/>
      <w:r>
        <w:t xml:space="preserve"> Yao, Z. J. Chen, K. X. Zhao, and Wei Lu. </w:t>
      </w:r>
      <w:proofErr w:type="spellStart"/>
      <w:r>
        <w:t>Meterscale</w:t>
      </w:r>
      <w:proofErr w:type="spellEnd"/>
      <w:r>
        <w:t xml:space="preserve"> strong coupling between magnons and photons. </w:t>
      </w:r>
      <w:r>
        <w:rPr>
          <w:i/>
        </w:rPr>
        <w:t>Phys. Rev. Lett.</w:t>
      </w:r>
      <w:r>
        <w:t>, 131:106702, Sep 2023.</w:t>
      </w:r>
    </w:p>
    <w:p w14:paraId="717E3C52" w14:textId="77777777" w:rsidR="00AF24CC" w:rsidRDefault="00000000">
      <w:pPr>
        <w:numPr>
          <w:ilvl w:val="0"/>
          <w:numId w:val="1"/>
        </w:numPr>
        <w:ind w:right="0" w:hanging="410"/>
      </w:pPr>
      <w:r>
        <w:lastRenderedPageBreak/>
        <w:t xml:space="preserve">Obed Alves Santos and Bart J. van Wees. Magnon confinement in an </w:t>
      </w:r>
      <w:proofErr w:type="spellStart"/>
      <w:r>
        <w:t>allon</w:t>
      </w:r>
      <w:proofErr w:type="spellEnd"/>
      <w:r>
        <w:t xml:space="preserve">-chip </w:t>
      </w:r>
      <w:proofErr w:type="spellStart"/>
      <w:r>
        <w:t>yig</w:t>
      </w:r>
      <w:proofErr w:type="spellEnd"/>
      <w:r>
        <w:t xml:space="preserve"> cavity resonator using hybrid </w:t>
      </w:r>
      <w:proofErr w:type="spellStart"/>
      <w:r>
        <w:t>yig</w:t>
      </w:r>
      <w:proofErr w:type="spellEnd"/>
      <w:r>
        <w:t>/</w:t>
      </w:r>
      <w:proofErr w:type="spellStart"/>
      <w:r>
        <w:t>py</w:t>
      </w:r>
      <w:proofErr w:type="spellEnd"/>
      <w:r>
        <w:t xml:space="preserve"> magnon barriers. </w:t>
      </w:r>
      <w:r>
        <w:rPr>
          <w:i/>
        </w:rPr>
        <w:t>Nano Letters</w:t>
      </w:r>
      <w:r>
        <w:t>, 23(20):9303–9309, 2023. PMID: 37819876.</w:t>
      </w:r>
    </w:p>
    <w:p w14:paraId="12DD0150" w14:textId="77777777" w:rsidR="00AF24CC" w:rsidRDefault="00000000">
      <w:pPr>
        <w:spacing w:after="228" w:line="259" w:lineRule="auto"/>
        <w:ind w:right="0" w:firstLine="0"/>
        <w:jc w:val="left"/>
      </w:pPr>
      <w:r>
        <w:rPr>
          <w:noProof/>
        </w:rPr>
        <w:drawing>
          <wp:inline distT="0" distB="0" distL="0" distR="0" wp14:anchorId="1BD4FC58" wp14:editId="54E18912">
            <wp:extent cx="4365224" cy="2455439"/>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27"/>
                    <a:stretch>
                      <a:fillRect/>
                    </a:stretch>
                  </pic:blipFill>
                  <pic:spPr>
                    <a:xfrm>
                      <a:off x="0" y="0"/>
                      <a:ext cx="4365224" cy="2455439"/>
                    </a:xfrm>
                    <a:prstGeom prst="rect">
                      <a:avLst/>
                    </a:prstGeom>
                  </pic:spPr>
                </pic:pic>
              </a:graphicData>
            </a:graphic>
          </wp:inline>
        </w:drawing>
      </w:r>
    </w:p>
    <w:p w14:paraId="438826B7" w14:textId="77777777" w:rsidR="00AF24CC" w:rsidRDefault="00000000">
      <w:pPr>
        <w:spacing w:after="20" w:line="254" w:lineRule="auto"/>
        <w:ind w:left="-5" w:right="0" w:hanging="10"/>
      </w:pPr>
      <w:r>
        <w:rPr>
          <w:sz w:val="18"/>
        </w:rPr>
        <w:t xml:space="preserve">Fig 5: The experimental setup includes the two </w:t>
      </w:r>
      <w:proofErr w:type="spellStart"/>
      <w:r>
        <w:rPr>
          <w:sz w:val="18"/>
        </w:rPr>
        <w:t>magnonic</w:t>
      </w:r>
      <w:proofErr w:type="spellEnd"/>
      <w:r>
        <w:rPr>
          <w:sz w:val="18"/>
        </w:rPr>
        <w:t xml:space="preserve"> films placed at opposing sides of a copper hexagon (the photonic resonator). The ports featured are plugged into a vector network </w:t>
      </w:r>
      <w:proofErr w:type="spellStart"/>
      <w:r>
        <w:rPr>
          <w:sz w:val="18"/>
        </w:rPr>
        <w:t>analyzer</w:t>
      </w:r>
      <w:proofErr w:type="spellEnd"/>
      <w:r>
        <w:rPr>
          <w:sz w:val="18"/>
        </w:rPr>
        <w:t xml:space="preserve"> to both excite the microstrip line </w:t>
      </w:r>
      <w:proofErr w:type="gramStart"/>
      <w:r>
        <w:rPr>
          <w:sz w:val="18"/>
        </w:rPr>
        <w:t>and also</w:t>
      </w:r>
      <w:proofErr w:type="gramEnd"/>
      <w:r>
        <w:rPr>
          <w:sz w:val="18"/>
        </w:rPr>
        <w:t xml:space="preserve"> measure the transmission spectrum while a magnetic field is applied along the </w:t>
      </w:r>
      <w:r>
        <w:rPr>
          <w:i/>
          <w:sz w:val="18"/>
        </w:rPr>
        <w:t>y</w:t>
      </w:r>
      <w:r>
        <w:rPr>
          <w:sz w:val="18"/>
        </w:rPr>
        <w:t>-direction pictured here.</w:t>
      </w:r>
    </w:p>
    <w:sectPr w:rsidR="00AF24CC">
      <w:footerReference w:type="even" r:id="rId28"/>
      <w:footerReference w:type="default" r:id="rId29"/>
      <w:footerReference w:type="first" r:id="rId30"/>
      <w:pgSz w:w="11906" w:h="16838"/>
      <w:pgMar w:top="2516" w:right="2535" w:bottom="2368" w:left="2496" w:header="720" w:footer="1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0B33A" w14:textId="77777777" w:rsidR="00E43BAE" w:rsidRDefault="00E43BAE">
      <w:pPr>
        <w:spacing w:after="0" w:line="240" w:lineRule="auto"/>
      </w:pPr>
      <w:r>
        <w:separator/>
      </w:r>
    </w:p>
  </w:endnote>
  <w:endnote w:type="continuationSeparator" w:id="0">
    <w:p w14:paraId="1CBA20BA" w14:textId="77777777" w:rsidR="00E43BAE" w:rsidRDefault="00E43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BCB9D" w14:textId="77777777" w:rsidR="00AF24CC" w:rsidRDefault="00AF24CC">
    <w:pPr>
      <w:spacing w:after="160" w:line="259" w:lineRule="auto"/>
      <w:ind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ED802" w14:textId="77777777" w:rsidR="00AF24CC" w:rsidRDefault="00000000">
    <w:pPr>
      <w:spacing w:after="0" w:line="259" w:lineRule="auto"/>
      <w:ind w:right="3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65F36" w14:textId="77777777" w:rsidR="00AF24CC" w:rsidRDefault="00000000">
    <w:pPr>
      <w:spacing w:after="0" w:line="259" w:lineRule="auto"/>
      <w:ind w:right="38"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7FA72" w14:textId="77777777" w:rsidR="00AF24CC" w:rsidRDefault="00000000">
    <w:pPr>
      <w:spacing w:after="0" w:line="259" w:lineRule="auto"/>
      <w:ind w:righ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EB65" w14:textId="77777777" w:rsidR="00AF24CC" w:rsidRDefault="00000000">
    <w:pPr>
      <w:spacing w:after="0" w:line="259" w:lineRule="auto"/>
      <w:ind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0E6EB" w14:textId="77777777" w:rsidR="00AF24CC" w:rsidRDefault="00000000">
    <w:pPr>
      <w:spacing w:after="0" w:line="259" w:lineRule="auto"/>
      <w:ind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6DA97" w14:textId="77777777" w:rsidR="00E43BAE" w:rsidRDefault="00E43BAE">
      <w:pPr>
        <w:spacing w:after="0" w:line="240" w:lineRule="auto"/>
      </w:pPr>
      <w:r>
        <w:separator/>
      </w:r>
    </w:p>
  </w:footnote>
  <w:footnote w:type="continuationSeparator" w:id="0">
    <w:p w14:paraId="73A6C998" w14:textId="77777777" w:rsidR="00E43BAE" w:rsidRDefault="00E43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8A3AC1"/>
    <w:multiLevelType w:val="hybridMultilevel"/>
    <w:tmpl w:val="85F8E910"/>
    <w:lvl w:ilvl="0" w:tplc="C542FB1A">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D369A78">
      <w:start w:val="1"/>
      <w:numFmt w:val="lowerLetter"/>
      <w:lvlText w:val="%2"/>
      <w:lvlJc w:val="left"/>
      <w:pPr>
        <w:ind w:left="11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3885F9A">
      <w:start w:val="1"/>
      <w:numFmt w:val="lowerRoman"/>
      <w:lvlText w:val="%3"/>
      <w:lvlJc w:val="left"/>
      <w:pPr>
        <w:ind w:left="18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E1640F4">
      <w:start w:val="1"/>
      <w:numFmt w:val="decimal"/>
      <w:lvlText w:val="%4"/>
      <w:lvlJc w:val="left"/>
      <w:pPr>
        <w:ind w:left="25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C40641A">
      <w:start w:val="1"/>
      <w:numFmt w:val="lowerLetter"/>
      <w:lvlText w:val="%5"/>
      <w:lvlJc w:val="left"/>
      <w:pPr>
        <w:ind w:left="32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0EE246">
      <w:start w:val="1"/>
      <w:numFmt w:val="lowerRoman"/>
      <w:lvlText w:val="%6"/>
      <w:lvlJc w:val="left"/>
      <w:pPr>
        <w:ind w:left="39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F8A4E0E">
      <w:start w:val="1"/>
      <w:numFmt w:val="decimal"/>
      <w:lvlText w:val="%7"/>
      <w:lvlJc w:val="left"/>
      <w:pPr>
        <w:ind w:left="47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902EE56">
      <w:start w:val="1"/>
      <w:numFmt w:val="lowerLetter"/>
      <w:lvlText w:val="%8"/>
      <w:lvlJc w:val="left"/>
      <w:pPr>
        <w:ind w:left="5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EB8ACDA">
      <w:start w:val="1"/>
      <w:numFmt w:val="lowerRoman"/>
      <w:lvlText w:val="%9"/>
      <w:lvlJc w:val="left"/>
      <w:pPr>
        <w:ind w:left="61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8A915BF"/>
    <w:multiLevelType w:val="multilevel"/>
    <w:tmpl w:val="CD5E3100"/>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520780508">
    <w:abstractNumId w:val="0"/>
  </w:num>
  <w:num w:numId="2" w16cid:durableId="506100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CC"/>
    <w:rsid w:val="006B2C83"/>
    <w:rsid w:val="007C65C1"/>
    <w:rsid w:val="00AF24CC"/>
    <w:rsid w:val="00E43BAE"/>
    <w:rsid w:val="00FA270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C7457"/>
  <w15:docId w15:val="{CAFA4133-F45F-40CF-B3DB-0140DC15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6" w:lineRule="auto"/>
      <w:ind w:right="37" w:firstLine="2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75" w:line="259"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5.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jpg"/><Relationship Id="rId25" Type="http://schemas.openxmlformats.org/officeDocument/2006/relationships/image" Target="media/image4.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1.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3.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jpg"/><Relationship Id="rId28"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3.jpg"/><Relationship Id="rId27" Type="http://schemas.openxmlformats.org/officeDocument/2006/relationships/image" Target="media/image15.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3195</Words>
  <Characters>18213</Characters>
  <Application>Microsoft Office Word</Application>
  <DocSecurity>0</DocSecurity>
  <Lines>151</Lines>
  <Paragraphs>42</Paragraphs>
  <ScaleCrop>false</ScaleCrop>
  <Company/>
  <LinksUpToDate>false</LinksUpToDate>
  <CharactersWithSpaces>21366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Fizaan Khan</dc:creator>
  <cp:keywords/>
  <cp:lastModifiedBy>Fizaan Khan</cp:lastModifiedBy>
  <cp:revision>3</cp:revision>
  <dcterms:created xsi:type="dcterms:W3CDTF">2025-04-19T07:04:00Z</dcterms:created>
  <dcterms:modified xsi:type="dcterms:W3CDTF">2025-04-19T07:06:00Z</dcterms:modified>
</cp:coreProperties>
</file>