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B6" w:rsidRDefault="00122FB6"/>
    <w:p w:rsidR="00101341" w:rsidRDefault="00101341"/>
    <w:p w:rsidR="00101341" w:rsidRPr="00101341" w:rsidRDefault="00101341" w:rsidP="00AD4231">
      <w:pPr>
        <w:spacing w:before="100" w:beforeAutospacing="1" w:after="100" w:afterAutospacing="1" w:line="308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B2734"/>
          <w:sz w:val="36"/>
          <w:szCs w:val="36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36"/>
          <w:szCs w:val="36"/>
        </w:rPr>
        <w:t>Лексические нормы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Лексические нормы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 – это нормы, которые регулируют правила использования и сочетания слов в речи. Употребление слова в речи всегда определяется особенностями его лексического значения – содержания, в котором отображено наше знание и представление о предмете, явлении, свойстве или процессе. Употребляя слово в речи, </w:t>
      </w:r>
      <w:r w:rsid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>необходимо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следить за тем</w:t>
      </w:r>
      <w:r w:rsid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>,  чтобы</w:t>
      </w:r>
    </w:p>
    <w:p w:rsidR="00101341" w:rsidRPr="00101341" w:rsidRDefault="00101341" w:rsidP="001013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лексическое значение </w:t>
      </w:r>
      <w:r w:rsid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слова 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было </w:t>
      </w:r>
      <w:r w:rsid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употреблено в речи 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уместно и правильно,</w:t>
      </w:r>
    </w:p>
    <w:p w:rsidR="00101341" w:rsidRPr="00101341" w:rsidRDefault="00101341" w:rsidP="001013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чтобы слово выражало наше отношение</w:t>
      </w:r>
      <w:r w:rsid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к происходящему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, то есть было </w:t>
      </w:r>
      <w:r w:rsid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>уместно и в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ыразительн</w:t>
      </w:r>
      <w:r w:rsid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>о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.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В соответствии с этим лексические нормы имеют два аспекта: </w:t>
      </w: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точность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и </w:t>
      </w: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выразительность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.</w:t>
      </w:r>
    </w:p>
    <w:p w:rsidR="00101341" w:rsidRPr="00101341" w:rsidRDefault="00101341" w:rsidP="00101341">
      <w:pPr>
        <w:spacing w:before="100" w:beforeAutospacing="1" w:after="100" w:afterAutospacing="1" w:line="30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Лексические нормы в аспекте точности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Точность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качество речи, которое заключается в соответствии смысловой стороны речи реальной действительности, в умении находить правильные слова для выражения мыслей.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Употребление слова в речи определяется особенностями его лексического значения, а также зависит от контекста. Неправильно выбранное слово может исказить смысл сообщения, создать возможность двоякого толкования либо придать нежелательную стилистическую окраску.</w:t>
      </w:r>
    </w:p>
    <w:p w:rsidR="00101341" w:rsidRPr="00101341" w:rsidRDefault="00101341" w:rsidP="00101341">
      <w:pPr>
        <w:spacing w:before="100" w:beforeAutospacing="1" w:after="100" w:afterAutospacing="1" w:line="308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Типичные лексические ошибки в аспекте точности.</w:t>
      </w:r>
    </w:p>
    <w:p w:rsidR="00101341" w:rsidRDefault="00101341" w:rsidP="00160B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Нарушение лексической сочетаемости слов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. Лексическая сочетаемость – это способность слов соединяться друг с другом. Например, есть слова, сочетаемость которых в русском языке </w:t>
      </w:r>
      <w:proofErr w:type="spell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фразеологически</w:t>
      </w:r>
      <w:proofErr w:type="spell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связана: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черствый хлеб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,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черствый человек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, но не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черствый тор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т или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черствый друг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. Мы можем сказать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глубокая ночь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или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глубокая старость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, но не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глубокий день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или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глубокая</w:t>
      </w:r>
      <w:r w:rsidR="00160B0C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 </w:t>
      </w:r>
      <w:r w:rsidRPr="00160B0C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юность</w:t>
      </w:r>
      <w:r w:rsidRP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>.</w:t>
      </w:r>
    </w:p>
    <w:p w:rsidR="00160B0C" w:rsidRPr="00160B0C" w:rsidRDefault="00160B0C" w:rsidP="00160B0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</w:p>
    <w:p w:rsidR="00101341" w:rsidRPr="00160B0C" w:rsidRDefault="00101341" w:rsidP="00160B0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lastRenderedPageBreak/>
        <w:t>Смешение паронимов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. </w:t>
      </w: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Паронимы – слова, сходные по звучанию, но не совпадающие по значению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останки и остатки; эффектный и эффективный; экономный, экономичный, экономический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Слова, составляющие паронимический ряд, как правило, соотносятся между собой в логическом и смысловом плане, что может стать причиной их смешения в речи. </w:t>
      </w: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Но паронимы не могут заменять друг друга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иллюстрированный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и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иллюстративный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.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</w:t>
      </w: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Нельзя: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иллюстративная книга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или </w:t>
      </w:r>
      <w:r w:rsidRPr="00160B0C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иллюстрированный</w:t>
      </w:r>
      <w:r w:rsidR="00160B0C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 </w:t>
      </w:r>
      <w:r w:rsid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</w:t>
      </w:r>
      <w:r w:rsidRPr="00160B0C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материал</w:t>
      </w:r>
      <w:r w:rsidRP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>)</w:t>
      </w:r>
      <w:r w:rsidRPr="00160B0C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.</w:t>
      </w:r>
      <w:proofErr w:type="gramEnd"/>
    </w:p>
    <w:p w:rsidR="00101341" w:rsidRPr="00101341" w:rsidRDefault="00101341" w:rsidP="0010134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Неточности словоупотребления (употребление слова в несвойственном ему значении)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. Точность словоупотребления – правильный выбор слова в соответствии с его лексическим значением. Неточность словоупотребления возникает, когда человек не осведомлён о значении слова либо не принимает это значение во внимание. Например: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Татьяна противопоказана Онегину 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(</w:t>
      </w: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вместо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противопоставлена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 Татьяна любит няню – эту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седобородую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старушку (</w:t>
      </w: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вместо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седовласую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или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седую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</w:t>
      </w:r>
    </w:p>
    <w:p w:rsidR="00101341" w:rsidRPr="00101341" w:rsidRDefault="00101341" w:rsidP="0010134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Речевая недостаточность (лексическая неполнота высказывания)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немотивированный пропуск слов в ущерб содержанию высказывания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В кабинете висели &lt;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портреты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&gt;русские писатели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</w:t>
      </w:r>
    </w:p>
    <w:p w:rsidR="00101341" w:rsidRPr="00101341" w:rsidRDefault="00101341" w:rsidP="0010134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Многословие:​</w:t>
      </w:r>
    </w:p>
    <w:p w:rsidR="00101341" w:rsidRPr="00101341" w:rsidRDefault="000D2F51" w:rsidP="0010134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hyperlink r:id="rId6" w:history="1">
        <w:r w:rsidR="00101341" w:rsidRPr="00101341">
          <w:rPr>
            <w:rFonts w:ascii="Times New Roman" w:eastAsia="Times New Roman" w:hAnsi="Times New Roman" w:cs="Times New Roman"/>
            <w:b/>
            <w:bCs/>
            <w:color w:val="0B2734"/>
            <w:sz w:val="28"/>
            <w:szCs w:val="28"/>
            <w:u w:val="single"/>
          </w:rPr>
          <w:t>Плеоназм</w:t>
        </w:r>
      </w:hyperlink>
      <w:r w:rsidR="00101341"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 (излишество) – </w:t>
      </w:r>
      <w:r w:rsidR="00101341"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смысловая избыточность, употребление в близком контексте близких по смыслу и потому излишних слов: </w:t>
      </w:r>
      <w:r w:rsidR="00101341"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У него своеобразная мимика лица.</w:t>
      </w:r>
      <w:r w:rsidR="00101341"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</w:t>
      </w:r>
      <w:proofErr w:type="gramStart"/>
      <w:r w:rsidR="00101341"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(Мимика - это «выражение лица».</w:t>
      </w:r>
      <w:proofErr w:type="gramEnd"/>
      <w:r w:rsidR="00101341"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</w:t>
      </w:r>
      <w:proofErr w:type="gramStart"/>
      <w:r w:rsidR="00101341"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У него своеобразное «выражение лица» лиц</w:t>
      </w:r>
      <w:r w:rsidR="00160B0C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о</w:t>
      </w:r>
      <w:r w:rsidR="00101341"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</w:t>
      </w:r>
      <w:proofErr w:type="gramEnd"/>
    </w:p>
    <w:p w:rsidR="00101341" w:rsidRPr="00101341" w:rsidRDefault="00101341" w:rsidP="0010134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Тавтология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повторение однокоренных слов (обычно):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Питательная маска питает кожу. Т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автологичны некоторые неправильные грамматические формы: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самый наилучший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самый лучший, наилучший; </w:t>
      </w:r>
      <w:proofErr w:type="gram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более красивее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более красивый, красивее.</w:t>
      </w:r>
    </w:p>
    <w:p w:rsidR="00101341" w:rsidRPr="00101341" w:rsidRDefault="00101341" w:rsidP="0010134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Расщепление сказуемого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замена глагольного сказуемого синонимичным сочетанием: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Ученики приняли решение произвести уборку школьного двора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. </w:t>
      </w: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(В официально-деловом стиле такие сочетания уместны, но в данной речевой ситуации лучше сказать: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</w:t>
      </w:r>
      <w:proofErr w:type="gram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Ученики решили убрать школьный двор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</w:t>
      </w:r>
      <w:proofErr w:type="gramEnd"/>
    </w:p>
    <w:p w:rsidR="00101341" w:rsidRPr="00101341" w:rsidRDefault="00101341" w:rsidP="0010134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Слова-паразиты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 – разнообразные частицы и слова, которыми </w:t>
      </w: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говорящий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заполняет вынужденные паузы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вот, ну, это самое, так сказать, знаете ли, как бы и др.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 Их употребление не оправдано содержанием и структурой высказывания.</w:t>
      </w:r>
    </w:p>
    <w:p w:rsidR="00160B0C" w:rsidRDefault="00160B0C" w:rsidP="00101341">
      <w:pPr>
        <w:spacing w:before="100" w:beforeAutospacing="1" w:after="100" w:afterAutospacing="1" w:line="30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</w:p>
    <w:p w:rsidR="00160B0C" w:rsidRDefault="00160B0C" w:rsidP="00101341">
      <w:pPr>
        <w:spacing w:before="100" w:beforeAutospacing="1" w:after="100" w:afterAutospacing="1" w:line="30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</w:p>
    <w:p w:rsidR="00160B0C" w:rsidRDefault="00160B0C" w:rsidP="00101341">
      <w:pPr>
        <w:spacing w:before="100" w:beforeAutospacing="1" w:after="100" w:afterAutospacing="1" w:line="30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</w:p>
    <w:p w:rsidR="00160B0C" w:rsidRDefault="00160B0C" w:rsidP="00101341">
      <w:pPr>
        <w:spacing w:before="100" w:beforeAutospacing="1" w:after="100" w:afterAutospacing="1" w:line="30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</w:p>
    <w:p w:rsidR="00160B0C" w:rsidRDefault="00160B0C" w:rsidP="00101341">
      <w:pPr>
        <w:spacing w:before="100" w:beforeAutospacing="1" w:after="100" w:afterAutospacing="1" w:line="30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</w:p>
    <w:p w:rsidR="00101341" w:rsidRPr="00101341" w:rsidRDefault="00101341" w:rsidP="00101341">
      <w:pPr>
        <w:spacing w:before="100" w:beforeAutospacing="1" w:after="100" w:afterAutospacing="1" w:line="30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Лексические нормы в аспекте выразительности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Выразительность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качество речи, которое предполагает грамотное использование образных средств. Мы используем средства речевой выразительности для того, чтобы передать свои эмоции, впечатления, дать оценку</w:t>
      </w:r>
      <w:r w:rsidR="00160B0C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происходящему 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или воздействовать на чувства собеседника. Лексические нормы в аспекте выразительности регулируют закономерности использования образных средств.</w:t>
      </w:r>
    </w:p>
    <w:p w:rsidR="00101341" w:rsidRDefault="00101341" w:rsidP="00101341">
      <w:pPr>
        <w:spacing w:before="100" w:beforeAutospacing="1" w:after="100" w:afterAutospacing="1" w:line="308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</w:p>
    <w:p w:rsidR="00101341" w:rsidRPr="00101341" w:rsidRDefault="00101341" w:rsidP="00101341">
      <w:pPr>
        <w:spacing w:before="100" w:beforeAutospacing="1" w:after="100" w:afterAutospacing="1" w:line="308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Средства речевой выразительности: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1.</w:t>
      </w: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 Синонимы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слова одной и той же части речи, близкие или тождественные по значению. Синонимы подразделяются на следующие группы:</w:t>
      </w:r>
    </w:p>
    <w:p w:rsidR="00101341" w:rsidRPr="00101341" w:rsidRDefault="00101341" w:rsidP="0010134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смысловые (семантические) – синонимы, различающиеся оттенками значения (друг –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товарищ – приятель, молодость – юность, талисман – амулет, красный – алый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);</w:t>
      </w:r>
      <w:proofErr w:type="gramEnd"/>
    </w:p>
    <w:p w:rsidR="00101341" w:rsidRPr="00101341" w:rsidRDefault="00101341" w:rsidP="0010134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стилистические – синонимы, различающиеся стилистической окраской, субъективной оценкой, сферой употребления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будущее – грядущее, умный – толковый – башковитый, беседовать – болтать – трепаться, работать – вкалывать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</w:t>
      </w:r>
      <w:proofErr w:type="gramEnd"/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br/>
        <w:t>2. </w:t>
      </w: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Антонимы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слова одной части речи, противоположные по своему лексическому значению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холодный – горячий, друг – враг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 Антонимы могут быть двух видов:</w:t>
      </w:r>
    </w:p>
    <w:p w:rsidR="00101341" w:rsidRPr="00101341" w:rsidRDefault="00101341" w:rsidP="0010134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однокоренные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(лексико-грамматические):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друг – недруг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,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приезд – отъезд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,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спокойный – беспокойный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;</w:t>
      </w:r>
    </w:p>
    <w:p w:rsidR="00101341" w:rsidRPr="00101341" w:rsidRDefault="00101341" w:rsidP="0010134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разнокоренные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(собственно лексические):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любовь – ненависть, старый – молодой, трудиться – бездельничать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.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br/>
        <w:t>3. </w:t>
      </w:r>
      <w:proofErr w:type="gramStart"/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Омонимы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слова, совпадающие по форме (в произношении, на письме), но разные по значению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лук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растение / оружие,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брак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супружество / некачественная продукция).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br/>
        <w:t>Различают следующие виды омонимов:</w:t>
      </w:r>
    </w:p>
    <w:p w:rsidR="00101341" w:rsidRPr="00101341" w:rsidRDefault="00101341" w:rsidP="0010134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lastRenderedPageBreak/>
        <w:t>омографы – графические омонимы, совпадающие по написанию, но разные по звучанию (</w:t>
      </w:r>
      <w:proofErr w:type="spell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áтлáс</w:t>
      </w:r>
      <w:proofErr w:type="spell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, </w:t>
      </w:r>
      <w:proofErr w:type="spell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зáмó</w:t>
      </w:r>
      <w:proofErr w:type="gram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к</w:t>
      </w:r>
      <w:proofErr w:type="spellEnd"/>
      <w:proofErr w:type="gram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, </w:t>
      </w:r>
      <w:proofErr w:type="spell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попáдáют</w:t>
      </w:r>
      <w:proofErr w:type="spell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);</w:t>
      </w:r>
    </w:p>
    <w:p w:rsidR="00101341" w:rsidRPr="00101341" w:rsidRDefault="00101341" w:rsidP="0010134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омофоны – фонетические омонимы, совпадающие по звучанию, но различающиеся написанием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род – рот, частота – чистота, умалять – умолять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);</w:t>
      </w:r>
      <w:proofErr w:type="gramEnd"/>
    </w:p>
    <w:p w:rsidR="00101341" w:rsidRPr="00160B0C" w:rsidRDefault="00101341" w:rsidP="00160B0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proofErr w:type="spell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омоформы</w:t>
      </w:r>
      <w:proofErr w:type="spell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– словоформы-омонимы, одинаково звучащие грамматические формы разных слов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печь, три, лечу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4. </w:t>
      </w:r>
      <w:proofErr w:type="gramStart"/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Многозначные слова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слова, имеющие несколько значений, между которыми имеется ассоциативная связь на основе сходства или смежности обозначаемых явлений (</w:t>
      </w:r>
      <w:r w:rsidRPr="00101341">
        <w:rPr>
          <w:rFonts w:ascii="Times New Roman" w:eastAsia="Times New Roman" w:hAnsi="Times New Roman" w:cs="Times New Roman"/>
          <w:b/>
          <w:bCs/>
          <w:i/>
          <w:iCs/>
          <w:color w:val="0B2734"/>
          <w:sz w:val="28"/>
          <w:szCs w:val="28"/>
        </w:rPr>
        <w:t>море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 – Черное море, море цветов; </w:t>
      </w:r>
      <w:r w:rsidRPr="00101341">
        <w:rPr>
          <w:rFonts w:ascii="Times New Roman" w:eastAsia="Times New Roman" w:hAnsi="Times New Roman" w:cs="Times New Roman"/>
          <w:b/>
          <w:bCs/>
          <w:i/>
          <w:iCs/>
          <w:color w:val="0B2734"/>
          <w:sz w:val="28"/>
          <w:szCs w:val="28"/>
        </w:rPr>
        <w:t>сладкий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 – чай, улыбка, взгляд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</w:t>
      </w:r>
      <w:proofErr w:type="gramEnd"/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5. </w:t>
      </w:r>
      <w:hyperlink r:id="rId7" w:history="1">
        <w:r w:rsidRPr="00101341">
          <w:rPr>
            <w:rFonts w:ascii="Times New Roman" w:eastAsia="Times New Roman" w:hAnsi="Times New Roman" w:cs="Times New Roman"/>
            <w:b/>
            <w:bCs/>
            <w:color w:val="0B2734"/>
            <w:sz w:val="28"/>
            <w:szCs w:val="28"/>
            <w:u w:val="single"/>
          </w:rPr>
          <w:t>Фразеологизмы</w:t>
        </w:r>
      </w:hyperlink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устойчивые сочетания слов, воспроизводимые в речи в готовом виде: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не ударить в грязь лицом, водить за нос, не в своей тарелке, как рыба в воде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и т.д.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Фразеологизмы являются несвободными, связанными словосочетаниями: они имеют лексическое значение одного слова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с минуты на минуту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скоро,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водить за нос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обманывать,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как рыба в воде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 – свободно). Такие словосочетания закрепляются в языке в результате частой и длительной, иногда многовековой, практики употребления. Одно и то же сочетание может выступать </w:t>
      </w: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то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как свободное, то как связанное в зависимости от контекста: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Он закрыл глаза и уснул. Деканат закрыл глаза на недостойное поведение студента.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К фразеологическим средствам относятся и языковые афоризмы – пословицы, поговорки, крылатые слова.</w:t>
      </w:r>
    </w:p>
    <w:p w:rsidR="00101341" w:rsidRPr="00101341" w:rsidRDefault="00101341" w:rsidP="00101341">
      <w:pPr>
        <w:spacing w:before="100" w:beforeAutospacing="1" w:after="100" w:afterAutospacing="1" w:line="308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Типичные лексические ошибки в аспекте выразительности</w:t>
      </w:r>
    </w:p>
    <w:p w:rsidR="00101341" w:rsidRPr="00101341" w:rsidRDefault="00101341" w:rsidP="0010134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Неточное употребление синонимов. 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Использовать синонимы следует внимательно: не всегда они могут заменять друг друга в контексте. Например: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Ему удалось повлечь &lt;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повести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&gt; за собой единомышленников. Многие животные зимой </w:t>
      </w:r>
      <w:proofErr w:type="gram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бросаются</w:t>
      </w:r>
      <w:proofErr w:type="gram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 &lt;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впадают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&gt; в спячку.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br/>
      </w:r>
    </w:p>
    <w:p w:rsidR="00101341" w:rsidRPr="000D2F51" w:rsidRDefault="00101341" w:rsidP="0010134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Неоправданное сочетание слов с антонимичным значением. 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Столкновение антонимов в речи часто делает фразу нелогичной: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Вы спра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softHyphen/>
        <w:t>шиваете, как поживает мой еж. Он </w:t>
      </w:r>
      <w:r w:rsidRPr="00101341">
        <w:rPr>
          <w:rFonts w:ascii="Times New Roman" w:eastAsia="Times New Roman" w:hAnsi="Times New Roman" w:cs="Times New Roman"/>
          <w:b/>
          <w:bCs/>
          <w:i/>
          <w:iCs/>
          <w:color w:val="0B2734"/>
          <w:sz w:val="28"/>
          <w:szCs w:val="28"/>
        </w:rPr>
        <w:t>живет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 плохо, он </w:t>
      </w:r>
      <w:r w:rsidRPr="00101341">
        <w:rPr>
          <w:rFonts w:ascii="Times New Roman" w:eastAsia="Times New Roman" w:hAnsi="Times New Roman" w:cs="Times New Roman"/>
          <w:b/>
          <w:bCs/>
          <w:i/>
          <w:iCs/>
          <w:color w:val="0B2734"/>
          <w:sz w:val="28"/>
          <w:szCs w:val="28"/>
        </w:rPr>
        <w:t>умер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;</w:t>
      </w:r>
    </w:p>
    <w:p w:rsidR="000D2F51" w:rsidRDefault="000D2F51" w:rsidP="000D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</w:p>
    <w:p w:rsidR="000D2F51" w:rsidRDefault="000D2F51" w:rsidP="000D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</w:p>
    <w:p w:rsidR="000D2F51" w:rsidRPr="00101341" w:rsidRDefault="000D2F51" w:rsidP="000D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bookmarkStart w:id="0" w:name="_GoBack"/>
      <w:bookmarkEnd w:id="0"/>
    </w:p>
    <w:p w:rsidR="00101341" w:rsidRPr="00101341" w:rsidRDefault="00101341" w:rsidP="0010134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Лексическая двусмысленность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, вызванная употреблением многозначных слов или омонимов.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Вы </w:t>
      </w:r>
      <w:r w:rsidRPr="00101341">
        <w:rPr>
          <w:rFonts w:ascii="Times New Roman" w:eastAsia="Times New Roman" w:hAnsi="Times New Roman" w:cs="Times New Roman"/>
          <w:b/>
          <w:bCs/>
          <w:i/>
          <w:iCs/>
          <w:color w:val="0B2734"/>
          <w:sz w:val="28"/>
          <w:szCs w:val="28"/>
        </w:rPr>
        <w:t>прослушали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 объявление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(прослушать – «услышать» или «пропустить»).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Нарисуйте </w:t>
      </w:r>
      <w:r w:rsidRPr="00101341">
        <w:rPr>
          <w:rFonts w:ascii="Times New Roman" w:eastAsia="Times New Roman" w:hAnsi="Times New Roman" w:cs="Times New Roman"/>
          <w:b/>
          <w:bCs/>
          <w:i/>
          <w:iCs/>
          <w:color w:val="0B2734"/>
          <w:sz w:val="28"/>
          <w:szCs w:val="28"/>
        </w:rPr>
        <w:t>луг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 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лук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. Мальчика послали за </w:t>
      </w:r>
      <w:r w:rsidRPr="00101341">
        <w:rPr>
          <w:rFonts w:ascii="Times New Roman" w:eastAsia="Times New Roman" w:hAnsi="Times New Roman" w:cs="Times New Roman"/>
          <w:b/>
          <w:bCs/>
          <w:i/>
          <w:iCs/>
          <w:color w:val="0B2734"/>
          <w:sz w:val="28"/>
          <w:szCs w:val="28"/>
        </w:rPr>
        <w:t>гранатами 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гранат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и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граната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.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br/>
      </w:r>
    </w:p>
    <w:p w:rsidR="00101341" w:rsidRPr="00101341" w:rsidRDefault="00101341" w:rsidP="0010134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Ошибки в употреблении фразеологизмов</w:t>
      </w:r>
    </w:p>
    <w:p w:rsidR="00101341" w:rsidRPr="00101341" w:rsidRDefault="00101341" w:rsidP="0010134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Нарушение грамматической формы фразеологизма – изменение принятой грамматической формы слов (рода, числа, падежа и т.д.), входящих во фразеологизм. Например: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Он покривил </w:t>
      </w:r>
      <w:r w:rsidRPr="00101341">
        <w:rPr>
          <w:rFonts w:ascii="Times New Roman" w:eastAsia="Times New Roman" w:hAnsi="Times New Roman" w:cs="Times New Roman"/>
          <w:b/>
          <w:bCs/>
          <w:i/>
          <w:iCs/>
          <w:color w:val="0B2734"/>
          <w:sz w:val="28"/>
          <w:szCs w:val="28"/>
        </w:rPr>
        <w:t>в душе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 &lt;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душой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&gt;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.</w:t>
      </w:r>
    </w:p>
    <w:p w:rsidR="00101341" w:rsidRPr="00101341" w:rsidRDefault="00101341" w:rsidP="0010134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Замена компонента фразеологизма – искажение состава фразеологического оборота путём замены одного из слов синонимом. Например: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Ему досталась львиная </w:t>
      </w:r>
      <w:r w:rsidRPr="00101341">
        <w:rPr>
          <w:rFonts w:ascii="Times New Roman" w:eastAsia="Times New Roman" w:hAnsi="Times New Roman" w:cs="Times New Roman"/>
          <w:b/>
          <w:bCs/>
          <w:i/>
          <w:iCs/>
          <w:color w:val="0B2734"/>
          <w:sz w:val="28"/>
          <w:szCs w:val="28"/>
        </w:rPr>
        <w:t>часть 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&lt;доля&gt; </w:t>
      </w:r>
      <w:proofErr w:type="gram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заработанного</w:t>
      </w:r>
      <w:proofErr w:type="gram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.</w:t>
      </w:r>
    </w:p>
    <w:p w:rsidR="00101341" w:rsidRPr="00101341" w:rsidRDefault="00101341" w:rsidP="00101341">
      <w:pPr>
        <w:spacing w:before="100" w:beforeAutospacing="1" w:after="100" w:afterAutospacing="1" w:line="30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Лексические нормы с точки зрения развития языка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При употреблении слов следует учитывать, входит оно в активный словарь современного языка, является новым или устаревшим.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Устаревшие слова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слова, вышедшие из активного запаса языка – в зависимости от причин устаревания делятся на две группы:</w:t>
      </w:r>
    </w:p>
    <w:p w:rsidR="00101341" w:rsidRPr="00101341" w:rsidRDefault="00101341" w:rsidP="0010134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историзмы – слова, устаревшие по неязыковой причине. У Пушкина: </w:t>
      </w:r>
      <w:proofErr w:type="gram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Ямщик сидит на облучке в тулупе, в красном кушаке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;.</w:t>
      </w:r>
      <w:proofErr w:type="gramEnd"/>
    </w:p>
    <w:p w:rsidR="00101341" w:rsidRPr="00101341" w:rsidRDefault="00101341" w:rsidP="0010134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архаизмы – слова, устаревшие по языковой причине; они вышли из употребления, так как были заменены синонимами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ланиты – щёки, очи – глаза, шуйца – левая рука, сей – этот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 Иногда «родное» для языка слово становится архаизмом из-за появления иностранного (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зодчий – архитектор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). У некоторых слов изменилось значение: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позор – зрелище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,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прелесть – обман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. Бывает, что слово, перешедшее в разряд </w:t>
      </w: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устаревших</w:t>
      </w:r>
      <w:proofErr w:type="gramEnd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, вновь возвращается в язык.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Неологизмы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 xml:space="preserve"> – новые слова или выражения, свежесть и необычность которых ясно ощущается носителями данного языка, вследствие чего они пока не воспринимаются как норма. Если слово востребовано языком, оно «приживается» и начинает активно использоваться, через некоторое время переходит в активный словарь. </w:t>
      </w:r>
      <w:proofErr w:type="gramStart"/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Так, например, слово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комбайн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неологизм 20-х годов прошлого века;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космонавт, луноход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60-х годов;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консенсус,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</w:t>
      </w:r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омоновец, </w:t>
      </w:r>
      <w:proofErr w:type="spell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руоповец</w:t>
      </w:r>
      <w:proofErr w:type="spell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, федерал, кредитка, </w:t>
      </w:r>
      <w:proofErr w:type="spell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танцпол</w:t>
      </w:r>
      <w:proofErr w:type="spell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 – 90-х годов,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</w:t>
      </w:r>
      <w:proofErr w:type="spell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ребрэндинг</w:t>
      </w:r>
      <w:proofErr w:type="spell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, </w:t>
      </w:r>
      <w:proofErr w:type="spell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сейл</w:t>
      </w:r>
      <w:proofErr w:type="spell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, </w:t>
      </w:r>
      <w:proofErr w:type="spell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микровэн</w:t>
      </w:r>
      <w:proofErr w:type="spell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, </w:t>
      </w:r>
      <w:proofErr w:type="spell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комьюнити</w:t>
      </w:r>
      <w:proofErr w:type="spell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 (сообщество), интервью (собеседование), </w:t>
      </w:r>
      <w:proofErr w:type="spellStart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лофт</w:t>
      </w:r>
      <w:proofErr w:type="spellEnd"/>
      <w:r w:rsidRPr="0010134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 xml:space="preserve"> (чердак</w:t>
      </w:r>
      <w:r w:rsidR="00AD4231">
        <w:rPr>
          <w:rFonts w:ascii="Times New Roman" w:eastAsia="Times New Roman" w:hAnsi="Times New Roman" w:cs="Times New Roman"/>
          <w:i/>
          <w:iCs/>
          <w:color w:val="0B2734"/>
          <w:sz w:val="28"/>
          <w:szCs w:val="28"/>
        </w:rPr>
        <w:t>), лук (образ в одежде)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современные неологизмы.</w:t>
      </w:r>
      <w:proofErr w:type="gramEnd"/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lastRenderedPageBreak/>
        <w:t>Иноязычные / заимствованные слова</w:t>
      </w: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 – слова, пришедшие в язык из других языков.</w:t>
      </w:r>
    </w:p>
    <w:p w:rsid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Лексические нормы предписывают не злоупотреблять архаизмами, неологизмами или заимствованными словами, по возможности использовать русский литературный аналог.</w:t>
      </w:r>
    </w:p>
    <w:p w:rsid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</w:p>
    <w:p w:rsidR="00101341" w:rsidRPr="00101341" w:rsidRDefault="00101341" w:rsidP="00101341">
      <w:pPr>
        <w:spacing w:before="100" w:beforeAutospacing="1" w:after="100" w:afterAutospacing="1" w:line="30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b/>
          <w:bCs/>
          <w:color w:val="0B2734"/>
          <w:sz w:val="28"/>
          <w:szCs w:val="28"/>
        </w:rPr>
        <w:t>Лексические нормы с точки зрения сферы употребления слов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Огромный словарь русского языка с точки зрения сферы употребления можно разделить на две большие группы:</w:t>
      </w:r>
    </w:p>
    <w:p w:rsidR="00101341" w:rsidRPr="00101341" w:rsidRDefault="00101341" w:rsidP="0010134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лексика неограниченной сферы употребления, или общеупотребительная лексика; она составляет основу словарного состава языка, понятна каждому носителю языка и может быть использована в любых условиях;</w:t>
      </w:r>
    </w:p>
    <w:p w:rsidR="00101341" w:rsidRPr="00101341" w:rsidRDefault="00101341" w:rsidP="0010134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лексика ограниченной сферы употребления распространена в пределах определенной местности или какой-либо социальной группы.</w:t>
      </w:r>
    </w:p>
    <w:p w:rsidR="00101341" w:rsidRPr="00101341" w:rsidRDefault="00101341" w:rsidP="00101341">
      <w:pPr>
        <w:spacing w:after="240" w:line="408" w:lineRule="atLeast"/>
        <w:jc w:val="both"/>
        <w:rPr>
          <w:rFonts w:ascii="Times New Roman" w:eastAsia="Times New Roman" w:hAnsi="Times New Roman" w:cs="Times New Roman"/>
          <w:color w:val="0B2734"/>
          <w:sz w:val="28"/>
          <w:szCs w:val="28"/>
        </w:rPr>
      </w:pPr>
      <w:r w:rsidRPr="00101341">
        <w:rPr>
          <w:rFonts w:ascii="Times New Roman" w:eastAsia="Times New Roman" w:hAnsi="Times New Roman" w:cs="Times New Roman"/>
          <w:color w:val="0B2734"/>
          <w:sz w:val="28"/>
          <w:szCs w:val="28"/>
        </w:rPr>
        <w:t>К лексике ограниченной сферы употребления относятся диалектизмы, просторечные слова, профессионализмы, жаргонизмы.</w:t>
      </w:r>
    </w:p>
    <w:tbl>
      <w:tblPr>
        <w:tblW w:w="10491" w:type="dxa"/>
        <w:tblCellSpacing w:w="15" w:type="dxa"/>
        <w:tblInd w:w="-2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6946"/>
      </w:tblGrid>
      <w:tr w:rsidR="00101341" w:rsidRPr="00101341" w:rsidTr="00AD4231">
        <w:trPr>
          <w:trHeight w:val="2412"/>
          <w:tblCellSpacing w:w="15" w:type="dxa"/>
        </w:trPr>
        <w:tc>
          <w:tcPr>
            <w:tcW w:w="3500" w:type="dxa"/>
            <w:tcBorders>
              <w:top w:val="nil"/>
              <w:left w:val="nil"/>
            </w:tcBorders>
            <w:shd w:val="clear" w:color="auto" w:fill="FFFFFF"/>
            <w:tcMar>
              <w:top w:w="186" w:type="dxa"/>
              <w:left w:w="186" w:type="dxa"/>
              <w:bottom w:w="186" w:type="dxa"/>
              <w:right w:w="186" w:type="dxa"/>
            </w:tcMar>
            <w:vAlign w:val="center"/>
            <w:hideMark/>
          </w:tcPr>
          <w:p w:rsidR="00101341" w:rsidRPr="00101341" w:rsidRDefault="00101341" w:rsidP="001013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</w:pPr>
            <w:r w:rsidRPr="00101341">
              <w:rPr>
                <w:rFonts w:ascii="Times New Roman" w:eastAsia="Times New Roman" w:hAnsi="Times New Roman" w:cs="Times New Roman"/>
                <w:b/>
                <w:bCs/>
                <w:color w:val="0B2734"/>
                <w:sz w:val="24"/>
                <w:szCs w:val="24"/>
              </w:rPr>
              <w:t>Диалектизмы</w:t>
            </w:r>
          </w:p>
        </w:tc>
        <w:tc>
          <w:tcPr>
            <w:tcW w:w="6901" w:type="dxa"/>
            <w:tcBorders>
              <w:top w:val="nil"/>
            </w:tcBorders>
            <w:shd w:val="clear" w:color="auto" w:fill="FFFFFF"/>
            <w:tcMar>
              <w:top w:w="186" w:type="dxa"/>
              <w:left w:w="186" w:type="dxa"/>
              <w:bottom w:w="186" w:type="dxa"/>
              <w:right w:w="186" w:type="dxa"/>
            </w:tcMar>
            <w:vAlign w:val="center"/>
            <w:hideMark/>
          </w:tcPr>
          <w:p w:rsidR="00101341" w:rsidRPr="00101341" w:rsidRDefault="00101341" w:rsidP="00AD423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</w:pPr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 xml:space="preserve">– слова, которые </w:t>
            </w:r>
            <w:r w:rsidR="00AD423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 xml:space="preserve">употребляются в той или иной местности и принадлежат русским говорам, </w:t>
            </w:r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 xml:space="preserve"> не входят в литературный язык. Оправдано употребление диалектизмов в художественной и публицистической речи для создания речевых характеристик героев. Неуместное же использование диалектизмов приводит к речевым ошибкам: </w:t>
            </w:r>
            <w:r w:rsidRPr="00101341">
              <w:rPr>
                <w:rFonts w:ascii="Times New Roman" w:eastAsia="Times New Roman" w:hAnsi="Times New Roman" w:cs="Times New Roman"/>
                <w:i/>
                <w:iCs/>
                <w:color w:val="0B2734"/>
                <w:sz w:val="24"/>
                <w:szCs w:val="24"/>
              </w:rPr>
              <w:t>Летом в деревне я встаю вместе с кочетами</w:t>
            </w:r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> (петухами).</w:t>
            </w:r>
            <w:r w:rsidR="00AD423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 xml:space="preserve"> </w:t>
            </w:r>
            <w:r w:rsidR="00AD4231" w:rsidRPr="00AD4231">
              <w:rPr>
                <w:rFonts w:ascii="Times New Roman" w:eastAsia="Times New Roman" w:hAnsi="Times New Roman" w:cs="Times New Roman"/>
                <w:i/>
                <w:color w:val="0B2734"/>
                <w:sz w:val="24"/>
                <w:szCs w:val="24"/>
              </w:rPr>
              <w:t xml:space="preserve">На рынке я купил </w:t>
            </w:r>
            <w:proofErr w:type="spellStart"/>
            <w:r w:rsidR="00AD4231" w:rsidRPr="00AD4231">
              <w:rPr>
                <w:rFonts w:ascii="Times New Roman" w:eastAsia="Times New Roman" w:hAnsi="Times New Roman" w:cs="Times New Roman"/>
                <w:i/>
                <w:color w:val="0B2734"/>
                <w:sz w:val="24"/>
                <w:szCs w:val="24"/>
              </w:rPr>
              <w:t>сулу</w:t>
            </w:r>
            <w:proofErr w:type="spellEnd"/>
            <w:r w:rsidR="00AD4231" w:rsidRPr="00AD4231">
              <w:rPr>
                <w:rFonts w:ascii="Times New Roman" w:eastAsia="Times New Roman" w:hAnsi="Times New Roman" w:cs="Times New Roman"/>
                <w:i/>
                <w:color w:val="0B2734"/>
                <w:sz w:val="24"/>
                <w:szCs w:val="24"/>
              </w:rPr>
              <w:t xml:space="preserve"> </w:t>
            </w:r>
            <w:r w:rsidR="00AD423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 xml:space="preserve">(судак) </w:t>
            </w:r>
            <w:r w:rsidR="00AD4231" w:rsidRPr="00AD4231">
              <w:rPr>
                <w:rFonts w:ascii="Times New Roman" w:eastAsia="Times New Roman" w:hAnsi="Times New Roman" w:cs="Times New Roman"/>
                <w:i/>
                <w:color w:val="0B2734"/>
                <w:sz w:val="24"/>
                <w:szCs w:val="24"/>
              </w:rPr>
              <w:t>и синенькие</w:t>
            </w:r>
            <w:r w:rsidR="00AD423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 xml:space="preserve"> (баклажаны), </w:t>
            </w:r>
            <w:r w:rsidR="00AD4231" w:rsidRPr="00AD4231">
              <w:rPr>
                <w:rFonts w:ascii="Times New Roman" w:eastAsia="Times New Roman" w:hAnsi="Times New Roman" w:cs="Times New Roman"/>
                <w:i/>
                <w:color w:val="0B2734"/>
                <w:sz w:val="24"/>
                <w:szCs w:val="24"/>
              </w:rPr>
              <w:t>вернувшись в хату</w:t>
            </w:r>
            <w:r w:rsidR="00AD423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 xml:space="preserve"> (дом), </w:t>
            </w:r>
            <w:r w:rsidR="00AD4231" w:rsidRPr="00AD4231">
              <w:rPr>
                <w:rFonts w:ascii="Times New Roman" w:eastAsia="Times New Roman" w:hAnsi="Times New Roman" w:cs="Times New Roman"/>
                <w:i/>
                <w:color w:val="0B2734"/>
                <w:sz w:val="24"/>
                <w:szCs w:val="24"/>
              </w:rPr>
              <w:t>положил продукты в погреб.</w:t>
            </w:r>
          </w:p>
        </w:tc>
      </w:tr>
      <w:tr w:rsidR="00101341" w:rsidRPr="00101341" w:rsidTr="00AD4231">
        <w:trPr>
          <w:trHeight w:val="2412"/>
          <w:tblCellSpacing w:w="15" w:type="dxa"/>
        </w:trPr>
        <w:tc>
          <w:tcPr>
            <w:tcW w:w="3500" w:type="dxa"/>
            <w:tcBorders>
              <w:left w:val="nil"/>
            </w:tcBorders>
            <w:shd w:val="clear" w:color="auto" w:fill="FFFFFF"/>
            <w:tcMar>
              <w:top w:w="186" w:type="dxa"/>
              <w:left w:w="186" w:type="dxa"/>
              <w:bottom w:w="186" w:type="dxa"/>
              <w:right w:w="186" w:type="dxa"/>
            </w:tcMar>
            <w:vAlign w:val="center"/>
            <w:hideMark/>
          </w:tcPr>
          <w:p w:rsidR="00101341" w:rsidRPr="00101341" w:rsidRDefault="00101341" w:rsidP="001013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</w:pPr>
            <w:r w:rsidRPr="00101341">
              <w:rPr>
                <w:rFonts w:ascii="Times New Roman" w:eastAsia="Times New Roman" w:hAnsi="Times New Roman" w:cs="Times New Roman"/>
                <w:b/>
                <w:bCs/>
                <w:color w:val="0B2734"/>
                <w:sz w:val="24"/>
                <w:szCs w:val="24"/>
              </w:rPr>
              <w:lastRenderedPageBreak/>
              <w:t>Разговорные слова</w:t>
            </w:r>
          </w:p>
        </w:tc>
        <w:tc>
          <w:tcPr>
            <w:tcW w:w="6901" w:type="dxa"/>
            <w:shd w:val="clear" w:color="auto" w:fill="FFFFFF"/>
            <w:tcMar>
              <w:top w:w="186" w:type="dxa"/>
              <w:left w:w="186" w:type="dxa"/>
              <w:bottom w:w="186" w:type="dxa"/>
              <w:right w:w="186" w:type="dxa"/>
            </w:tcMar>
            <w:vAlign w:val="center"/>
            <w:hideMark/>
          </w:tcPr>
          <w:p w:rsidR="00101341" w:rsidRPr="00101341" w:rsidRDefault="00101341" w:rsidP="001013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</w:pPr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>– слова, которые употребляются в устной речи в повседневном общении и входят в систему литературного языка: </w:t>
            </w:r>
            <w:r w:rsidRPr="00101341">
              <w:rPr>
                <w:rFonts w:ascii="Times New Roman" w:eastAsia="Times New Roman" w:hAnsi="Times New Roman" w:cs="Times New Roman"/>
                <w:i/>
                <w:iCs/>
                <w:color w:val="0B2734"/>
                <w:sz w:val="24"/>
                <w:szCs w:val="24"/>
              </w:rPr>
              <w:t>У меня уйма времени</w:t>
            </w:r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> (много).</w:t>
            </w:r>
          </w:p>
        </w:tc>
      </w:tr>
      <w:tr w:rsidR="00101341" w:rsidRPr="00101341" w:rsidTr="00AD4231">
        <w:trPr>
          <w:trHeight w:val="2412"/>
          <w:tblCellSpacing w:w="15" w:type="dxa"/>
        </w:trPr>
        <w:tc>
          <w:tcPr>
            <w:tcW w:w="3500" w:type="dxa"/>
            <w:tcBorders>
              <w:left w:val="nil"/>
            </w:tcBorders>
            <w:shd w:val="clear" w:color="auto" w:fill="FFFFFF"/>
            <w:tcMar>
              <w:top w:w="186" w:type="dxa"/>
              <w:left w:w="186" w:type="dxa"/>
              <w:bottom w:w="186" w:type="dxa"/>
              <w:right w:w="186" w:type="dxa"/>
            </w:tcMar>
            <w:vAlign w:val="center"/>
            <w:hideMark/>
          </w:tcPr>
          <w:p w:rsidR="00101341" w:rsidRPr="00101341" w:rsidRDefault="00101341" w:rsidP="001013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</w:pPr>
            <w:r w:rsidRPr="00101341">
              <w:rPr>
                <w:rFonts w:ascii="Times New Roman" w:eastAsia="Times New Roman" w:hAnsi="Times New Roman" w:cs="Times New Roman"/>
                <w:b/>
                <w:bCs/>
                <w:color w:val="0B2734"/>
                <w:sz w:val="24"/>
                <w:szCs w:val="24"/>
              </w:rPr>
              <w:t>Просторечие</w:t>
            </w:r>
          </w:p>
        </w:tc>
        <w:tc>
          <w:tcPr>
            <w:tcW w:w="6901" w:type="dxa"/>
            <w:shd w:val="clear" w:color="auto" w:fill="FFFFFF"/>
            <w:tcMar>
              <w:top w:w="186" w:type="dxa"/>
              <w:left w:w="186" w:type="dxa"/>
              <w:bottom w:w="186" w:type="dxa"/>
              <w:right w:w="186" w:type="dxa"/>
            </w:tcMar>
            <w:vAlign w:val="center"/>
            <w:hideMark/>
          </w:tcPr>
          <w:p w:rsidR="00101341" w:rsidRPr="00101341" w:rsidRDefault="00101341" w:rsidP="001013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</w:pPr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>– слова устной речи, которые не входят в систему литературного языка: </w:t>
            </w:r>
            <w:r w:rsidRPr="00101341">
              <w:rPr>
                <w:rFonts w:ascii="Times New Roman" w:eastAsia="Times New Roman" w:hAnsi="Times New Roman" w:cs="Times New Roman"/>
                <w:i/>
                <w:iCs/>
                <w:color w:val="0B2734"/>
                <w:sz w:val="24"/>
                <w:szCs w:val="24"/>
              </w:rPr>
              <w:t xml:space="preserve">смыться, сдрейфить, балбес, </w:t>
            </w:r>
            <w:proofErr w:type="gramStart"/>
            <w:r w:rsidRPr="00101341">
              <w:rPr>
                <w:rFonts w:ascii="Times New Roman" w:eastAsia="Times New Roman" w:hAnsi="Times New Roman" w:cs="Times New Roman"/>
                <w:i/>
                <w:iCs/>
                <w:color w:val="0B2734"/>
                <w:sz w:val="24"/>
                <w:szCs w:val="24"/>
              </w:rPr>
              <w:t>растяпа</w:t>
            </w:r>
            <w:proofErr w:type="gramEnd"/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> и др.</w:t>
            </w:r>
          </w:p>
        </w:tc>
      </w:tr>
      <w:tr w:rsidR="00101341" w:rsidRPr="00101341" w:rsidTr="00AD4231">
        <w:trPr>
          <w:trHeight w:val="2412"/>
          <w:tblCellSpacing w:w="15" w:type="dxa"/>
        </w:trPr>
        <w:tc>
          <w:tcPr>
            <w:tcW w:w="3500" w:type="dxa"/>
            <w:tcBorders>
              <w:left w:val="nil"/>
            </w:tcBorders>
            <w:shd w:val="clear" w:color="auto" w:fill="FFFFFF"/>
            <w:tcMar>
              <w:top w:w="186" w:type="dxa"/>
              <w:left w:w="186" w:type="dxa"/>
              <w:bottom w:w="186" w:type="dxa"/>
              <w:right w:w="186" w:type="dxa"/>
            </w:tcMar>
            <w:vAlign w:val="center"/>
            <w:hideMark/>
          </w:tcPr>
          <w:p w:rsidR="00101341" w:rsidRPr="00101341" w:rsidRDefault="00101341" w:rsidP="00AD423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</w:pPr>
            <w:r w:rsidRPr="00101341">
              <w:rPr>
                <w:rFonts w:ascii="Times New Roman" w:eastAsia="Times New Roman" w:hAnsi="Times New Roman" w:cs="Times New Roman"/>
                <w:b/>
                <w:bCs/>
                <w:color w:val="0B2734"/>
                <w:sz w:val="24"/>
                <w:szCs w:val="24"/>
              </w:rPr>
              <w:t>Профессионализмы</w:t>
            </w:r>
          </w:p>
        </w:tc>
        <w:tc>
          <w:tcPr>
            <w:tcW w:w="6901" w:type="dxa"/>
            <w:shd w:val="clear" w:color="auto" w:fill="FFFFFF"/>
            <w:tcMar>
              <w:top w:w="186" w:type="dxa"/>
              <w:left w:w="186" w:type="dxa"/>
              <w:bottom w:w="186" w:type="dxa"/>
              <w:right w:w="186" w:type="dxa"/>
            </w:tcMar>
            <w:vAlign w:val="center"/>
            <w:hideMark/>
          </w:tcPr>
          <w:p w:rsidR="00101341" w:rsidRPr="00101341" w:rsidRDefault="00101341" w:rsidP="00AD423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</w:pPr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>– принятые в профессиональных группах просторечные синонимы терминов: руль – </w:t>
            </w:r>
            <w:r w:rsidRPr="00101341">
              <w:rPr>
                <w:rFonts w:ascii="Times New Roman" w:eastAsia="Times New Roman" w:hAnsi="Times New Roman" w:cs="Times New Roman"/>
                <w:i/>
                <w:iCs/>
                <w:color w:val="0B2734"/>
                <w:sz w:val="24"/>
                <w:szCs w:val="24"/>
              </w:rPr>
              <w:t>баранка</w:t>
            </w:r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> (в речи шоферов), опечатка – </w:t>
            </w:r>
            <w:r w:rsidRPr="00101341">
              <w:rPr>
                <w:rFonts w:ascii="Times New Roman" w:eastAsia="Times New Roman" w:hAnsi="Times New Roman" w:cs="Times New Roman"/>
                <w:i/>
                <w:iCs/>
                <w:color w:val="0B2734"/>
                <w:sz w:val="24"/>
                <w:szCs w:val="24"/>
              </w:rPr>
              <w:t>ляп</w:t>
            </w:r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> (в речи газетчиков). Немотивированное перенесение профессионализмов в общелитературную речь нежелательно. В отличие от терминов, представляющих собой официальные научные наименования специальных понятий, профессионализмы воспринимаются как «полуофициальные» слова, не имеющие строго научного характера. По ограниченности употребления и характеру звучания (шутливый, сниженный) профессионализмы сходны с жаргонизмами и являются составной частью профессиональных жаргонов.</w:t>
            </w:r>
          </w:p>
        </w:tc>
      </w:tr>
      <w:tr w:rsidR="00101341" w:rsidRPr="00101341" w:rsidTr="00AD4231">
        <w:trPr>
          <w:trHeight w:val="2412"/>
          <w:tblCellSpacing w:w="15" w:type="dxa"/>
        </w:trPr>
        <w:tc>
          <w:tcPr>
            <w:tcW w:w="3500" w:type="dxa"/>
            <w:tcBorders>
              <w:left w:val="nil"/>
            </w:tcBorders>
            <w:shd w:val="clear" w:color="auto" w:fill="FFFFFF"/>
            <w:tcMar>
              <w:top w:w="186" w:type="dxa"/>
              <w:left w:w="186" w:type="dxa"/>
              <w:bottom w:w="186" w:type="dxa"/>
              <w:right w:w="186" w:type="dxa"/>
            </w:tcMar>
            <w:vAlign w:val="center"/>
            <w:hideMark/>
          </w:tcPr>
          <w:p w:rsidR="00101341" w:rsidRPr="00101341" w:rsidRDefault="00101341" w:rsidP="001013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</w:pPr>
            <w:r w:rsidRPr="00101341">
              <w:rPr>
                <w:rFonts w:ascii="Times New Roman" w:eastAsia="Times New Roman" w:hAnsi="Times New Roman" w:cs="Times New Roman"/>
                <w:b/>
                <w:bCs/>
                <w:color w:val="0B2734"/>
                <w:sz w:val="24"/>
                <w:szCs w:val="24"/>
              </w:rPr>
              <w:t>Жаргонизмы</w:t>
            </w:r>
          </w:p>
        </w:tc>
        <w:tc>
          <w:tcPr>
            <w:tcW w:w="6901" w:type="dxa"/>
            <w:shd w:val="clear" w:color="auto" w:fill="FFFFFF"/>
            <w:tcMar>
              <w:top w:w="186" w:type="dxa"/>
              <w:left w:w="186" w:type="dxa"/>
              <w:bottom w:w="186" w:type="dxa"/>
              <w:right w:w="186" w:type="dxa"/>
            </w:tcMar>
            <w:vAlign w:val="center"/>
            <w:hideMark/>
          </w:tcPr>
          <w:p w:rsidR="00101341" w:rsidRPr="00101341" w:rsidRDefault="00101341" w:rsidP="001013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</w:pPr>
            <w:r w:rsidRPr="00101341">
              <w:rPr>
                <w:rFonts w:ascii="Times New Roman" w:eastAsia="Times New Roman" w:hAnsi="Times New Roman" w:cs="Times New Roman"/>
                <w:color w:val="0B2734"/>
                <w:sz w:val="24"/>
                <w:szCs w:val="24"/>
              </w:rPr>
              <w:t>– слова, употребляемые в тех или иных жаргонах. Жаргон – разновидность разговорной речи, используемая определенным кругом носителей языка, объединенных общностью интересов, занятий, положением в обществе. Это своеобразный социальный диалект, свойственный профессиональным или возрастным группам людей (жаргон спортсменов, студентов).</w:t>
            </w:r>
          </w:p>
        </w:tc>
      </w:tr>
    </w:tbl>
    <w:p w:rsidR="00101341" w:rsidRPr="00101341" w:rsidRDefault="00101341">
      <w:pPr>
        <w:rPr>
          <w:rFonts w:ascii="Times New Roman" w:hAnsi="Times New Roman" w:cs="Times New Roman"/>
          <w:sz w:val="28"/>
          <w:szCs w:val="28"/>
        </w:rPr>
      </w:pPr>
    </w:p>
    <w:sectPr w:rsidR="00101341" w:rsidRPr="00101341" w:rsidSect="00101341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375"/>
    <w:multiLevelType w:val="multilevel"/>
    <w:tmpl w:val="D066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05007"/>
    <w:multiLevelType w:val="multilevel"/>
    <w:tmpl w:val="C03A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B4C1B"/>
    <w:multiLevelType w:val="multilevel"/>
    <w:tmpl w:val="F32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00084"/>
    <w:multiLevelType w:val="multilevel"/>
    <w:tmpl w:val="DF46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670962"/>
    <w:multiLevelType w:val="multilevel"/>
    <w:tmpl w:val="626C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29053B"/>
    <w:multiLevelType w:val="multilevel"/>
    <w:tmpl w:val="9B3A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CF1B3E"/>
    <w:multiLevelType w:val="multilevel"/>
    <w:tmpl w:val="A1EC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760275"/>
    <w:multiLevelType w:val="multilevel"/>
    <w:tmpl w:val="D8FE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41"/>
    <w:rsid w:val="000D2F51"/>
    <w:rsid w:val="00101341"/>
    <w:rsid w:val="00122FB6"/>
    <w:rsid w:val="00160B0C"/>
    <w:rsid w:val="00AD2E79"/>
    <w:rsid w:val="00AD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79"/>
    <w:rPr>
      <w:rFonts w:eastAsiaTheme="minorEastAsia"/>
      <w:color w:val="FFFFFF" w:themeColor="background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79"/>
    <w:rPr>
      <w:rFonts w:eastAsiaTheme="minorEastAsia"/>
      <w:color w:val="FFFFFF" w:themeColor="background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ingoschool.ru/blog/1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goschool.ru/blog/10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Олеговна</dc:creator>
  <cp:lastModifiedBy>Юлия Олеговна</cp:lastModifiedBy>
  <cp:revision>4</cp:revision>
  <dcterms:created xsi:type="dcterms:W3CDTF">2021-09-29T17:23:00Z</dcterms:created>
  <dcterms:modified xsi:type="dcterms:W3CDTF">2021-10-02T10:11:00Z</dcterms:modified>
</cp:coreProperties>
</file>