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67" w:rsidRPr="006A502B" w:rsidRDefault="001B7767" w:rsidP="005B212F">
      <w:pPr>
        <w:pStyle w:val="a7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eastAsia="ru-RU"/>
        </w:rPr>
      </w:pPr>
      <w:r w:rsidRPr="006A502B"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eastAsia="ru-RU"/>
        </w:rPr>
        <w:t xml:space="preserve"> Язы</w:t>
      </w:r>
      <w:r w:rsidR="00B971E4"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eastAsia="ru-RU"/>
        </w:rPr>
        <w:t>ковые средства выразительности</w:t>
      </w:r>
    </w:p>
    <w:p w:rsidR="001B7767" w:rsidRPr="006A502B" w:rsidRDefault="001B7767" w:rsidP="005B212F">
      <w:pPr>
        <w:pStyle w:val="a7"/>
        <w:rPr>
          <w:rFonts w:ascii="Times New Roman" w:hAnsi="Times New Roman" w:cs="Times New Roman"/>
          <w:color w:val="548DD4" w:themeColor="text2" w:themeTint="99"/>
          <w:sz w:val="32"/>
          <w:szCs w:val="32"/>
          <w:lang w:eastAsia="ru-RU"/>
        </w:rPr>
      </w:pPr>
      <w:r w:rsidRPr="006A502B">
        <w:rPr>
          <w:rFonts w:ascii="Times New Roman" w:hAnsi="Times New Roman" w:cs="Times New Roman"/>
          <w:color w:val="548DD4" w:themeColor="text2" w:themeTint="99"/>
          <w:sz w:val="32"/>
          <w:szCs w:val="32"/>
          <w:lang w:eastAsia="ru-RU"/>
        </w:rPr>
        <w:t>Тропы – употребле</w:t>
      </w:r>
      <w:r w:rsidR="00B971E4">
        <w:rPr>
          <w:rFonts w:ascii="Times New Roman" w:hAnsi="Times New Roman" w:cs="Times New Roman"/>
          <w:color w:val="548DD4" w:themeColor="text2" w:themeTint="99"/>
          <w:sz w:val="32"/>
          <w:szCs w:val="32"/>
          <w:lang w:eastAsia="ru-RU"/>
        </w:rPr>
        <w:t>ние слова в переносном значении</w:t>
      </w:r>
    </w:p>
    <w:tbl>
      <w:tblPr>
        <w:tblW w:w="1546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2543"/>
        <w:gridCol w:w="7271"/>
        <w:gridCol w:w="5245"/>
      </w:tblGrid>
      <w:tr w:rsidR="001B7767" w:rsidRPr="006A502B" w:rsidTr="00B971E4">
        <w:trPr>
          <w:trHeight w:val="209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Перечень тропов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Значение термина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Пример</w:t>
            </w:r>
          </w:p>
        </w:tc>
      </w:tr>
      <w:tr w:rsidR="001B7767" w:rsidRPr="006A502B" w:rsidTr="00B971E4">
        <w:trPr>
          <w:trHeight w:val="413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Аллегория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Иносказание. Троп, заключающийся в иносказательном изображении отвлеченного понятия при помощи конкретного, жизненного образа.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В баснях и сказках хитрость показывается в образе лисы, жадность – волка.</w:t>
            </w:r>
          </w:p>
        </w:tc>
      </w:tr>
      <w:tr w:rsidR="001B7767" w:rsidRPr="006A502B" w:rsidTr="00B971E4">
        <w:trPr>
          <w:trHeight w:val="311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Гипербола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Средство художественного изображения, основанное на преувеличении.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Глаза громадные, как</w:t>
            </w:r>
            <w:r w:rsidR="005B212F" w:rsidRPr="006A502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6A502B">
              <w:rPr>
                <w:rFonts w:ascii="Times New Roman" w:hAnsi="Times New Roman" w:cs="Times New Roman"/>
                <w:lang w:eastAsia="ru-RU"/>
              </w:rPr>
              <w:t>прожекторы.</w:t>
            </w:r>
          </w:p>
        </w:tc>
      </w:tr>
      <w:tr w:rsidR="001B7767" w:rsidRPr="006A502B" w:rsidTr="00B971E4">
        <w:trPr>
          <w:trHeight w:val="317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Гротеск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Предельное преувеличение, придающее образу фантастический характер.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Градоначальник с фаршированной головой у Салтыкова-Щедрина.</w:t>
            </w:r>
          </w:p>
        </w:tc>
      </w:tr>
      <w:tr w:rsidR="001B7767" w:rsidRPr="006A502B" w:rsidTr="00B971E4">
        <w:trPr>
          <w:trHeight w:val="520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Ирония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Осмеяние, содержащее в себе оценку того, что осмеивается. Признаком иронии является двойной смысл, где истинным будет не прямо высказанный, а противоположный ему, подразумеваемый.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Откуда,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умная,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бредёшь ты, голова? (И. Крылов.)</w:t>
            </w:r>
          </w:p>
        </w:tc>
      </w:tr>
      <w:tr w:rsidR="001B7767" w:rsidRPr="006A502B" w:rsidTr="00B971E4">
        <w:trPr>
          <w:trHeight w:val="311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Литота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Средство художественного изображения, основанное на преуменьшении (в противоположность гиперболе).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Талии никак не толще бутылочной шейки. (Н. Гоголь.)</w:t>
            </w:r>
          </w:p>
        </w:tc>
      </w:tr>
      <w:tr w:rsidR="001B7767" w:rsidRPr="006A502B" w:rsidTr="00B971E4">
        <w:trPr>
          <w:trHeight w:val="735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 Метафора,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развёрнутая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метафора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Скрытое сравнение. Вид тропа, в котором отдельные слова или выражения сближаются по сходству их значений или по контрасту. Иногда всё стихотворение представляет собой развёрнутый поэтический образ.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Со снопом волос твоих овсяных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Отоснилась</w:t>
            </w:r>
            <w:proofErr w:type="spell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ты мне навсегда. (С. Есенин.)</w:t>
            </w:r>
          </w:p>
        </w:tc>
      </w:tr>
      <w:tr w:rsidR="00B971E4" w:rsidRPr="006A502B" w:rsidTr="00B971E4">
        <w:trPr>
          <w:trHeight w:val="735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71E4" w:rsidRPr="006A502B" w:rsidRDefault="00B971E4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Метонимия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71E4" w:rsidRPr="006A502B" w:rsidRDefault="00B971E4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Употребление названия одного предмета вместо названия другого предмета на основании внешней или внутренней связи между ними.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71E4" w:rsidRPr="006A502B" w:rsidRDefault="00B971E4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lang w:eastAsia="ru-RU"/>
              </w:rPr>
              <w:t>Ну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 xml:space="preserve"> скушай же ещё тарелочку, мой милый! </w:t>
            </w:r>
            <w:r w:rsidRPr="00B971E4">
              <w:rPr>
                <w:rFonts w:ascii="Times New Roman" w:hAnsi="Times New Roman" w:cs="Times New Roman"/>
                <w:i/>
                <w:lang w:eastAsia="ru-RU"/>
              </w:rPr>
              <w:t>(Крылов</w:t>
            </w:r>
            <w:r>
              <w:rPr>
                <w:rFonts w:ascii="Times New Roman" w:hAnsi="Times New Roman" w:cs="Times New Roman"/>
                <w:lang w:eastAsia="ru-RU"/>
              </w:rPr>
              <w:t>). Не то на серебре, на золоте едал (</w:t>
            </w:r>
            <w:r w:rsidRPr="00B971E4">
              <w:rPr>
                <w:rFonts w:ascii="Times New Roman" w:hAnsi="Times New Roman" w:cs="Times New Roman"/>
                <w:i/>
                <w:lang w:eastAsia="ru-RU"/>
              </w:rPr>
              <w:t>Грибоедов</w:t>
            </w:r>
            <w:r>
              <w:rPr>
                <w:rFonts w:ascii="Times New Roman" w:hAnsi="Times New Roman" w:cs="Times New Roman"/>
                <w:lang w:eastAsia="ru-RU"/>
              </w:rPr>
              <w:t xml:space="preserve">). Читал охотно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Апулея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>, а Цицерона не читал (</w:t>
            </w:r>
            <w:r w:rsidRPr="00B971E4">
              <w:rPr>
                <w:rFonts w:ascii="Times New Roman" w:hAnsi="Times New Roman" w:cs="Times New Roman"/>
                <w:i/>
                <w:lang w:eastAsia="ru-RU"/>
              </w:rPr>
              <w:t>Пушкин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</w:tr>
      <w:tr w:rsidR="005B212F" w:rsidRPr="006A502B" w:rsidTr="00B971E4">
        <w:trPr>
          <w:trHeight w:val="1304"/>
          <w:tblCellSpacing w:w="0" w:type="dxa"/>
        </w:trPr>
        <w:tc>
          <w:tcPr>
            <w:tcW w:w="29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Олицетворение</w:t>
            </w:r>
          </w:p>
        </w:tc>
        <w:tc>
          <w:tcPr>
            <w:tcW w:w="7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Такое изображение неодушевлённых предметов, при котором они наделяются свойствами живых существ даром речи, способностью мыслить и чувствовать.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О чём ты воешь, </w:t>
            </w:r>
            <w:proofErr w:type="spell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ветр</w:t>
            </w:r>
            <w:proofErr w:type="spellEnd"/>
          </w:p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ночной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, О чём так сетуешь безумно?</w:t>
            </w:r>
          </w:p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(Ф. Тютчев.)</w:t>
            </w:r>
            <w:bookmarkStart w:id="0" w:name="_GoBack"/>
            <w:bookmarkEnd w:id="0"/>
          </w:p>
        </w:tc>
      </w:tr>
      <w:tr w:rsidR="001B7767" w:rsidRPr="006A502B" w:rsidTr="00B971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gridAfter w:val="2"/>
          <w:wBefore w:w="407" w:type="dxa"/>
          <w:wAfter w:w="12516" w:type="dxa"/>
          <w:trHeight w:val="180"/>
          <w:tblCellSpacing w:w="0" w:type="dxa"/>
        </w:trPr>
        <w:tc>
          <w:tcPr>
            <w:tcW w:w="2543" w:type="dxa"/>
            <w:hideMark/>
          </w:tcPr>
          <w:p w:rsidR="001B7767" w:rsidRPr="006A502B" w:rsidRDefault="001B7767" w:rsidP="001B7767">
            <w:pPr>
              <w:spacing w:before="100" w:beforeAutospacing="1" w:after="100" w:afterAutospacing="1" w:line="18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-1013"/>
        <w:tblW w:w="1546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7334"/>
        <w:gridCol w:w="5245"/>
      </w:tblGrid>
      <w:tr w:rsidR="005B212F" w:rsidRPr="006A502B" w:rsidTr="00B971E4">
        <w:trPr>
          <w:trHeight w:val="134"/>
          <w:tblCellSpacing w:w="0" w:type="dxa"/>
        </w:trPr>
        <w:tc>
          <w:tcPr>
            <w:tcW w:w="2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b/>
                <w:bCs/>
                <w:color w:val="008080"/>
                <w:lang w:eastAsia="ru-RU"/>
              </w:rPr>
              <w:t>Перифраз (или перифраза)</w:t>
            </w:r>
          </w:p>
        </w:tc>
        <w:tc>
          <w:tcPr>
            <w:tcW w:w="7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eastAsia="Times New Roman" w:hAnsi="Times New Roman" w:cs="Times New Roman"/>
                <w:lang w:eastAsia="ru-RU"/>
              </w:rPr>
              <w:t>Один из тропов, в котором название предмета, человека, явления заменяется указанием на его признаки, наиболее характерные, усиливающие изобразительность речи.</w:t>
            </w:r>
            <w:proofErr w:type="gramEnd"/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B97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Царь зверей (вместо лев)</w:t>
            </w:r>
            <w:r w:rsidR="003E292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, Страна восходящего солнца (вместо Япония), Северная Пальмира (вместо Санкт-Петербург), Страна утренней свежести (вместо Корея), Страна кленового листа (</w:t>
            </w:r>
            <w:r w:rsidR="00B971E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в</w:t>
            </w:r>
            <w:r w:rsidR="003E292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место Канада)</w:t>
            </w:r>
            <w:proofErr w:type="gramEnd"/>
          </w:p>
        </w:tc>
      </w:tr>
      <w:tr w:rsidR="005B212F" w:rsidRPr="006A502B" w:rsidTr="00B971E4">
        <w:trPr>
          <w:trHeight w:val="899"/>
          <w:tblCellSpacing w:w="0" w:type="dxa"/>
        </w:trPr>
        <w:tc>
          <w:tcPr>
            <w:tcW w:w="2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b/>
                <w:bCs/>
                <w:color w:val="008080"/>
                <w:lang w:eastAsia="ru-RU"/>
              </w:rPr>
              <w:t>Синекдоха</w:t>
            </w:r>
          </w:p>
        </w:tc>
        <w:tc>
          <w:tcPr>
            <w:tcW w:w="7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lang w:eastAsia="ru-RU"/>
              </w:rPr>
              <w:t>Вид метонимии, состоящий в перенесении значения одного предмета на другой по признаку количественного между ними отношения: часть вместо целого; целое в значении части; единственное число в значении общего; замена числа множеством; замена видового понятия родовым.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Все флаги в гости будут к нам. (А. Пушкин.); Швед, русский колет, рубит, режет. Мы все глядим в Наполеоны.</w:t>
            </w:r>
          </w:p>
        </w:tc>
      </w:tr>
      <w:tr w:rsidR="005B212F" w:rsidRPr="006A502B" w:rsidTr="00B971E4">
        <w:trPr>
          <w:trHeight w:val="386"/>
          <w:tblCellSpacing w:w="0" w:type="dxa"/>
        </w:trPr>
        <w:tc>
          <w:tcPr>
            <w:tcW w:w="2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b/>
                <w:bCs/>
                <w:color w:val="008080"/>
                <w:lang w:eastAsia="ru-RU"/>
              </w:rPr>
              <w:t>Сравнение</w:t>
            </w:r>
          </w:p>
        </w:tc>
        <w:tc>
          <w:tcPr>
            <w:tcW w:w="7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lang w:eastAsia="ru-RU"/>
              </w:rPr>
              <w:t>Приём, основанный на сопоставлении явления или понятия с другим явлением.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Лёд</w:t>
            </w:r>
            <w:proofErr w:type="gramEnd"/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окрепший на речке студёной словно как тающий сахар лежит. </w:t>
            </w:r>
            <w:r w:rsidR="00B971E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Она плелась домой черепахой (</w:t>
            </w:r>
            <w:proofErr w:type="gramStart"/>
            <w:r w:rsidR="00B971E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Творительный</w:t>
            </w:r>
            <w:proofErr w:type="gramEnd"/>
            <w:r w:rsidR="00B971E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сравнения)</w:t>
            </w:r>
          </w:p>
        </w:tc>
      </w:tr>
      <w:tr w:rsidR="005B212F" w:rsidRPr="006A502B" w:rsidTr="00B971E4">
        <w:trPr>
          <w:trHeight w:val="520"/>
          <w:tblCellSpacing w:w="0" w:type="dxa"/>
        </w:trPr>
        <w:tc>
          <w:tcPr>
            <w:tcW w:w="2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b/>
                <w:bCs/>
                <w:color w:val="008080"/>
                <w:lang w:eastAsia="ru-RU"/>
              </w:rPr>
              <w:t>Эпитет</w:t>
            </w:r>
          </w:p>
        </w:tc>
        <w:tc>
          <w:tcPr>
            <w:tcW w:w="7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lang w:eastAsia="ru-RU"/>
              </w:rPr>
              <w:t>Образное определение; слово, определяющее предмет и подчёркивающее его свойства.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Отговорила роща</w:t>
            </w:r>
          </w:p>
          <w:p w:rsidR="005B212F" w:rsidRPr="006A502B" w:rsidRDefault="005B212F" w:rsidP="005B21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золотая</w:t>
            </w:r>
            <w:proofErr w:type="gramEnd"/>
            <w:r w:rsidRPr="006A502B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Берёзовым весёлым языком. </w:t>
            </w:r>
          </w:p>
        </w:tc>
      </w:tr>
    </w:tbl>
    <w:p w:rsidR="005B212F" w:rsidRPr="006A502B" w:rsidRDefault="001B7767" w:rsidP="005B2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A502B">
        <w:rPr>
          <w:rFonts w:ascii="Times New Roman" w:eastAsia="Times New Roman" w:hAnsi="Times New Roman" w:cs="Times New Roman"/>
          <w:lang w:eastAsia="ru-RU"/>
        </w:rPr>
        <w:t> </w:t>
      </w:r>
    </w:p>
    <w:p w:rsidR="005B212F" w:rsidRPr="006A502B" w:rsidRDefault="005B212F" w:rsidP="005B2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A502B" w:rsidRDefault="006A502B" w:rsidP="005B212F">
      <w:pPr>
        <w:spacing w:before="100" w:beforeAutospacing="1" w:after="100" w:afterAutospacing="1" w:line="240" w:lineRule="auto"/>
        <w:rPr>
          <w:rFonts w:ascii="Times New Roman" w:hAnsi="Times New Roman" w:cs="Times New Roman"/>
          <w:lang w:eastAsia="ru-RU"/>
        </w:rPr>
      </w:pPr>
    </w:p>
    <w:p w:rsidR="006A502B" w:rsidRDefault="006A502B" w:rsidP="005B212F">
      <w:pPr>
        <w:spacing w:before="100" w:beforeAutospacing="1" w:after="100" w:afterAutospacing="1" w:line="240" w:lineRule="auto"/>
        <w:rPr>
          <w:rFonts w:ascii="Times New Roman" w:hAnsi="Times New Roman" w:cs="Times New Roman"/>
          <w:lang w:eastAsia="ru-RU"/>
        </w:rPr>
      </w:pPr>
    </w:p>
    <w:p w:rsidR="001B7767" w:rsidRPr="006A502B" w:rsidRDefault="001B7767" w:rsidP="005B212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548DD4" w:themeColor="text2" w:themeTint="99"/>
          <w:lang w:eastAsia="ru-RU"/>
        </w:rPr>
      </w:pPr>
      <w:r w:rsidRPr="006A502B">
        <w:rPr>
          <w:rFonts w:ascii="Times New Roman" w:hAnsi="Times New Roman" w:cs="Times New Roman"/>
          <w:b/>
          <w:color w:val="548DD4" w:themeColor="text2" w:themeTint="99"/>
          <w:lang w:eastAsia="ru-RU"/>
        </w:rPr>
        <w:t>ФИГУРЫ РЕЧИ</w:t>
      </w:r>
    </w:p>
    <w:p w:rsidR="001B7767" w:rsidRPr="006A502B" w:rsidRDefault="001B7767" w:rsidP="005B212F">
      <w:pPr>
        <w:pStyle w:val="a7"/>
        <w:rPr>
          <w:rFonts w:ascii="Times New Roman" w:hAnsi="Times New Roman" w:cs="Times New Roman"/>
          <w:lang w:eastAsia="ru-RU"/>
        </w:rPr>
      </w:pPr>
      <w:r w:rsidRPr="006A502B">
        <w:rPr>
          <w:rFonts w:ascii="Times New Roman" w:hAnsi="Times New Roman" w:cs="Times New Roman"/>
          <w:lang w:eastAsia="ru-RU"/>
        </w:rPr>
        <w:t>Обобщённое название стилистических приёмов, в которых слово, в отличие от тропов, не обязательно выступает в переносном значении.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6858"/>
        <w:gridCol w:w="5386"/>
      </w:tblGrid>
      <w:tr w:rsidR="001B7767" w:rsidRPr="006A502B" w:rsidTr="005B212F">
        <w:trPr>
          <w:trHeight w:val="145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Фигура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Значение термина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Пример</w:t>
            </w:r>
          </w:p>
        </w:tc>
      </w:tr>
      <w:tr w:rsidR="001B7767" w:rsidRPr="006A502B" w:rsidTr="005B212F">
        <w:trPr>
          <w:trHeight w:val="451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6A502B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Анафора (или  едино</w:t>
            </w:r>
            <w:r w:rsidR="001B7767"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начатие)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Повторение слов или словосочетаний в начале предложений, стихотворных строк, строф.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Люблю тебя, Петра творенье, Люблю твой строгий, стройный вид…</w:t>
            </w:r>
          </w:p>
        </w:tc>
      </w:tr>
      <w:tr w:rsidR="001B7767" w:rsidRPr="006A502B" w:rsidTr="005B212F">
        <w:trPr>
          <w:trHeight w:val="597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Антитеза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Стилистический приём контраста, противопоставления явлений и понятий. Часто </w:t>
            </w:r>
            <w:proofErr w:type="gramStart"/>
            <w:r w:rsidRPr="006A502B">
              <w:rPr>
                <w:rFonts w:ascii="Times New Roman" w:hAnsi="Times New Roman" w:cs="Times New Roman"/>
                <w:lang w:eastAsia="ru-RU"/>
              </w:rPr>
              <w:t>основана</w:t>
            </w:r>
            <w:proofErr w:type="gramEnd"/>
            <w:r w:rsidRPr="006A502B">
              <w:rPr>
                <w:rFonts w:ascii="Times New Roman" w:hAnsi="Times New Roman" w:cs="Times New Roman"/>
                <w:lang w:eastAsia="ru-RU"/>
              </w:rPr>
              <w:t xml:space="preserve"> на употреблении антонимов.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А новое так отрицает старое!.. Оно стареет на глазах! Уже короче юбки. Вот уже длиннее! </w:t>
            </w:r>
          </w:p>
        </w:tc>
      </w:tr>
      <w:tr w:rsidR="001B7767" w:rsidRPr="006A502B" w:rsidTr="005B212F">
        <w:trPr>
          <w:trHeight w:val="741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Градация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Постепенность— </w:t>
            </w:r>
            <w:proofErr w:type="gramStart"/>
            <w:r w:rsidRPr="006A502B">
              <w:rPr>
                <w:rFonts w:ascii="Times New Roman" w:hAnsi="Times New Roman" w:cs="Times New Roman"/>
                <w:lang w:eastAsia="ru-RU"/>
              </w:rPr>
              <w:t>ст</w:t>
            </w:r>
            <w:proofErr w:type="gramEnd"/>
            <w:r w:rsidRPr="006A502B">
              <w:rPr>
                <w:rFonts w:ascii="Times New Roman" w:hAnsi="Times New Roman" w:cs="Times New Roman"/>
                <w:lang w:eastAsia="ru-RU"/>
              </w:rPr>
              <w:t>илистическое средство, позволяющее воссоздать события и действия, мысли и чувства в процессе, в развитии, по возрастающей или убывающей значимости.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Не жалею, не зову, не плачу, Всё пройдёт, как с белых яблонь дым.</w:t>
            </w:r>
          </w:p>
        </w:tc>
      </w:tr>
      <w:tr w:rsidR="001B7767" w:rsidRPr="006A502B" w:rsidTr="005B212F">
        <w:trPr>
          <w:trHeight w:val="597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Инверсия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Перестановка; стилистическая фигура, состоящая в нарушении </w:t>
            </w:r>
            <w:proofErr w:type="spellStart"/>
            <w:r w:rsidRPr="006A502B">
              <w:rPr>
                <w:rFonts w:ascii="Times New Roman" w:hAnsi="Times New Roman" w:cs="Times New Roman"/>
                <w:lang w:eastAsia="ru-RU"/>
              </w:rPr>
              <w:t>общеграмматической</w:t>
            </w:r>
            <w:proofErr w:type="spellEnd"/>
            <w:r w:rsidRPr="006A502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6A502B">
              <w:rPr>
                <w:rFonts w:ascii="Times New Roman" w:hAnsi="Times New Roman" w:cs="Times New Roman"/>
                <w:lang w:eastAsia="ru-RU"/>
              </w:rPr>
              <w:t>последо-вательности</w:t>
            </w:r>
            <w:proofErr w:type="spellEnd"/>
            <w:proofErr w:type="gramEnd"/>
            <w:r w:rsidRPr="006A502B">
              <w:rPr>
                <w:rFonts w:ascii="Times New Roman" w:hAnsi="Times New Roman" w:cs="Times New Roman"/>
                <w:lang w:eastAsia="ru-RU"/>
              </w:rPr>
              <w:t xml:space="preserve"> речи.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Швейцара мимо он стрелой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В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злетел по мраморным ступеням. </w:t>
            </w:r>
          </w:p>
        </w:tc>
      </w:tr>
      <w:tr w:rsidR="001B7767" w:rsidRPr="006A502B" w:rsidTr="005B212F">
        <w:trPr>
          <w:trHeight w:val="895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Лексический повтор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Намеренное повторение в тексте одного и того же слова.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 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Простите, простите, простите меня! И я вас прощаю, и я вас прощаю. Я зла не держу, это вам обещаю, Но только вы тоже простите меня! </w:t>
            </w:r>
          </w:p>
        </w:tc>
      </w:tr>
      <w:tr w:rsidR="001B7767" w:rsidRPr="006A502B" w:rsidTr="005B212F">
        <w:trPr>
          <w:trHeight w:val="741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Плеоназм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Повторение сходных слов и оборотов, нагнетание которых создает тот или иной стилистический эффект.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 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Друг мой, друг мой, я очень и очень болен.</w:t>
            </w:r>
          </w:p>
        </w:tc>
      </w:tr>
      <w:tr w:rsidR="001B7767" w:rsidRPr="006A502B" w:rsidTr="005B212F">
        <w:trPr>
          <w:trHeight w:val="451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Оксюморон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Сочетание противоположных по значению слов, не сочетающихся друг с другом.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Мёртвые души, горькая радость,  сладкая скорбь, звонкая тишина.</w:t>
            </w:r>
          </w:p>
        </w:tc>
      </w:tr>
      <w:tr w:rsidR="001B7767" w:rsidRPr="006A502B" w:rsidTr="005B212F">
        <w:trPr>
          <w:trHeight w:val="597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Риторический вопрос, восклицание, обращение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Приёмы, использующиеся для усиления выразительности речи. Риторический вопрос задаётся не с целью получить на него ответ, а для эмоционального воздействия на читателя.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Куда ты скачешь, гордый конь, И где опустишь ты копыта? (А. Пушкин.) Какое лето! Что за лето! Да это просто колдовство. (Ф. Тютчев.)</w:t>
            </w:r>
          </w:p>
        </w:tc>
      </w:tr>
      <w:tr w:rsidR="001B7767" w:rsidRPr="006A502B" w:rsidTr="005B212F">
        <w:trPr>
          <w:trHeight w:val="597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Синтаксиче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softHyphen/>
              <w:t>ский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параллелизм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Приём, заключающийся в сходном построении предложений, строк или строф.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Гляжу на будущность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с боязнью, Гляжу на прошлое с тоской... </w:t>
            </w:r>
          </w:p>
        </w:tc>
      </w:tr>
      <w:tr w:rsidR="001B7767" w:rsidRPr="006A502B" w:rsidTr="005B212F">
        <w:trPr>
          <w:trHeight w:val="597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Умолчание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Фигура, предоставляющая слушателю самому догадываться и размышлять, о чём пойдёт речь во внезапно прерванном высказывании.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Поедешь скоро ты домой: Смотри ж... Да что? Моей судьбой, Сказать по правде, очень Никто не озабочен.</w:t>
            </w:r>
          </w:p>
        </w:tc>
      </w:tr>
      <w:tr w:rsidR="001B7767" w:rsidRPr="006A502B" w:rsidTr="005B212F">
        <w:trPr>
          <w:trHeight w:val="895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Эллипсис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Фигура поэтического синтаксиса, основанная на пропуске одного из членов предложения, легко восстанавливаемого по смыслу.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 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Мы сёла — в пепел, грады — в прах, В мечи — серпы и плуги. (В. Жуковский.)</w:t>
            </w:r>
          </w:p>
        </w:tc>
      </w:tr>
      <w:tr w:rsidR="001B7767" w:rsidRPr="006A502B" w:rsidTr="005B212F">
        <w:trPr>
          <w:trHeight w:val="741"/>
          <w:tblCellSpacing w:w="0" w:type="dxa"/>
        </w:trPr>
        <w:tc>
          <w:tcPr>
            <w:tcW w:w="3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Эпифора</w:t>
            </w:r>
          </w:p>
        </w:tc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Стилистическая фигура, противоположная анафоре; повторение в конце стихотворных строк слова или словосочетания.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Милый друг, и в этом тихом Доме Лихорадка бьёт меня. Не найти мне места в тихом Доме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  В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озле мирного огня. (А.Блок.)</w:t>
            </w:r>
          </w:p>
        </w:tc>
      </w:tr>
    </w:tbl>
    <w:p w:rsidR="005B212F" w:rsidRPr="006A502B" w:rsidRDefault="005B212F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5B212F" w:rsidRPr="006A502B" w:rsidRDefault="005B212F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5B212F" w:rsidRPr="006A502B" w:rsidRDefault="005B212F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6A502B" w:rsidRDefault="006A502B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6A502B" w:rsidRDefault="006A502B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1B7767" w:rsidRPr="006A502B" w:rsidRDefault="001B7767" w:rsidP="005B212F">
      <w:pPr>
        <w:pStyle w:val="a7"/>
        <w:rPr>
          <w:rFonts w:ascii="Times New Roman" w:hAnsi="Times New Roman" w:cs="Times New Roman"/>
          <w:b/>
          <w:color w:val="548DD4" w:themeColor="text2" w:themeTint="99"/>
          <w:lang w:eastAsia="ru-RU"/>
        </w:rPr>
      </w:pPr>
      <w:r w:rsidRPr="006A502B">
        <w:rPr>
          <w:rFonts w:ascii="Times New Roman" w:hAnsi="Times New Roman" w:cs="Times New Roman"/>
          <w:b/>
          <w:color w:val="548DD4" w:themeColor="text2" w:themeTint="99"/>
          <w:lang w:eastAsia="ru-RU"/>
        </w:rPr>
        <w:t>Экспрессивно – эмоциональная лексика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681"/>
        <w:gridCol w:w="4381"/>
        <w:gridCol w:w="1853"/>
        <w:gridCol w:w="1364"/>
        <w:gridCol w:w="3909"/>
      </w:tblGrid>
      <w:tr w:rsidR="001B7767" w:rsidRPr="006A502B" w:rsidTr="005B212F">
        <w:trPr>
          <w:trHeight w:val="876"/>
          <w:tblCellSpacing w:w="0" w:type="dxa"/>
        </w:trPr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Разговорная.</w:t>
            </w:r>
          </w:p>
        </w:tc>
        <w:tc>
          <w:tcPr>
            <w:tcW w:w="75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Слова, имеющие несколько сниженную по сравнению с нейтральной лексикой стилистическую окраску, характерные для разговорного языка, эмоционально окрашенные.</w:t>
            </w:r>
          </w:p>
        </w:tc>
        <w:tc>
          <w:tcPr>
            <w:tcW w:w="56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Грязнуля, крикун, бородач.</w:t>
            </w:r>
          </w:p>
        </w:tc>
      </w:tr>
      <w:tr w:rsidR="001B7767" w:rsidRPr="006A502B" w:rsidTr="005B212F">
        <w:trPr>
          <w:trHeight w:val="735"/>
          <w:tblCellSpacing w:w="0" w:type="dxa"/>
        </w:trPr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Эмоционально окрашенные слова</w:t>
            </w:r>
          </w:p>
        </w:tc>
        <w:tc>
          <w:tcPr>
            <w:tcW w:w="75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Оценочного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характера, </w:t>
            </w:r>
            <w:proofErr w:type="gramStart"/>
            <w:r w:rsidRPr="006A502B">
              <w:rPr>
                <w:rFonts w:ascii="Times New Roman" w:hAnsi="Times New Roman" w:cs="Times New Roman"/>
                <w:lang w:eastAsia="ru-RU"/>
              </w:rPr>
              <w:t>имеющие</w:t>
            </w:r>
            <w:proofErr w:type="gramEnd"/>
            <w:r w:rsidRPr="006A502B">
              <w:rPr>
                <w:rFonts w:ascii="Times New Roman" w:hAnsi="Times New Roman" w:cs="Times New Roman"/>
                <w:lang w:eastAsia="ru-RU"/>
              </w:rPr>
              <w:t xml:space="preserve"> как позитивный, так и негативный оттенок.</w:t>
            </w:r>
          </w:p>
        </w:tc>
        <w:tc>
          <w:tcPr>
            <w:tcW w:w="56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Прелестный, отвратительный, злодей</w:t>
            </w:r>
          </w:p>
        </w:tc>
      </w:tr>
      <w:tr w:rsidR="001B7767" w:rsidRPr="006A502B" w:rsidTr="005B212F">
        <w:trPr>
          <w:trHeight w:val="632"/>
          <w:tblCellSpacing w:w="0" w:type="dxa"/>
        </w:trPr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Слова с суффиксами эмоциональной оценки.</w:t>
            </w:r>
          </w:p>
        </w:tc>
        <w:tc>
          <w:tcPr>
            <w:tcW w:w="75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Слова с суффиксами эмоциональной оценки.</w:t>
            </w:r>
          </w:p>
        </w:tc>
        <w:tc>
          <w:tcPr>
            <w:tcW w:w="56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Миленький, зайчонок, умишко, детище.</w:t>
            </w:r>
          </w:p>
        </w:tc>
      </w:tr>
      <w:tr w:rsidR="001B7767" w:rsidRPr="006A502B" w:rsidTr="005B212F">
        <w:trPr>
          <w:trHeight w:val="241"/>
          <w:tblCellSpacing w:w="0" w:type="dxa"/>
        </w:trPr>
        <w:tc>
          <w:tcPr>
            <w:tcW w:w="1631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B212F" w:rsidRPr="006A502B" w:rsidRDefault="005B212F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548DD4" w:themeColor="text2" w:themeTint="99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548DD4" w:themeColor="text2" w:themeTint="99"/>
                <w:lang w:eastAsia="ru-RU"/>
              </w:rPr>
              <w:t>ИЗОБРАЗИТЕЛЬНЫЕ ВОЗМОЖНОСТИ МОРФОЛОГИИ</w:t>
            </w:r>
          </w:p>
        </w:tc>
      </w:tr>
      <w:tr w:rsidR="001B7767" w:rsidRPr="006A502B" w:rsidTr="005B212F">
        <w:trPr>
          <w:trHeight w:val="1191"/>
          <w:tblCellSpacing w:w="0" w:type="dxa"/>
        </w:trPr>
        <w:tc>
          <w:tcPr>
            <w:tcW w:w="8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 xml:space="preserve">1. Экспрессивное </w:t>
            </w:r>
            <w:r w:rsidRPr="006A502B">
              <w:rPr>
                <w:rFonts w:ascii="Times New Roman" w:hAnsi="Times New Roman" w:cs="Times New Roman"/>
                <w:b/>
                <w:i/>
                <w:iCs/>
                <w:color w:val="008080"/>
                <w:lang w:eastAsia="ru-RU"/>
              </w:rPr>
              <w:t xml:space="preserve">использование 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падежа, рода, одушевлённости и пр.</w:t>
            </w:r>
          </w:p>
        </w:tc>
        <w:tc>
          <w:tcPr>
            <w:tcW w:w="7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Что-то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воздуху </w:t>
            </w:r>
            <w:r w:rsidRPr="006A502B">
              <w:rPr>
                <w:rFonts w:ascii="Times New Roman" w:hAnsi="Times New Roman" w:cs="Times New Roman"/>
                <w:lang w:eastAsia="ru-RU"/>
              </w:rPr>
              <w:t>мне мало,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ветер пью, туман глотаю...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Мы отдыхаем в </w:t>
            </w:r>
            <w:proofErr w:type="spell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Сочах</w:t>
            </w:r>
            <w:proofErr w:type="spell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Сколько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Плюшкиных </w:t>
            </w:r>
            <w:r w:rsidRPr="006A502B">
              <w:rPr>
                <w:rFonts w:ascii="Times New Roman" w:hAnsi="Times New Roman" w:cs="Times New Roman"/>
                <w:lang w:eastAsia="ru-RU"/>
              </w:rPr>
              <w:t>развелось!</w:t>
            </w:r>
          </w:p>
        </w:tc>
      </w:tr>
      <w:tr w:rsidR="001B7767" w:rsidRPr="006A502B" w:rsidTr="005B212F">
        <w:trPr>
          <w:trHeight w:val="735"/>
          <w:tblCellSpacing w:w="0" w:type="dxa"/>
        </w:trPr>
        <w:tc>
          <w:tcPr>
            <w:tcW w:w="8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2. Прямое и переносное употребление форм времени глагола</w:t>
            </w:r>
          </w:p>
        </w:tc>
        <w:tc>
          <w:tcPr>
            <w:tcW w:w="7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Прихожу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я вчера в школу и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вижу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объявление: «Карантин». Ох и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обрадо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softHyphen/>
              <w:t xml:space="preserve">вался </w:t>
            </w:r>
            <w:r w:rsidRPr="006A502B">
              <w:rPr>
                <w:rFonts w:ascii="Times New Roman" w:hAnsi="Times New Roman" w:cs="Times New Roman"/>
                <w:lang w:eastAsia="ru-RU"/>
              </w:rPr>
              <w:t>я!</w:t>
            </w:r>
          </w:p>
        </w:tc>
      </w:tr>
      <w:tr w:rsidR="001B7767" w:rsidRPr="006A502B" w:rsidTr="005B212F">
        <w:trPr>
          <w:trHeight w:val="801"/>
          <w:tblCellSpacing w:w="0" w:type="dxa"/>
        </w:trPr>
        <w:tc>
          <w:tcPr>
            <w:tcW w:w="8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3. Экспрессивное использование слов разных частей речи.</w:t>
            </w:r>
          </w:p>
        </w:tc>
        <w:tc>
          <w:tcPr>
            <w:tcW w:w="7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Со мной произошла </w:t>
            </w:r>
            <w:proofErr w:type="spell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преудивительнейшая</w:t>
            </w:r>
            <w:proofErr w:type="spell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</w:t>
            </w:r>
            <w:r w:rsidRPr="006A502B">
              <w:rPr>
                <w:rFonts w:ascii="Times New Roman" w:hAnsi="Times New Roman" w:cs="Times New Roman"/>
                <w:lang w:eastAsia="ru-RU"/>
              </w:rPr>
              <w:t>история!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Я получил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неприятное </w:t>
            </w:r>
            <w:r w:rsidRPr="006A502B">
              <w:rPr>
                <w:rFonts w:ascii="Times New Roman" w:hAnsi="Times New Roman" w:cs="Times New Roman"/>
                <w:lang w:eastAsia="ru-RU"/>
              </w:rPr>
              <w:t>сообщение.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Я был в гостях 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у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ней.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Не минует тебя чаша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сия.</w:t>
            </w:r>
          </w:p>
        </w:tc>
      </w:tr>
      <w:tr w:rsidR="001B7767" w:rsidRPr="006A502B" w:rsidTr="005B212F">
        <w:trPr>
          <w:trHeight w:val="65"/>
          <w:tblCellSpacing w:w="0" w:type="dxa"/>
        </w:trPr>
        <w:tc>
          <w:tcPr>
            <w:tcW w:w="8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 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bCs/>
                <w:color w:val="008080"/>
                <w:lang w:eastAsia="ru-RU"/>
              </w:rPr>
              <w:t>4. Использование междометий, звукоподражательных слов.</w:t>
            </w:r>
          </w:p>
        </w:tc>
        <w:tc>
          <w:tcPr>
            <w:tcW w:w="76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 xml:space="preserve">Вот ближе! Скачут... и на двор Евгений!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«Ах!» </w:t>
            </w:r>
            <w:r w:rsidRPr="006A502B">
              <w:rPr>
                <w:rFonts w:ascii="Times New Roman" w:hAnsi="Times New Roman" w:cs="Times New Roman"/>
                <w:lang w:eastAsia="ru-RU"/>
              </w:rPr>
              <w:t xml:space="preserve">— и легче тени Татьяна 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прыг </w:t>
            </w:r>
            <w:r w:rsidRPr="006A502B">
              <w:rPr>
                <w:rFonts w:ascii="Times New Roman" w:hAnsi="Times New Roman" w:cs="Times New Roman"/>
                <w:lang w:eastAsia="ru-RU"/>
              </w:rPr>
              <w:t>в другие сени.</w:t>
            </w:r>
          </w:p>
        </w:tc>
      </w:tr>
      <w:tr w:rsidR="001B7767" w:rsidRPr="006A502B" w:rsidTr="005B212F">
        <w:trPr>
          <w:tblCellSpacing w:w="0" w:type="dxa"/>
        </w:trPr>
        <w:tc>
          <w:tcPr>
            <w:tcW w:w="38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767" w:rsidRPr="006A502B" w:rsidRDefault="001B7767" w:rsidP="001B7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767" w:rsidRPr="006A502B" w:rsidRDefault="001B7767" w:rsidP="001B7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767" w:rsidRPr="006A502B" w:rsidRDefault="001B7767" w:rsidP="001B7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767" w:rsidRPr="006A502B" w:rsidRDefault="001B7767" w:rsidP="001B7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5B212F" w:rsidRPr="006A502B" w:rsidRDefault="005B212F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1B7767" w:rsidRPr="006A502B" w:rsidRDefault="001B7767" w:rsidP="005B212F">
      <w:pPr>
        <w:pStyle w:val="a7"/>
        <w:rPr>
          <w:rFonts w:ascii="Times New Roman" w:hAnsi="Times New Roman" w:cs="Times New Roman"/>
          <w:b/>
          <w:color w:val="548DD4" w:themeColor="text2" w:themeTint="99"/>
          <w:lang w:eastAsia="ru-RU"/>
        </w:rPr>
      </w:pPr>
      <w:r w:rsidRPr="006A502B">
        <w:rPr>
          <w:rFonts w:ascii="Times New Roman" w:hAnsi="Times New Roman" w:cs="Times New Roman"/>
          <w:b/>
          <w:color w:val="548DD4" w:themeColor="text2" w:themeTint="99"/>
          <w:lang w:eastAsia="ru-RU"/>
        </w:rPr>
        <w:t>ЗВУКОВЫЕ СРЕДСТВА ВЫРАЗИТЕЛЬНОСТИ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6813"/>
        <w:gridCol w:w="4725"/>
      </w:tblGrid>
      <w:tr w:rsidR="001B7767" w:rsidRPr="006A502B" w:rsidTr="005B212F">
        <w:trPr>
          <w:trHeight w:val="112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Средство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Значение термина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Пример</w:t>
            </w:r>
          </w:p>
        </w:tc>
      </w:tr>
      <w:tr w:rsidR="001B7767" w:rsidRPr="006A502B" w:rsidTr="005B212F">
        <w:trPr>
          <w:trHeight w:val="651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Аллитерация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Приём усиления изобразительности путём повторения согласных звуков.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Шипенье пенистых бокалов И пунша пламень голубой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..</w:t>
            </w:r>
            <w:proofErr w:type="gramEnd"/>
          </w:p>
        </w:tc>
      </w:tr>
      <w:tr w:rsidR="001B7767" w:rsidRPr="006A502B" w:rsidTr="005B212F">
        <w:trPr>
          <w:trHeight w:val="695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Альтернация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Чередование звуков. Мена звуков, занимающих одно и то же место в морфеме в разных случаях ее употребления.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Касательная – коснуться, заблистать – блеснуть.</w:t>
            </w:r>
          </w:p>
        </w:tc>
      </w:tr>
      <w:tr w:rsidR="001B7767" w:rsidRPr="006A502B" w:rsidTr="005B212F">
        <w:trPr>
          <w:trHeight w:val="639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Ассонанс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Приём усиления изобразительности путём повторения гласных звуков.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Скучна мне оттепель: 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вонь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, грязь, весной я болен. (А. Пушкин.)</w:t>
            </w:r>
          </w:p>
        </w:tc>
      </w:tr>
      <w:tr w:rsidR="001B7767" w:rsidRPr="006A502B" w:rsidTr="005B212F">
        <w:trPr>
          <w:trHeight w:val="1169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lastRenderedPageBreak/>
              <w:t>Звукопись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Приём усиления изобразительности текста путём такого построения фраз, строк, которое соответствовало бы воспроизводимой картине.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Трое суток было слышно, как в дороге скучной, долгой</w:t>
            </w: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П</w:t>
            </w:r>
            <w:proofErr w:type="gram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ерестукивали стыки: на восток, восток, восток... (П. </w:t>
            </w:r>
            <w:proofErr w:type="spell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Антокольский</w:t>
            </w:r>
            <w:proofErr w:type="spellEnd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 воспроизводит звук вагонных колёс.)</w:t>
            </w:r>
          </w:p>
        </w:tc>
      </w:tr>
      <w:tr w:rsidR="001B7767" w:rsidRPr="006A502B" w:rsidTr="005B212F">
        <w:trPr>
          <w:trHeight w:val="534"/>
          <w:tblCellSpacing w:w="0" w:type="dxa"/>
        </w:trPr>
        <w:tc>
          <w:tcPr>
            <w:tcW w:w="3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5B212F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Звукоподра</w:t>
            </w:r>
            <w:r w:rsidR="001B7767"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жание</w:t>
            </w:r>
          </w:p>
        </w:tc>
        <w:tc>
          <w:tcPr>
            <w:tcW w:w="7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lang w:eastAsia="ru-RU"/>
              </w:rPr>
              <w:t>Подражание с помощью звуков языка звукам живой и неживой природы.</w:t>
            </w:r>
          </w:p>
        </w:tc>
        <w:tc>
          <w:tcPr>
            <w:tcW w:w="5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Когда гремел мазурки гром... (А. Пушкин.)</w:t>
            </w:r>
          </w:p>
        </w:tc>
      </w:tr>
    </w:tbl>
    <w:p w:rsidR="006A502B" w:rsidRDefault="006A502B" w:rsidP="005B212F">
      <w:pPr>
        <w:pStyle w:val="a7"/>
        <w:rPr>
          <w:rFonts w:ascii="Times New Roman" w:hAnsi="Times New Roman" w:cs="Times New Roman"/>
          <w:lang w:eastAsia="ru-RU"/>
        </w:rPr>
      </w:pPr>
    </w:p>
    <w:p w:rsidR="001B7767" w:rsidRPr="006A502B" w:rsidRDefault="001B7767" w:rsidP="005B212F">
      <w:pPr>
        <w:pStyle w:val="a7"/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eastAsia="ru-RU"/>
        </w:rPr>
      </w:pPr>
      <w:r w:rsidRPr="006A502B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eastAsia="ru-RU"/>
        </w:rPr>
        <w:t>ИЗОБРАЗИТЕЛЬНЫЕ ВОЗМОЖНОСТИ СИНТАКСИСА</w:t>
      </w:r>
    </w:p>
    <w:p w:rsidR="006A502B" w:rsidRPr="006A502B" w:rsidRDefault="006A502B" w:rsidP="005B212F">
      <w:pPr>
        <w:pStyle w:val="a7"/>
        <w:rPr>
          <w:rFonts w:ascii="Times New Roman" w:hAnsi="Times New Roman" w:cs="Times New Roman"/>
          <w:b/>
          <w:color w:val="008080"/>
          <w:sz w:val="28"/>
          <w:szCs w:val="28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1"/>
        <w:gridCol w:w="8255"/>
      </w:tblGrid>
      <w:tr w:rsidR="001B7767" w:rsidRPr="006A502B" w:rsidTr="005B212F">
        <w:trPr>
          <w:trHeight w:val="948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1. Ряды однородных членов предложения.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Когда пустой и слабый человек слышит лестный отзыв насчёт своих со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softHyphen/>
              <w:t xml:space="preserve">мнительных достоинств, он упивается своим тщеславием, зазнаётся и совсем теряет свою крошечную способность относиться критически к своим поступкам и к своей особе. </w:t>
            </w:r>
          </w:p>
        </w:tc>
      </w:tr>
      <w:tr w:rsidR="001B7767" w:rsidRPr="006A502B" w:rsidTr="005B212F">
        <w:trPr>
          <w:trHeight w:val="1111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2. Предложения с вводными словами, обращениями, обособленными чле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softHyphen/>
              <w:t>нами.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proofErr w:type="gramStart"/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Вероятно, там, в родных местах, так же, как в моём детстве и юности, цветут купавы на болотных затонах и шуршат камыши, сделавшие меня своим шелестом, своими вещими шёпотами тем поэтом, которым я стал, которым я был, которым я буду, когда я умру.</w:t>
            </w:r>
            <w:proofErr w:type="gramEnd"/>
          </w:p>
        </w:tc>
      </w:tr>
      <w:tr w:rsidR="001B7767" w:rsidRPr="006A502B" w:rsidTr="005B212F">
        <w:trPr>
          <w:trHeight w:val="948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3. Экспрессивное использование предложений разного типа (сложнопод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softHyphen/>
              <w:t>чинённых, сложносочинённых, бессоюзных, односоставных, непол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softHyphen/>
              <w:t>ных и пр.).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Там везде говорят по-русски; это язык моего отца и моей матери, это язык моей няни, моего детства, моей первой любви, почти всех мгновений моей жизни, которые вошли в моё прошлое как неотъемлемое свойство, как ос</w:t>
            </w: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softHyphen/>
              <w:t xml:space="preserve">нова моей личности. </w:t>
            </w:r>
          </w:p>
        </w:tc>
      </w:tr>
      <w:tr w:rsidR="001B7767" w:rsidRPr="006A502B" w:rsidTr="005B212F">
        <w:trPr>
          <w:trHeight w:val="637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4. Диалогичность изложения.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— Ну что ж? Правда ли, что он так хорош собой?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 xml:space="preserve">— Удивительно хорош, красавец, можно сказать. </w:t>
            </w:r>
          </w:p>
        </w:tc>
      </w:tr>
      <w:tr w:rsidR="001B7767" w:rsidRPr="006A502B" w:rsidTr="005B212F">
        <w:trPr>
          <w:trHeight w:val="948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 xml:space="preserve">5. </w:t>
            </w:r>
            <w:r w:rsidRPr="006A502B">
              <w:rPr>
                <w:rFonts w:ascii="Times New Roman" w:hAnsi="Times New Roman" w:cs="Times New Roman"/>
                <w:b/>
                <w:i/>
                <w:iCs/>
                <w:color w:val="008080"/>
                <w:lang w:eastAsia="ru-RU"/>
              </w:rPr>
              <w:t xml:space="preserve">Парцелляция - 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стилистический приём расчленения в произведении фразы на части или даже отдельные слова с целью придать речи интона</w:t>
            </w: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softHyphen/>
              <w:t>ционную экспрессию путём её отрывистого произнесения.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Свобода и братство. Равенства не будет. Никто. Никому. Не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равен. Никогда. (А. Володин.) Он увидел меня и застыл. Оцепенел. Замолчал.</w:t>
            </w:r>
          </w:p>
        </w:tc>
      </w:tr>
      <w:tr w:rsidR="001B7767" w:rsidRPr="006A502B" w:rsidTr="005B212F">
        <w:trPr>
          <w:trHeight w:val="474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6. Бессоюзие или асиндетон – намеренный пропуск союзов, что придает тексту динамизм, стремительность.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Швед, русский колет, рубит, режет.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Люди знали: где-то, очень далеко от них, идет война.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Волков бояться – в лес не ходить.</w:t>
            </w:r>
          </w:p>
        </w:tc>
      </w:tr>
      <w:tr w:rsidR="001B7767" w:rsidRPr="006A502B" w:rsidTr="005B212F">
        <w:trPr>
          <w:trHeight w:val="948"/>
          <w:tblCellSpacing w:w="0" w:type="dxa"/>
        </w:trPr>
        <w:tc>
          <w:tcPr>
            <w:tcW w:w="7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b/>
                <w:color w:val="008080"/>
                <w:lang w:eastAsia="ru-RU"/>
              </w:rPr>
            </w:pPr>
            <w:r w:rsidRPr="006A502B">
              <w:rPr>
                <w:rFonts w:ascii="Times New Roman" w:hAnsi="Times New Roman" w:cs="Times New Roman"/>
                <w:b/>
                <w:color w:val="008080"/>
                <w:lang w:eastAsia="ru-RU"/>
              </w:rPr>
              <w:t>7. Многосоюзие или полисиндетон – повторяющие союзы служат для логического и интонационного подчеркивания соединяемых союзами членов предложения.</w:t>
            </w:r>
          </w:p>
        </w:tc>
        <w:tc>
          <w:tcPr>
            <w:tcW w:w="8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Перед глазами ходил океан, и колыхался, и гремел, и сверкал, и угасал, и светился, и уходил куда-то в бесконечность.</w:t>
            </w:r>
          </w:p>
          <w:p w:rsidR="001B7767" w:rsidRPr="006A502B" w:rsidRDefault="001B7767" w:rsidP="005B212F">
            <w:pPr>
              <w:pStyle w:val="a7"/>
              <w:rPr>
                <w:rFonts w:ascii="Times New Roman" w:hAnsi="Times New Roman" w:cs="Times New Roman"/>
                <w:lang w:eastAsia="ru-RU"/>
              </w:rPr>
            </w:pPr>
            <w:r w:rsidRPr="006A502B">
              <w:rPr>
                <w:rFonts w:ascii="Times New Roman" w:hAnsi="Times New Roman" w:cs="Times New Roman"/>
                <w:i/>
                <w:iCs/>
                <w:lang w:eastAsia="ru-RU"/>
              </w:rPr>
              <w:t>Я или зарыдаю, или закричу, или в обморок упаду.</w:t>
            </w:r>
          </w:p>
        </w:tc>
      </w:tr>
    </w:tbl>
    <w:p w:rsidR="009E67F9" w:rsidRPr="006A502B" w:rsidRDefault="009E67F9" w:rsidP="005B212F">
      <w:pPr>
        <w:pStyle w:val="a7"/>
        <w:rPr>
          <w:rFonts w:ascii="Times New Roman" w:hAnsi="Times New Roman" w:cs="Times New Roman"/>
        </w:rPr>
      </w:pPr>
    </w:p>
    <w:sectPr w:rsidR="009E67F9" w:rsidRPr="006A502B" w:rsidSect="005B212F">
      <w:pgSz w:w="16838" w:h="11906" w:orient="landscape"/>
      <w:pgMar w:top="170" w:right="851" w:bottom="17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7767"/>
    <w:rsid w:val="000E55C1"/>
    <w:rsid w:val="001B7767"/>
    <w:rsid w:val="00246028"/>
    <w:rsid w:val="003B35EC"/>
    <w:rsid w:val="003E292D"/>
    <w:rsid w:val="005B212F"/>
    <w:rsid w:val="006A502B"/>
    <w:rsid w:val="009E67F9"/>
    <w:rsid w:val="00B60841"/>
    <w:rsid w:val="00B971E4"/>
    <w:rsid w:val="00BA3865"/>
    <w:rsid w:val="00C67723"/>
    <w:rsid w:val="00C91F84"/>
    <w:rsid w:val="00D039F6"/>
    <w:rsid w:val="00F37EAD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F9"/>
  </w:style>
  <w:style w:type="paragraph" w:styleId="2">
    <w:name w:val="heading 2"/>
    <w:basedOn w:val="a"/>
    <w:link w:val="20"/>
    <w:uiPriority w:val="9"/>
    <w:qFormat/>
    <w:rsid w:val="001B7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77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B77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B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7767"/>
    <w:rPr>
      <w:b/>
      <w:bCs/>
    </w:rPr>
  </w:style>
  <w:style w:type="character" w:styleId="a6">
    <w:name w:val="Emphasis"/>
    <w:basedOn w:val="a0"/>
    <w:uiPriority w:val="20"/>
    <w:qFormat/>
    <w:rsid w:val="001B7767"/>
    <w:rPr>
      <w:i/>
      <w:iCs/>
    </w:rPr>
  </w:style>
  <w:style w:type="paragraph" w:styleId="a7">
    <w:name w:val="No Spacing"/>
    <w:uiPriority w:val="1"/>
    <w:qFormat/>
    <w:rsid w:val="005B212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B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7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318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Юлия Олеговна</cp:lastModifiedBy>
  <cp:revision>10</cp:revision>
  <cp:lastPrinted>2021-10-23T10:01:00Z</cp:lastPrinted>
  <dcterms:created xsi:type="dcterms:W3CDTF">2012-02-29T17:26:00Z</dcterms:created>
  <dcterms:modified xsi:type="dcterms:W3CDTF">2021-10-23T10:07:00Z</dcterms:modified>
</cp:coreProperties>
</file>