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486102" w:rsidP="00486102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新生儿破伤风</w:t>
      </w:r>
    </w:p>
    <w:p w:rsidR="00486102" w:rsidRPr="00486102" w:rsidRDefault="00486102" w:rsidP="00486102">
      <w:pPr>
        <w:pStyle w:val="2"/>
      </w:pPr>
      <w:r w:rsidRPr="00486102">
        <w:rPr>
          <w:rStyle w:val="headline-content"/>
        </w:rPr>
        <w:t>基本信息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别称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  </w:t>
      </w:r>
      <w:r w:rsidRPr="00486102">
        <w:rPr>
          <w:rFonts w:ascii="宋体" w:eastAsia="宋体" w:hAnsi="宋体" w:cs="Arial"/>
          <w:sz w:val="24"/>
          <w:szCs w:val="24"/>
        </w:rPr>
        <w:t>四六风、脐风、七日风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就诊科室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486102">
        <w:rPr>
          <w:rFonts w:ascii="宋体" w:eastAsia="宋体" w:hAnsi="宋体" w:cs="Arial"/>
          <w:sz w:val="24"/>
          <w:szCs w:val="24"/>
        </w:rPr>
        <w:t>儿科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常见病因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486102">
        <w:rPr>
          <w:rFonts w:ascii="宋体" w:eastAsia="宋体" w:hAnsi="宋体" w:cs="Arial"/>
          <w:sz w:val="24"/>
          <w:szCs w:val="24"/>
        </w:rPr>
        <w:t>破伤风梭状杆菌侵入脐部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常见症状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486102">
        <w:rPr>
          <w:rFonts w:ascii="宋体" w:eastAsia="宋体" w:hAnsi="宋体" w:cs="Arial"/>
          <w:sz w:val="24"/>
          <w:szCs w:val="24"/>
        </w:rPr>
        <w:t>哭闹，口张不大，吸吮困难</w:t>
      </w:r>
    </w:p>
    <w:p w:rsidR="00486102" w:rsidRPr="00486102" w:rsidRDefault="00486102" w:rsidP="00486102">
      <w:pPr>
        <w:pStyle w:val="2"/>
        <w:rPr>
          <w:rStyle w:val="headline-content"/>
        </w:rPr>
      </w:pPr>
      <w:bookmarkStart w:id="0" w:name="1"/>
      <w:bookmarkStart w:id="1" w:name="sub491244_1"/>
      <w:bookmarkStart w:id="2" w:name="病因"/>
      <w:bookmarkEnd w:id="0"/>
      <w:bookmarkEnd w:id="1"/>
      <w:bookmarkEnd w:id="2"/>
      <w:r w:rsidRPr="00486102">
        <w:rPr>
          <w:rStyle w:val="headline-content"/>
          <w:rFonts w:hint="eastAsia"/>
        </w:rPr>
        <w:t>病因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1.病原菌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100" w:firstLine="24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破伤风梭状杆菌为革兰氏染色阳性，梭形厌氧菌。本菌广泛分布于自然界。在土壤、尘埃、人畜粪便中都存在。抵抗力极强，在无光照射的土壤中可存活几十年，能耐煮沸60分钟，干热150</w:t>
      </w:r>
      <w:r w:rsidRPr="00486102">
        <w:rPr>
          <w:rFonts w:ascii="宋体" w:eastAsia="宋体" w:hAnsi="宋体" w:cs="Arial" w:hint="eastAsia"/>
          <w:bCs/>
          <w:sz w:val="24"/>
          <w:szCs w:val="24"/>
        </w:rPr>
        <w:t>℃</w:t>
      </w:r>
      <w:r w:rsidRPr="00486102">
        <w:rPr>
          <w:rFonts w:ascii="宋体" w:eastAsia="宋体" w:hAnsi="宋体" w:cs="Arial"/>
          <w:bCs/>
          <w:sz w:val="24"/>
          <w:szCs w:val="24"/>
        </w:rPr>
        <w:t>1小时，5%石炭酸10～15小时。需高压消毒，用碘酒等含碘的消毒剂或其他消毒剂如环氧乙胺才能将其杀灭。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2.感染方式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100" w:firstLine="24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接生断</w:t>
      </w:r>
      <w:proofErr w:type="gramStart"/>
      <w:r w:rsidRPr="00486102">
        <w:rPr>
          <w:rFonts w:ascii="宋体" w:eastAsia="宋体" w:hAnsi="宋体" w:cs="Arial"/>
          <w:bCs/>
          <w:sz w:val="24"/>
          <w:szCs w:val="24"/>
        </w:rPr>
        <w:t>脐</w:t>
      </w:r>
      <w:proofErr w:type="gramEnd"/>
      <w:r w:rsidRPr="00486102">
        <w:rPr>
          <w:rFonts w:ascii="宋体" w:eastAsia="宋体" w:hAnsi="宋体" w:cs="Arial"/>
          <w:bCs/>
          <w:sz w:val="24"/>
          <w:szCs w:val="24"/>
        </w:rPr>
        <w:t>时，接生人员的手或所用的剪刀、纱布未经消毒或消毒不严密，或出生后不注意脐部的清洁消毒，致使破伤风杆菌自脐部侵入而引起。多数发生在出生后4～7天。</w:t>
      </w:r>
    </w:p>
    <w:p w:rsidR="00486102" w:rsidRPr="00486102" w:rsidRDefault="00486102" w:rsidP="00486102">
      <w:pPr>
        <w:pStyle w:val="2"/>
        <w:rPr>
          <w:rStyle w:val="headline-content"/>
        </w:rPr>
      </w:pPr>
      <w:bookmarkStart w:id="3" w:name="2"/>
      <w:bookmarkStart w:id="4" w:name="sub491244_2"/>
      <w:bookmarkStart w:id="5" w:name="临床表现"/>
      <w:bookmarkEnd w:id="3"/>
      <w:bookmarkEnd w:id="4"/>
      <w:bookmarkEnd w:id="5"/>
      <w:r w:rsidRPr="00486102">
        <w:rPr>
          <w:rStyle w:val="headline-content"/>
          <w:rFonts w:hint="eastAsia"/>
        </w:rPr>
        <w:t>临床表现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100" w:firstLine="24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潜伏期4～7天，此期愈短，病情愈重，病死率也愈高。早期症状为哭闹、口张不大、吸吮困难，如用压舌板压舌时，用力愈大，张口愈困难，压舌板反被咬得越紧，称为压舌板试验阳性，有助于早期诊断。随后牙关紧闭，面肌紧张，口角上牵，呈“苦笑”面容，伴有阵发性双拳紧握。上肢过度屈曲，下肢伸直，</w:t>
      </w:r>
      <w:proofErr w:type="gramStart"/>
      <w:r w:rsidRPr="00486102">
        <w:rPr>
          <w:rFonts w:ascii="宋体" w:eastAsia="宋体" w:hAnsi="宋体" w:cs="Arial"/>
          <w:bCs/>
          <w:sz w:val="24"/>
          <w:szCs w:val="24"/>
        </w:rPr>
        <w:t>呈角弓</w:t>
      </w:r>
      <w:proofErr w:type="gramEnd"/>
      <w:r w:rsidRPr="00486102">
        <w:rPr>
          <w:rFonts w:ascii="宋体" w:eastAsia="宋体" w:hAnsi="宋体" w:cs="Arial"/>
          <w:bCs/>
          <w:sz w:val="24"/>
          <w:szCs w:val="24"/>
        </w:rPr>
        <w:t>反张状，呼吸肌和喉肌痉挛可引起青紫窒息。任何轻微刺激（声，光，轻触，饮水，轻刺等）即可诱发痉挛发作，痉挛发作时患儿神志清楚为本病的特点。经及时处理能度过痉挛期者（一般需3周左右），其发作逐渐减轻，发作间隔时间延长，能吮乳。完全恢复约需2～3个月。病程中常并发肺炎和败血症。</w:t>
      </w:r>
    </w:p>
    <w:p w:rsidR="00486102" w:rsidRPr="00486102" w:rsidRDefault="00486102" w:rsidP="00486102">
      <w:pPr>
        <w:pStyle w:val="2"/>
        <w:rPr>
          <w:rStyle w:val="headline-content"/>
        </w:rPr>
      </w:pPr>
      <w:bookmarkStart w:id="6" w:name="3"/>
      <w:bookmarkStart w:id="7" w:name="sub491244_3"/>
      <w:bookmarkStart w:id="8" w:name="检查"/>
      <w:bookmarkEnd w:id="6"/>
      <w:bookmarkEnd w:id="7"/>
      <w:bookmarkEnd w:id="8"/>
      <w:r w:rsidRPr="00486102">
        <w:rPr>
          <w:rStyle w:val="headline-content"/>
          <w:rFonts w:hint="eastAsia"/>
        </w:rPr>
        <w:t>检查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1.周围血象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100" w:firstLine="24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感染性血象，中性粒细胞计数增高。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2.细菌培养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100" w:firstLine="24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脐部分泌物培养可分离出破伤风杆菌，但仅部分患儿阳性。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3.脑脊液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100" w:firstLine="24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脑脊液检查正常。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4.X线胸片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100" w:firstLine="24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检查可明确有无继发肺部感染。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5.脑CT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100" w:firstLine="24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无明显异常，无颅内出血表现，可与新生儿颅内出血症引起的惊厥鉴别。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6.脑电图检查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100" w:firstLine="24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无明显异常。</w:t>
      </w:r>
    </w:p>
    <w:p w:rsidR="00486102" w:rsidRPr="00486102" w:rsidRDefault="00486102" w:rsidP="00486102">
      <w:pPr>
        <w:pStyle w:val="2"/>
        <w:rPr>
          <w:rStyle w:val="headline-content"/>
        </w:rPr>
      </w:pPr>
      <w:bookmarkStart w:id="9" w:name="4"/>
      <w:bookmarkStart w:id="10" w:name="sub491244_4"/>
      <w:bookmarkStart w:id="11" w:name="诊断"/>
      <w:bookmarkEnd w:id="9"/>
      <w:bookmarkEnd w:id="10"/>
      <w:bookmarkEnd w:id="11"/>
      <w:r w:rsidRPr="00486102">
        <w:rPr>
          <w:rStyle w:val="headline-content"/>
          <w:rFonts w:hint="eastAsia"/>
        </w:rPr>
        <w:t>诊断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病史加出生后典型发作表现，一般容易诊断，早期尚无典型表现时，压舌板试验阳性也可确诊。</w:t>
      </w:r>
    </w:p>
    <w:p w:rsidR="00486102" w:rsidRPr="00486102" w:rsidRDefault="00486102" w:rsidP="00486102">
      <w:pPr>
        <w:pStyle w:val="2"/>
        <w:rPr>
          <w:rStyle w:val="headline-content"/>
        </w:rPr>
      </w:pPr>
      <w:bookmarkStart w:id="12" w:name="5"/>
      <w:bookmarkStart w:id="13" w:name="sub491244_5"/>
      <w:bookmarkStart w:id="14" w:name="治疗"/>
      <w:bookmarkEnd w:id="12"/>
      <w:bookmarkEnd w:id="13"/>
      <w:bookmarkEnd w:id="14"/>
      <w:r w:rsidRPr="00486102">
        <w:rPr>
          <w:rStyle w:val="headline-content"/>
          <w:rFonts w:hint="eastAsia"/>
        </w:rPr>
        <w:t>治疗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控制痉挛、预防感染、保证营养是治疗的三大要点。</w:t>
      </w:r>
    </w:p>
    <w:p w:rsidR="00486102" w:rsidRPr="00486102" w:rsidRDefault="00486102" w:rsidP="00F96D88">
      <w:pPr>
        <w:shd w:val="clear" w:color="auto" w:fill="FFFFFF"/>
        <w:spacing w:line="390" w:lineRule="atLeast"/>
        <w:rPr>
          <w:rFonts w:ascii="宋体" w:eastAsia="宋体" w:hAnsi="宋体" w:cs="Arial" w:hint="eastAsia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1.控制痉挛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（1）地西</w:t>
      </w:r>
      <w:proofErr w:type="gramStart"/>
      <w:r w:rsidRPr="00486102">
        <w:rPr>
          <w:rFonts w:ascii="宋体" w:eastAsia="宋体" w:hAnsi="宋体"/>
          <w:b/>
          <w:sz w:val="24"/>
          <w:szCs w:val="24"/>
        </w:rPr>
        <w:t>泮</w:t>
      </w:r>
      <w:proofErr w:type="gramEnd"/>
      <w:r w:rsidRPr="00486102">
        <w:rPr>
          <w:rFonts w:ascii="宋体" w:eastAsia="宋体" w:hAnsi="宋体"/>
          <w:b/>
          <w:sz w:val="24"/>
          <w:szCs w:val="24"/>
        </w:rPr>
        <w:t>（安定）</w:t>
      </w:r>
      <w:r w:rsidRPr="00486102">
        <w:rPr>
          <w:rFonts w:ascii="宋体" w:eastAsia="宋体" w:hAnsi="宋体" w:cs="Arial"/>
          <w:bCs/>
          <w:sz w:val="24"/>
          <w:szCs w:val="24"/>
        </w:rPr>
        <w:t>  首选，缓慢静脉注射，5分钟内即可达有效浓度。但半衰期短，不适合做维持治疗，4～6小时1次，重症用药间隔可缩短至3小时一次，痉挛短暂停止后立即留置胃管，地西</w:t>
      </w:r>
      <w:proofErr w:type="gramStart"/>
      <w:r w:rsidRPr="00486102">
        <w:rPr>
          <w:rFonts w:ascii="宋体" w:eastAsia="宋体" w:hAnsi="宋体" w:cs="Arial"/>
          <w:bCs/>
          <w:sz w:val="24"/>
          <w:szCs w:val="24"/>
        </w:rPr>
        <w:t>泮</w:t>
      </w:r>
      <w:proofErr w:type="gramEnd"/>
      <w:r w:rsidRPr="00486102">
        <w:rPr>
          <w:rFonts w:ascii="宋体" w:eastAsia="宋体" w:hAnsi="宋体" w:cs="Arial"/>
          <w:bCs/>
          <w:sz w:val="24"/>
          <w:szCs w:val="24"/>
        </w:rPr>
        <w:t>改用口服制剂，由胃管注入。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（2）苯巴比妥钠</w:t>
      </w:r>
      <w:r w:rsidRPr="00486102">
        <w:rPr>
          <w:rFonts w:ascii="宋体" w:eastAsia="宋体" w:hAnsi="宋体" w:cs="Arial"/>
          <w:bCs/>
          <w:sz w:val="24"/>
          <w:szCs w:val="24"/>
        </w:rPr>
        <w:t>  是治疗新生儿其他惊厥的首选药，但用于破伤风，难以很好的控制痉挛，可与安定交替使用。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（3）10％水合氯醛</w:t>
      </w:r>
      <w:r w:rsidRPr="00486102">
        <w:rPr>
          <w:rFonts w:ascii="宋体" w:eastAsia="宋体" w:hAnsi="宋体" w:cs="Arial"/>
          <w:bCs/>
          <w:sz w:val="24"/>
          <w:szCs w:val="24"/>
        </w:rPr>
        <w:t>  胃管注入或灌肠，作为发作时临时用药。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（4）副醛</w:t>
      </w:r>
      <w:r w:rsidRPr="00486102">
        <w:rPr>
          <w:rFonts w:ascii="宋体" w:eastAsia="宋体" w:hAnsi="宋体" w:cs="Arial"/>
          <w:bCs/>
          <w:sz w:val="24"/>
          <w:szCs w:val="24"/>
        </w:rPr>
        <w:t>  止</w:t>
      </w:r>
      <w:proofErr w:type="gramStart"/>
      <w:r w:rsidRPr="00486102">
        <w:rPr>
          <w:rFonts w:ascii="宋体" w:eastAsia="宋体" w:hAnsi="宋体" w:cs="Arial"/>
          <w:bCs/>
          <w:sz w:val="24"/>
          <w:szCs w:val="24"/>
        </w:rPr>
        <w:t>痉</w:t>
      </w:r>
      <w:proofErr w:type="gramEnd"/>
      <w:r w:rsidRPr="00486102">
        <w:rPr>
          <w:rFonts w:ascii="宋体" w:eastAsia="宋体" w:hAnsi="宋体" w:cs="Arial"/>
          <w:bCs/>
          <w:sz w:val="24"/>
          <w:szCs w:val="24"/>
        </w:rPr>
        <w:t>效果快而安全，但主要由肺排出而刺激呼吸道黏膜，有肺炎时不宜采用。多为临时使用一次。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2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（5）</w:t>
      </w:r>
      <w:proofErr w:type="gramStart"/>
      <w:r w:rsidRPr="00486102">
        <w:rPr>
          <w:rFonts w:ascii="宋体" w:eastAsia="宋体" w:hAnsi="宋体"/>
          <w:b/>
          <w:sz w:val="24"/>
          <w:szCs w:val="24"/>
        </w:rPr>
        <w:t>硫喷托钠</w:t>
      </w:r>
      <w:proofErr w:type="gramEnd"/>
      <w:r w:rsidRPr="00486102">
        <w:rPr>
          <w:rFonts w:ascii="宋体" w:eastAsia="宋体" w:hAnsi="宋体" w:cs="Arial"/>
          <w:bCs/>
          <w:sz w:val="24"/>
          <w:szCs w:val="24"/>
        </w:rPr>
        <w:t> 用以上药物后仍痉挛不止时可选用。肌注或缓慢静注。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2.抗病毒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马血清破伤风抗毒素（TAT）只能中和游离的破伤风毒素，对已与神经节苷脂结合的毒素无效。因此，越早用越好。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3.抗生素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青霉</w:t>
      </w:r>
      <w:bookmarkStart w:id="15" w:name="_GoBack"/>
      <w:bookmarkEnd w:id="15"/>
      <w:r w:rsidRPr="00486102">
        <w:rPr>
          <w:rFonts w:ascii="宋体" w:eastAsia="宋体" w:hAnsi="宋体" w:cs="Arial"/>
          <w:bCs/>
          <w:sz w:val="24"/>
          <w:szCs w:val="24"/>
        </w:rPr>
        <w:t>素或头孢菌素、甲硝唑静脉滴注，可杀灭破伤风杆菌。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/>
          <w:b/>
          <w:sz w:val="24"/>
          <w:szCs w:val="24"/>
        </w:rPr>
        <w:t>4.护理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将患儿置于安静、避光的环境，尽量减少刺激以减少痉挛发作。必须的操作如测体温、翻身等尽量集中进行。及时清除痰液，保持呼吸道通畅及口腔、皮肤清洁。病初应暂禁食，通过静脉供给营养及药物，痉挛减轻后再胃管喂养。脐部用3%过氧化氢清洗，再涂抹碘酒以消灭残余破伤风杆菌。</w:t>
      </w:r>
    </w:p>
    <w:p w:rsidR="00486102" w:rsidRPr="00486102" w:rsidRDefault="00486102" w:rsidP="00486102">
      <w:pPr>
        <w:pStyle w:val="2"/>
        <w:rPr>
          <w:rStyle w:val="headline-content"/>
        </w:rPr>
      </w:pPr>
      <w:bookmarkStart w:id="16" w:name="6"/>
      <w:bookmarkStart w:id="17" w:name="sub491244_6"/>
      <w:bookmarkStart w:id="18" w:name="预防"/>
      <w:bookmarkEnd w:id="16"/>
      <w:bookmarkEnd w:id="17"/>
      <w:bookmarkEnd w:id="18"/>
      <w:r w:rsidRPr="00486102">
        <w:rPr>
          <w:rStyle w:val="headline-content"/>
          <w:rFonts w:hint="eastAsia"/>
        </w:rPr>
        <w:t>预防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1.大力推广新法接生：新生儿出生后，脐带必须严格处理。严格执行完全可预防本病。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2.接生消毒不严者，争取在24小时内剪去残留脐带的远端，再重新结扎，近端用3%过氧化氢或1：4000高锰酸钾液清洗后涂以碘酒，同时肌注破伤风抗毒素或人免疫球蛋白。</w:t>
      </w:r>
    </w:p>
    <w:p w:rsidR="00486102" w:rsidRPr="00486102" w:rsidRDefault="00486102" w:rsidP="00486102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486102">
        <w:rPr>
          <w:rFonts w:ascii="宋体" w:eastAsia="宋体" w:hAnsi="宋体" w:cs="Arial"/>
          <w:bCs/>
          <w:sz w:val="24"/>
          <w:szCs w:val="24"/>
        </w:rPr>
        <w:t>3.对不能保证无菌接生的孕妇，目前已在开展的给孕妇注射破伤风类毒素的方法，此法能有效预防新生儿破伤风的发生。</w:t>
      </w:r>
    </w:p>
    <w:p w:rsidR="00486102" w:rsidRPr="00486102" w:rsidRDefault="00486102" w:rsidP="00486102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</w:p>
    <w:sectPr w:rsidR="00486102" w:rsidRPr="00486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02"/>
    <w:rsid w:val="00372288"/>
    <w:rsid w:val="00486102"/>
    <w:rsid w:val="00F47FED"/>
    <w:rsid w:val="00F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72DD"/>
  <w15:chartTrackingRefBased/>
  <w15:docId w15:val="{17093C8B-9245-407F-BCFB-BAA241E6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1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1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4861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61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486102"/>
  </w:style>
  <w:style w:type="character" w:styleId="a3">
    <w:name w:val="Strong"/>
    <w:basedOn w:val="a0"/>
    <w:uiPriority w:val="22"/>
    <w:qFormat/>
    <w:rsid w:val="00486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8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74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58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5716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1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319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11447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45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80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7722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44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9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3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5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1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719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15697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60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285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43974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2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7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8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9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3076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10384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33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0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9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光辉 达</cp:lastModifiedBy>
  <cp:revision>2</cp:revision>
  <dcterms:created xsi:type="dcterms:W3CDTF">2019-05-21T07:04:00Z</dcterms:created>
  <dcterms:modified xsi:type="dcterms:W3CDTF">2019-05-25T03:29:00Z</dcterms:modified>
</cp:coreProperties>
</file>