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FED" w:rsidRDefault="00786092" w:rsidP="00786092">
      <w:pPr>
        <w:pStyle w:val="1"/>
        <w:jc w:val="center"/>
        <w:rPr>
          <w:shd w:val="clear" w:color="auto" w:fill="FFFFFF"/>
        </w:rPr>
      </w:pPr>
      <w:bookmarkStart w:id="0" w:name="_GoBack"/>
      <w:r>
        <w:rPr>
          <w:shd w:val="clear" w:color="auto" w:fill="FFFFFF"/>
        </w:rPr>
        <w:t>钩端螺旋体病</w:t>
      </w:r>
    </w:p>
    <w:bookmarkEnd w:id="0"/>
    <w:p w:rsidR="00786092" w:rsidRPr="00786092" w:rsidRDefault="00786092" w:rsidP="00786092">
      <w:pPr>
        <w:pStyle w:val="2"/>
      </w:pPr>
      <w:r w:rsidRPr="00786092">
        <w:t>基本信息</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就诊科室</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786092">
        <w:rPr>
          <w:rFonts w:ascii="宋体" w:eastAsia="宋体" w:hAnsi="宋体" w:cs="Arial"/>
          <w:sz w:val="24"/>
          <w:szCs w:val="24"/>
        </w:rPr>
        <w:t>感染科</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常见发病部位</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786092">
        <w:rPr>
          <w:rFonts w:ascii="宋体" w:eastAsia="宋体" w:hAnsi="宋体" w:cs="Arial"/>
          <w:sz w:val="24"/>
          <w:szCs w:val="24"/>
        </w:rPr>
        <w:t>致病性钩体</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常见症状</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786092">
        <w:rPr>
          <w:rFonts w:ascii="宋体" w:eastAsia="宋体" w:hAnsi="宋体" w:cs="Arial"/>
          <w:sz w:val="24"/>
          <w:szCs w:val="24"/>
        </w:rPr>
        <w:t>高热，全身酸痛，软弱无力，结膜充血，腓肠肌压痛，表浅淋巴结肿大等</w:t>
      </w:r>
    </w:p>
    <w:p w:rsidR="00786092" w:rsidRPr="00786092" w:rsidRDefault="00786092" w:rsidP="00786092">
      <w:pPr>
        <w:pStyle w:val="2"/>
      </w:pPr>
      <w:bookmarkStart w:id="1" w:name="1"/>
      <w:bookmarkStart w:id="2" w:name="sub205784_1"/>
      <w:bookmarkStart w:id="3" w:name="病因"/>
      <w:bookmarkEnd w:id="1"/>
      <w:bookmarkEnd w:id="2"/>
      <w:bookmarkEnd w:id="3"/>
      <w:r w:rsidRPr="00786092">
        <w:rPr>
          <w:rFonts w:hint="eastAsia"/>
        </w:rPr>
        <w:t>病因</w:t>
      </w:r>
    </w:p>
    <w:p w:rsidR="00786092" w:rsidRPr="00786092" w:rsidRDefault="00786092" w:rsidP="00786092">
      <w:pPr>
        <w:shd w:val="clear" w:color="auto" w:fill="FFFFFF"/>
        <w:spacing w:line="390" w:lineRule="atLeast"/>
        <w:ind w:firstLineChars="200" w:firstLine="480"/>
        <w:rPr>
          <w:rFonts w:ascii="宋体" w:eastAsia="宋体" w:hAnsi="宋体" w:cs="Arial" w:hint="eastAsia"/>
          <w:bCs/>
          <w:sz w:val="24"/>
          <w:szCs w:val="24"/>
        </w:rPr>
      </w:pPr>
      <w:r w:rsidRPr="00786092">
        <w:rPr>
          <w:rFonts w:ascii="宋体" w:eastAsia="宋体" w:hAnsi="宋体" w:cs="Arial"/>
          <w:bCs/>
          <w:sz w:val="24"/>
          <w:szCs w:val="24"/>
        </w:rPr>
        <w:t>致病性钩体为本病的病原。钩体呈细长丝状，圆柱形，螺旋盘绕细致，有12～18个螺旋，规则而紧密，状如未拉开弹簧表带样。钩体的一端或两端弯曲成钩状，使菌体呈C或S字形。菌体长度不等，一般为4～20μm，平均6～10μm，直径平均为0.1～0.2μm。钩体运动活泼，沿长轴旋转运动，菌体</w:t>
      </w:r>
      <w:proofErr w:type="gramStart"/>
      <w:r w:rsidRPr="00786092">
        <w:rPr>
          <w:rFonts w:ascii="宋体" w:eastAsia="宋体" w:hAnsi="宋体" w:cs="Arial"/>
          <w:bCs/>
          <w:sz w:val="24"/>
          <w:szCs w:val="24"/>
        </w:rPr>
        <w:t>中央部分较僵直</w:t>
      </w:r>
      <w:proofErr w:type="gramEnd"/>
      <w:r w:rsidRPr="00786092">
        <w:rPr>
          <w:rFonts w:ascii="宋体" w:eastAsia="宋体" w:hAnsi="宋体" w:cs="Arial"/>
          <w:bCs/>
          <w:sz w:val="24"/>
          <w:szCs w:val="24"/>
        </w:rPr>
        <w:t>，两端柔软，有较强的穿透力。</w:t>
      </w:r>
    </w:p>
    <w:p w:rsidR="00786092" w:rsidRPr="00786092" w:rsidRDefault="00786092" w:rsidP="00786092">
      <w:pPr>
        <w:pStyle w:val="2"/>
      </w:pPr>
      <w:bookmarkStart w:id="4" w:name="2"/>
      <w:bookmarkStart w:id="5" w:name="sub205784_2"/>
      <w:bookmarkStart w:id="6" w:name="临床表现"/>
      <w:bookmarkEnd w:id="4"/>
      <w:bookmarkEnd w:id="5"/>
      <w:bookmarkEnd w:id="6"/>
      <w:r w:rsidRPr="00786092">
        <w:rPr>
          <w:rFonts w:hint="eastAsia"/>
        </w:rPr>
        <w:t>临床表现</w:t>
      </w:r>
    </w:p>
    <w:p w:rsidR="00786092" w:rsidRPr="00786092" w:rsidRDefault="00786092" w:rsidP="00786092">
      <w:pPr>
        <w:shd w:val="clear" w:color="auto" w:fill="FFFFFF"/>
        <w:spacing w:line="390" w:lineRule="atLeast"/>
        <w:ind w:firstLineChars="200" w:firstLine="480"/>
        <w:rPr>
          <w:rFonts w:ascii="宋体" w:eastAsia="宋体" w:hAnsi="宋体" w:cs="Arial" w:hint="eastAsia"/>
          <w:bCs/>
          <w:sz w:val="24"/>
          <w:szCs w:val="24"/>
        </w:rPr>
      </w:pPr>
      <w:r w:rsidRPr="00786092">
        <w:rPr>
          <w:rFonts w:ascii="宋体" w:eastAsia="宋体" w:hAnsi="宋体" w:cs="Arial"/>
          <w:bCs/>
          <w:sz w:val="24"/>
          <w:szCs w:val="24"/>
        </w:rPr>
        <w:t>潜伏期2～20天。因受染者免疫水平的差别以及受染菌株的不同，可直接影响其临床表现。</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1.早期（钩体血症期）</w:t>
      </w:r>
    </w:p>
    <w:p w:rsidR="00786092" w:rsidRPr="00786092" w:rsidRDefault="00786092" w:rsidP="00786092">
      <w:pPr>
        <w:shd w:val="clear" w:color="auto" w:fill="FFFFFF"/>
        <w:spacing w:line="390" w:lineRule="atLeast"/>
        <w:ind w:firstLineChars="200" w:firstLine="480"/>
        <w:rPr>
          <w:rFonts w:ascii="宋体" w:eastAsia="宋体" w:hAnsi="宋体" w:cs="Arial"/>
          <w:bCs/>
          <w:sz w:val="24"/>
          <w:szCs w:val="24"/>
        </w:rPr>
      </w:pPr>
      <w:r w:rsidRPr="00786092">
        <w:rPr>
          <w:rFonts w:ascii="宋体" w:eastAsia="宋体" w:hAnsi="宋体" w:cs="Arial"/>
          <w:bCs/>
          <w:sz w:val="24"/>
          <w:szCs w:val="24"/>
        </w:rPr>
        <w:t>多在起病后3天内，本期突出的表现是：发热、头痛、全身乏力、眼结膜充血、腓肠肌压痛、全身表浅淋巴结肿大。本期还可同时出现消化系统症状如恶心、呕吐、纳呆、腹泻；呼吸系统症状如咽痛、咳嗽、咽部充血、扁桃体肿大。部分患者可有肝、脾肿大，出血倾向。极少数患者有中毒精神症状。</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2.中期（器官损伤期）</w:t>
      </w:r>
    </w:p>
    <w:p w:rsidR="00786092" w:rsidRPr="00786092" w:rsidRDefault="00786092" w:rsidP="00786092">
      <w:pPr>
        <w:shd w:val="clear" w:color="auto" w:fill="FFFFFF"/>
        <w:spacing w:line="390" w:lineRule="atLeast"/>
        <w:ind w:firstLineChars="200" w:firstLine="480"/>
        <w:rPr>
          <w:rFonts w:ascii="宋体" w:eastAsia="宋体" w:hAnsi="宋体" w:cs="Arial"/>
          <w:bCs/>
          <w:sz w:val="24"/>
          <w:szCs w:val="24"/>
        </w:rPr>
      </w:pPr>
      <w:r w:rsidRPr="00786092">
        <w:rPr>
          <w:rFonts w:ascii="宋体" w:eastAsia="宋体" w:hAnsi="宋体" w:cs="Arial"/>
          <w:bCs/>
          <w:sz w:val="24"/>
          <w:szCs w:val="24"/>
        </w:rPr>
        <w:t>在起病后3～14日，此期患者经过了早期的感染中毒败血症之后，出现器官损伤表现，如咯血、肺弥漫性出血、黄疸、皮肤黏膜广泛出血、蛋白尿、血尿、管型尿和肾功能不全、脑膜脑炎等。</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此期的临床表现是划分以下各型的主要依据，分为：流感伤寒型、肺出血型、黄疸出血型、肾功能衰竭型、脑膜脑炎型。</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3.恢复期或后发症期</w:t>
      </w:r>
    </w:p>
    <w:p w:rsidR="00786092" w:rsidRPr="00786092" w:rsidRDefault="00786092" w:rsidP="00786092">
      <w:pPr>
        <w:shd w:val="clear" w:color="auto" w:fill="FFFFFF"/>
        <w:spacing w:line="390" w:lineRule="atLeast"/>
        <w:ind w:firstLineChars="200" w:firstLine="480"/>
        <w:rPr>
          <w:rFonts w:ascii="宋体" w:eastAsia="宋体" w:hAnsi="宋体" w:cs="Arial"/>
          <w:bCs/>
          <w:sz w:val="24"/>
          <w:szCs w:val="24"/>
        </w:rPr>
      </w:pPr>
      <w:r w:rsidRPr="00786092">
        <w:rPr>
          <w:rFonts w:ascii="宋体" w:eastAsia="宋体" w:hAnsi="宋体" w:cs="Arial"/>
          <w:bCs/>
          <w:sz w:val="24"/>
          <w:szCs w:val="24"/>
        </w:rPr>
        <w:t>患者热退后各种症状逐渐消退，但也有少数患者退热后经几日到3个月左右再次发热，出现症状，称后发症。表现为后发热、眼后发症、神经系统后发症、</w:t>
      </w:r>
      <w:proofErr w:type="gramStart"/>
      <w:r w:rsidRPr="00786092">
        <w:rPr>
          <w:rFonts w:ascii="宋体" w:eastAsia="宋体" w:hAnsi="宋体" w:cs="Arial"/>
          <w:bCs/>
          <w:sz w:val="24"/>
          <w:szCs w:val="24"/>
        </w:rPr>
        <w:t>胫</w:t>
      </w:r>
      <w:proofErr w:type="gramEnd"/>
      <w:r w:rsidRPr="00786092">
        <w:rPr>
          <w:rFonts w:ascii="宋体" w:eastAsia="宋体" w:hAnsi="宋体" w:cs="Arial"/>
          <w:bCs/>
          <w:sz w:val="24"/>
          <w:szCs w:val="24"/>
        </w:rPr>
        <w:t>前热等症状。</w:t>
      </w:r>
    </w:p>
    <w:p w:rsidR="00786092" w:rsidRPr="00786092" w:rsidRDefault="00786092" w:rsidP="00786092">
      <w:pPr>
        <w:pStyle w:val="2"/>
      </w:pPr>
      <w:bookmarkStart w:id="7" w:name="3"/>
      <w:bookmarkStart w:id="8" w:name="sub205784_3"/>
      <w:bookmarkStart w:id="9" w:name="检查"/>
      <w:bookmarkEnd w:id="7"/>
      <w:bookmarkEnd w:id="8"/>
      <w:bookmarkEnd w:id="9"/>
      <w:r w:rsidRPr="00786092">
        <w:rPr>
          <w:rFonts w:hint="eastAsia"/>
        </w:rPr>
        <w:t>检查</w:t>
      </w:r>
    </w:p>
    <w:p w:rsidR="00786092" w:rsidRPr="00786092" w:rsidRDefault="00786092" w:rsidP="00786092">
      <w:pPr>
        <w:shd w:val="clear" w:color="auto" w:fill="FFFFFF"/>
        <w:spacing w:line="390" w:lineRule="atLeast"/>
        <w:rPr>
          <w:rFonts w:ascii="宋体" w:eastAsia="宋体" w:hAnsi="宋体" w:cs="Arial" w:hint="eastAsia"/>
          <w:bCs/>
          <w:sz w:val="24"/>
          <w:szCs w:val="24"/>
        </w:rPr>
      </w:pPr>
      <w:r w:rsidRPr="00786092">
        <w:rPr>
          <w:rFonts w:ascii="宋体" w:eastAsia="宋体" w:hAnsi="宋体" w:cs="Arial"/>
          <w:bCs/>
          <w:sz w:val="24"/>
          <w:szCs w:val="24"/>
        </w:rPr>
        <w:t>1.常规检查与血液生化检查</w:t>
      </w:r>
    </w:p>
    <w:p w:rsidR="00786092" w:rsidRPr="00786092" w:rsidRDefault="00786092" w:rsidP="00786092">
      <w:pPr>
        <w:shd w:val="clear" w:color="auto" w:fill="FFFFFF"/>
        <w:spacing w:line="390" w:lineRule="atLeast"/>
        <w:ind w:firstLineChars="200" w:firstLine="480"/>
        <w:rPr>
          <w:rFonts w:ascii="宋体" w:eastAsia="宋体" w:hAnsi="宋体" w:cs="Arial"/>
          <w:bCs/>
          <w:sz w:val="24"/>
          <w:szCs w:val="24"/>
        </w:rPr>
      </w:pPr>
      <w:r w:rsidRPr="00786092">
        <w:rPr>
          <w:rFonts w:ascii="宋体" w:eastAsia="宋体" w:hAnsi="宋体" w:cs="Arial"/>
          <w:bCs/>
          <w:sz w:val="24"/>
          <w:szCs w:val="24"/>
        </w:rPr>
        <w:t>无黄疸病例的血白细胞总数和中性粒细胞数正常或轻度升高；黄疸病例的白细胞计数大多增高，中性粒细胞计数增高。尿常规检查中多数患者有轻度蛋白尿、白细胞、红细胞或管型出现，黄疸病例有胆红素增高。一般在病期第1～2周内持续上升，第3周逐渐下降，可持续到一个月以后，血清转氨酶可以升高，但增高的幅度与病情的轻重并不平行，不能以转氨酶增高的幅度作为肝脏受损的直接指标。半数病例有肌酸磷酸激酶（CPK）增高（平均值是正常值的5倍）。</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2.特异性检测</w:t>
      </w:r>
    </w:p>
    <w:p w:rsidR="00786092" w:rsidRPr="00786092" w:rsidRDefault="00786092" w:rsidP="00786092">
      <w:pPr>
        <w:shd w:val="clear" w:color="auto" w:fill="FFFFFF"/>
        <w:spacing w:line="390" w:lineRule="atLeast"/>
        <w:ind w:firstLineChars="200" w:firstLine="480"/>
        <w:rPr>
          <w:rFonts w:ascii="宋体" w:eastAsia="宋体" w:hAnsi="宋体" w:cs="Arial"/>
          <w:bCs/>
          <w:sz w:val="24"/>
          <w:szCs w:val="24"/>
        </w:rPr>
      </w:pPr>
      <w:r w:rsidRPr="00786092">
        <w:rPr>
          <w:rFonts w:ascii="宋体" w:eastAsia="宋体" w:hAnsi="宋体" w:cs="Arial"/>
          <w:bCs/>
          <w:sz w:val="24"/>
          <w:szCs w:val="24"/>
        </w:rPr>
        <w:t>有病原体分离和血清学试验两种方法。均是用已知钩体抗原检测血中出现的相应抗体，不能做到早期诊断。近年来开展了乳胶凝集抑制试验，反向间接血凝试验与间接荧光抗体染色试验等可以测出血中早期存在的钩体，已取得了早期诊断的初步成果。</w:t>
      </w:r>
    </w:p>
    <w:p w:rsidR="00786092" w:rsidRPr="00786092" w:rsidRDefault="00786092" w:rsidP="00786092">
      <w:pPr>
        <w:pStyle w:val="2"/>
      </w:pPr>
      <w:bookmarkStart w:id="10" w:name="4"/>
      <w:bookmarkStart w:id="11" w:name="sub205784_4"/>
      <w:bookmarkStart w:id="12" w:name="诊断"/>
      <w:bookmarkEnd w:id="10"/>
      <w:bookmarkEnd w:id="11"/>
      <w:bookmarkEnd w:id="12"/>
      <w:r w:rsidRPr="00786092">
        <w:rPr>
          <w:rFonts w:hint="eastAsia"/>
        </w:rPr>
        <w:t>诊断</w:t>
      </w:r>
    </w:p>
    <w:p w:rsidR="00786092" w:rsidRPr="00786092" w:rsidRDefault="00786092" w:rsidP="00786092">
      <w:pPr>
        <w:shd w:val="clear" w:color="auto" w:fill="FFFFFF"/>
        <w:spacing w:line="390" w:lineRule="atLeast"/>
        <w:ind w:firstLineChars="200" w:firstLine="480"/>
        <w:rPr>
          <w:rFonts w:ascii="宋体" w:eastAsia="宋体" w:hAnsi="宋体" w:cs="Arial" w:hint="eastAsia"/>
          <w:bCs/>
          <w:sz w:val="24"/>
          <w:szCs w:val="24"/>
        </w:rPr>
      </w:pPr>
      <w:r w:rsidRPr="00786092">
        <w:rPr>
          <w:rFonts w:ascii="宋体" w:eastAsia="宋体" w:hAnsi="宋体" w:cs="Arial"/>
          <w:bCs/>
          <w:sz w:val="24"/>
          <w:szCs w:val="24"/>
        </w:rPr>
        <w:t>结合临床表现、实验室检查等综合分析加以诊断。</w:t>
      </w:r>
    </w:p>
    <w:p w:rsidR="00786092" w:rsidRPr="00786092" w:rsidRDefault="00786092" w:rsidP="00786092">
      <w:pPr>
        <w:pStyle w:val="2"/>
        <w:rPr>
          <w:rFonts w:hint="eastAsia"/>
        </w:rPr>
      </w:pPr>
      <w:bookmarkStart w:id="13" w:name="5"/>
      <w:bookmarkStart w:id="14" w:name="sub205784_5"/>
      <w:bookmarkStart w:id="15" w:name="治疗"/>
      <w:bookmarkEnd w:id="13"/>
      <w:bookmarkEnd w:id="14"/>
      <w:bookmarkEnd w:id="15"/>
      <w:r w:rsidRPr="00786092">
        <w:rPr>
          <w:rFonts w:hint="eastAsia"/>
        </w:rPr>
        <w:t>治疗</w:t>
      </w:r>
    </w:p>
    <w:p w:rsidR="00786092" w:rsidRPr="00786092" w:rsidRDefault="00786092" w:rsidP="00786092">
      <w:pPr>
        <w:shd w:val="clear" w:color="auto" w:fill="FFFFFF"/>
        <w:spacing w:line="390" w:lineRule="atLeast"/>
        <w:rPr>
          <w:rFonts w:ascii="宋体" w:eastAsia="宋体" w:hAnsi="宋体" w:cs="Arial" w:hint="eastAsia"/>
          <w:bCs/>
          <w:sz w:val="24"/>
          <w:szCs w:val="24"/>
        </w:rPr>
      </w:pPr>
      <w:r w:rsidRPr="00786092">
        <w:rPr>
          <w:rFonts w:ascii="宋体" w:eastAsia="宋体" w:hAnsi="宋体" w:cs="Arial"/>
          <w:bCs/>
          <w:sz w:val="24"/>
          <w:szCs w:val="24"/>
        </w:rPr>
        <w:t>1.一般治疗</w:t>
      </w:r>
    </w:p>
    <w:p w:rsidR="00786092" w:rsidRPr="00786092" w:rsidRDefault="00786092" w:rsidP="00786092">
      <w:pPr>
        <w:shd w:val="clear" w:color="auto" w:fill="FFFFFF"/>
        <w:spacing w:line="390" w:lineRule="atLeast"/>
        <w:ind w:firstLineChars="200" w:firstLine="480"/>
        <w:rPr>
          <w:rFonts w:ascii="宋体" w:eastAsia="宋体" w:hAnsi="宋体" w:cs="Arial"/>
          <w:bCs/>
          <w:sz w:val="24"/>
          <w:szCs w:val="24"/>
        </w:rPr>
      </w:pPr>
      <w:r w:rsidRPr="00786092">
        <w:rPr>
          <w:rFonts w:ascii="宋体" w:eastAsia="宋体" w:hAnsi="宋体" w:cs="Arial"/>
          <w:bCs/>
          <w:sz w:val="24"/>
          <w:szCs w:val="24"/>
        </w:rPr>
        <w:t>强调早期卧床休息，给予易消化饮食，保持体液与电解质的平衡，如体温过高，应反复进行物理降温至38</w:t>
      </w:r>
      <w:r w:rsidRPr="00786092">
        <w:rPr>
          <w:rFonts w:ascii="宋体" w:eastAsia="宋体" w:hAnsi="宋体" w:cs="Arial" w:hint="eastAsia"/>
          <w:bCs/>
          <w:sz w:val="24"/>
          <w:szCs w:val="24"/>
        </w:rPr>
        <w:t>℃</w:t>
      </w:r>
      <w:r w:rsidRPr="00786092">
        <w:rPr>
          <w:rFonts w:ascii="宋体" w:eastAsia="宋体" w:hAnsi="宋体" w:cs="Arial"/>
          <w:bCs/>
          <w:sz w:val="24"/>
          <w:szCs w:val="24"/>
        </w:rPr>
        <w:t>左右。在患者家中、门诊或入院24小时内特别在6～24小时内密切观察病情，警惕青霉素治疗后的雅-</w:t>
      </w:r>
      <w:proofErr w:type="gramStart"/>
      <w:r w:rsidRPr="00786092">
        <w:rPr>
          <w:rFonts w:ascii="宋体" w:eastAsia="宋体" w:hAnsi="宋体" w:cs="Arial"/>
          <w:bCs/>
          <w:sz w:val="24"/>
          <w:szCs w:val="24"/>
        </w:rPr>
        <w:t>赫</w:t>
      </w:r>
      <w:proofErr w:type="gramEnd"/>
      <w:r w:rsidRPr="00786092">
        <w:rPr>
          <w:rFonts w:ascii="宋体" w:eastAsia="宋体" w:hAnsi="宋体" w:cs="Arial"/>
          <w:bCs/>
          <w:sz w:val="24"/>
          <w:szCs w:val="24"/>
        </w:rPr>
        <w:t>反应与肺弥漫性出血的出现。患者尿应采用石灰、含氯石灰等消毒处理。</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2.早期及钩体血症型的治疗</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（1）抗菌药物治疗。</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（2）镇静药物治疗。</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（3）肾上腺皮质激素治疗。</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3.肺</w:t>
      </w:r>
      <w:proofErr w:type="gramStart"/>
      <w:r w:rsidRPr="00786092">
        <w:rPr>
          <w:rFonts w:ascii="宋体" w:eastAsia="宋体" w:hAnsi="宋体" w:cs="Arial"/>
          <w:bCs/>
          <w:sz w:val="24"/>
          <w:szCs w:val="24"/>
        </w:rPr>
        <w:t>弥漫性出血型</w:t>
      </w:r>
      <w:proofErr w:type="gramEnd"/>
      <w:r w:rsidRPr="00786092">
        <w:rPr>
          <w:rFonts w:ascii="宋体" w:eastAsia="宋体" w:hAnsi="宋体" w:cs="Arial"/>
          <w:bCs/>
          <w:sz w:val="24"/>
          <w:szCs w:val="24"/>
        </w:rPr>
        <w:t>的治疗</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（1）抗菌药物治疗。</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（2）镇静药物治疗。</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（3）肾上腺皮质激素治疗。</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（4）输液。</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（5）强心药物治疗。</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4.黄疸出血型的治疗</w:t>
      </w:r>
    </w:p>
    <w:p w:rsidR="00786092" w:rsidRPr="00786092" w:rsidRDefault="00786092" w:rsidP="00786092">
      <w:pPr>
        <w:shd w:val="clear" w:color="auto" w:fill="FFFFFF"/>
        <w:spacing w:line="390" w:lineRule="atLeast"/>
        <w:ind w:firstLineChars="200" w:firstLine="480"/>
        <w:rPr>
          <w:rFonts w:ascii="宋体" w:eastAsia="宋体" w:hAnsi="宋体" w:cs="Arial"/>
          <w:bCs/>
          <w:sz w:val="24"/>
          <w:szCs w:val="24"/>
        </w:rPr>
      </w:pPr>
      <w:r w:rsidRPr="00786092">
        <w:rPr>
          <w:rFonts w:ascii="宋体" w:eastAsia="宋体" w:hAnsi="宋体" w:cs="Arial"/>
          <w:bCs/>
          <w:sz w:val="24"/>
          <w:szCs w:val="24"/>
        </w:rPr>
        <w:t>对轻、中度患者，在抗菌疗法的基础上，适当对症治疗即可，对重症患者，应加强下述疗法。</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（1）出血处理。</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（2）精心护理。</w:t>
      </w:r>
    </w:p>
    <w:p w:rsidR="00786092" w:rsidRPr="00786092" w:rsidRDefault="00786092" w:rsidP="00786092">
      <w:pPr>
        <w:shd w:val="clear" w:color="auto" w:fill="FFFFFF"/>
        <w:spacing w:line="390" w:lineRule="atLeast"/>
        <w:ind w:leftChars="200" w:left="420"/>
        <w:rPr>
          <w:rFonts w:ascii="宋体" w:eastAsia="宋体" w:hAnsi="宋体" w:cs="Arial"/>
          <w:bCs/>
          <w:sz w:val="24"/>
          <w:szCs w:val="24"/>
        </w:rPr>
      </w:pPr>
      <w:r w:rsidRPr="00786092">
        <w:rPr>
          <w:rFonts w:ascii="宋体" w:eastAsia="宋体" w:hAnsi="宋体" w:cs="Arial"/>
          <w:bCs/>
          <w:sz w:val="24"/>
          <w:szCs w:val="24"/>
        </w:rPr>
        <w:t>（3）保护肝脏。</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5.肾衰竭型的治疗</w:t>
      </w:r>
    </w:p>
    <w:p w:rsidR="00786092" w:rsidRPr="00786092" w:rsidRDefault="00786092" w:rsidP="00786092">
      <w:pPr>
        <w:shd w:val="clear" w:color="auto" w:fill="FFFFFF"/>
        <w:spacing w:line="390" w:lineRule="atLeast"/>
        <w:ind w:firstLineChars="200" w:firstLine="480"/>
        <w:rPr>
          <w:rFonts w:ascii="宋体" w:eastAsia="宋体" w:hAnsi="宋体" w:cs="Arial"/>
          <w:bCs/>
          <w:sz w:val="24"/>
          <w:szCs w:val="24"/>
        </w:rPr>
      </w:pPr>
      <w:r w:rsidRPr="00786092">
        <w:rPr>
          <w:rFonts w:ascii="宋体" w:eastAsia="宋体" w:hAnsi="宋体" w:cs="Arial"/>
          <w:bCs/>
          <w:sz w:val="24"/>
          <w:szCs w:val="24"/>
        </w:rPr>
        <w:t>对轻症患者，在抗菌疗法的基础上，适当对症治疗，肾脏损害大多可自行恢复。对重症患者，需进行透析治疗，并注意水电解质平衡。</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6.脑膜脑炎型的治疗</w:t>
      </w:r>
    </w:p>
    <w:p w:rsidR="00786092" w:rsidRPr="00786092" w:rsidRDefault="00786092" w:rsidP="00786092">
      <w:pPr>
        <w:shd w:val="clear" w:color="auto" w:fill="FFFFFF"/>
        <w:spacing w:line="390" w:lineRule="atLeast"/>
        <w:rPr>
          <w:rFonts w:ascii="宋体" w:eastAsia="宋体" w:hAnsi="宋体" w:cs="Arial"/>
          <w:bCs/>
          <w:sz w:val="24"/>
          <w:szCs w:val="24"/>
        </w:rPr>
      </w:pPr>
      <w:r w:rsidRPr="00786092">
        <w:rPr>
          <w:rFonts w:ascii="宋体" w:eastAsia="宋体" w:hAnsi="宋体" w:cs="Arial"/>
          <w:bCs/>
          <w:sz w:val="24"/>
          <w:szCs w:val="24"/>
        </w:rPr>
        <w:t>7.后发症的治疗</w:t>
      </w:r>
    </w:p>
    <w:p w:rsidR="00786092" w:rsidRPr="00786092" w:rsidRDefault="00786092" w:rsidP="00786092">
      <w:pPr>
        <w:shd w:val="clear" w:color="auto" w:fill="FFFFFF"/>
        <w:spacing w:line="390" w:lineRule="atLeast"/>
        <w:ind w:firstLineChars="200" w:firstLine="480"/>
        <w:rPr>
          <w:rFonts w:ascii="宋体" w:eastAsia="宋体" w:hAnsi="宋体" w:cs="Arial"/>
          <w:bCs/>
          <w:sz w:val="24"/>
          <w:szCs w:val="24"/>
        </w:rPr>
      </w:pPr>
      <w:r w:rsidRPr="00786092">
        <w:rPr>
          <w:rFonts w:ascii="宋体" w:eastAsia="宋体" w:hAnsi="宋体" w:cs="Arial"/>
          <w:bCs/>
          <w:sz w:val="24"/>
          <w:szCs w:val="24"/>
        </w:rPr>
        <w:t>后发热、反应性脑膜炎等后发症，一般仅采取对症治疗，短期即可缓解。必要时，可短期加用肾上腺皮质激素，则恢复更快。</w:t>
      </w:r>
    </w:p>
    <w:p w:rsidR="00786092" w:rsidRPr="00786092" w:rsidRDefault="00786092" w:rsidP="00786092">
      <w:pPr>
        <w:pStyle w:val="2"/>
      </w:pPr>
      <w:bookmarkStart w:id="16" w:name="6"/>
      <w:bookmarkStart w:id="17" w:name="sub205784_6"/>
      <w:bookmarkStart w:id="18" w:name="预后"/>
      <w:bookmarkEnd w:id="16"/>
      <w:bookmarkEnd w:id="17"/>
      <w:bookmarkEnd w:id="18"/>
      <w:r w:rsidRPr="00786092">
        <w:rPr>
          <w:rFonts w:hint="eastAsia"/>
        </w:rPr>
        <w:t>预后</w:t>
      </w:r>
    </w:p>
    <w:p w:rsidR="00786092" w:rsidRPr="00786092" w:rsidRDefault="00786092" w:rsidP="00786092">
      <w:pPr>
        <w:shd w:val="clear" w:color="auto" w:fill="FFFFFF"/>
        <w:spacing w:line="390" w:lineRule="atLeast"/>
        <w:ind w:firstLineChars="200" w:firstLine="480"/>
        <w:rPr>
          <w:rFonts w:ascii="宋体" w:eastAsia="宋体" w:hAnsi="宋体" w:cs="Arial" w:hint="eastAsia"/>
          <w:bCs/>
          <w:sz w:val="24"/>
          <w:szCs w:val="24"/>
        </w:rPr>
      </w:pPr>
      <w:r w:rsidRPr="00786092">
        <w:rPr>
          <w:rFonts w:ascii="宋体" w:eastAsia="宋体" w:hAnsi="宋体" w:cs="Arial"/>
          <w:bCs/>
          <w:sz w:val="24"/>
          <w:szCs w:val="24"/>
        </w:rPr>
        <w:t>因临床类型不同，各地报告本病的预后有很大的差别。轻型病例或亚临床型病例预后良好，而重型病例或住院病例病死率则较高。</w:t>
      </w:r>
    </w:p>
    <w:p w:rsidR="00786092" w:rsidRPr="00786092" w:rsidRDefault="00786092" w:rsidP="00786092">
      <w:pPr>
        <w:pStyle w:val="2"/>
      </w:pPr>
      <w:bookmarkStart w:id="19" w:name="7"/>
      <w:bookmarkStart w:id="20" w:name="sub205784_7"/>
      <w:bookmarkStart w:id="21" w:name="预防"/>
      <w:bookmarkEnd w:id="19"/>
      <w:bookmarkEnd w:id="20"/>
      <w:bookmarkEnd w:id="21"/>
      <w:r w:rsidRPr="00786092">
        <w:rPr>
          <w:rFonts w:hint="eastAsia"/>
        </w:rPr>
        <w:t>预防</w:t>
      </w:r>
    </w:p>
    <w:p w:rsidR="00786092" w:rsidRPr="00786092" w:rsidRDefault="00786092" w:rsidP="00786092">
      <w:pPr>
        <w:shd w:val="clear" w:color="auto" w:fill="FFFFFF"/>
        <w:spacing w:line="390" w:lineRule="atLeast"/>
        <w:ind w:firstLineChars="200" w:firstLine="480"/>
        <w:rPr>
          <w:rFonts w:ascii="宋体" w:eastAsia="宋体" w:hAnsi="宋体" w:cs="Arial" w:hint="eastAsia"/>
          <w:bCs/>
          <w:sz w:val="24"/>
          <w:szCs w:val="24"/>
        </w:rPr>
      </w:pPr>
      <w:r w:rsidRPr="00786092">
        <w:rPr>
          <w:rFonts w:ascii="宋体" w:eastAsia="宋体" w:hAnsi="宋体" w:cs="Arial"/>
          <w:bCs/>
          <w:sz w:val="24"/>
          <w:szCs w:val="24"/>
        </w:rPr>
        <w:t>钩端螺旋体病的预防和管理需采取综合的措施，这些措施应包括动物宿主的消灭和管理，疫水的管理、消毒和个人防护等方面。</w:t>
      </w:r>
    </w:p>
    <w:sectPr w:rsidR="00786092" w:rsidRPr="00786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92"/>
    <w:rsid w:val="00372288"/>
    <w:rsid w:val="00786092"/>
    <w:rsid w:val="00F4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E974"/>
  <w15:chartTrackingRefBased/>
  <w15:docId w15:val="{6BA40245-DD99-4C5A-8466-FE7D1E6B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60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60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qFormat/>
    <w:rsid w:val="00372288"/>
    <w:rPr>
      <w:rFonts w:eastAsia="宋体"/>
      <w:sz w:val="24"/>
    </w:rPr>
  </w:style>
  <w:style w:type="character" w:customStyle="1" w:styleId="12">
    <w:name w:val="样式1 字符"/>
    <w:basedOn w:val="a0"/>
    <w:link w:val="11"/>
    <w:rsid w:val="00372288"/>
    <w:rPr>
      <w:rFonts w:eastAsia="宋体"/>
      <w:sz w:val="24"/>
    </w:rPr>
  </w:style>
  <w:style w:type="character" w:customStyle="1" w:styleId="10">
    <w:name w:val="标题 1 字符"/>
    <w:basedOn w:val="a0"/>
    <w:link w:val="1"/>
    <w:uiPriority w:val="9"/>
    <w:rsid w:val="00786092"/>
    <w:rPr>
      <w:b/>
      <w:bCs/>
      <w:kern w:val="44"/>
      <w:sz w:val="44"/>
      <w:szCs w:val="44"/>
    </w:rPr>
  </w:style>
  <w:style w:type="character" w:customStyle="1" w:styleId="20">
    <w:name w:val="标题 2 字符"/>
    <w:basedOn w:val="a0"/>
    <w:link w:val="2"/>
    <w:uiPriority w:val="9"/>
    <w:rsid w:val="00786092"/>
    <w:rPr>
      <w:rFonts w:asciiTheme="majorHAnsi" w:eastAsiaTheme="majorEastAsia" w:hAnsiTheme="majorHAnsi" w:cstheme="majorBidi"/>
      <w:b/>
      <w:bCs/>
      <w:sz w:val="32"/>
      <w:szCs w:val="32"/>
    </w:rPr>
  </w:style>
  <w:style w:type="character" w:customStyle="1" w:styleId="headline-content">
    <w:name w:val="headline-content"/>
    <w:basedOn w:val="a0"/>
    <w:rsid w:val="00786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236455">
      <w:bodyDiv w:val="1"/>
      <w:marLeft w:val="0"/>
      <w:marRight w:val="0"/>
      <w:marTop w:val="0"/>
      <w:marBottom w:val="0"/>
      <w:divBdr>
        <w:top w:val="none" w:sz="0" w:space="0" w:color="auto"/>
        <w:left w:val="none" w:sz="0" w:space="0" w:color="auto"/>
        <w:bottom w:val="none" w:sz="0" w:space="0" w:color="auto"/>
        <w:right w:val="none" w:sz="0" w:space="0" w:color="auto"/>
      </w:divBdr>
      <w:divsChild>
        <w:div w:id="1517036707">
          <w:marLeft w:val="0"/>
          <w:marRight w:val="0"/>
          <w:marTop w:val="300"/>
          <w:marBottom w:val="525"/>
          <w:divBdr>
            <w:top w:val="none" w:sz="0" w:space="0" w:color="auto"/>
            <w:left w:val="none" w:sz="0" w:space="0" w:color="auto"/>
            <w:bottom w:val="none" w:sz="0" w:space="0" w:color="auto"/>
            <w:right w:val="none" w:sz="0" w:space="0" w:color="auto"/>
          </w:divBdr>
        </w:div>
        <w:div w:id="377554065">
          <w:marLeft w:val="-450"/>
          <w:marRight w:val="0"/>
          <w:marTop w:val="525"/>
          <w:marBottom w:val="225"/>
          <w:divBdr>
            <w:top w:val="none" w:sz="0" w:space="0" w:color="auto"/>
            <w:left w:val="single" w:sz="48" w:space="0" w:color="4F9CEE"/>
            <w:bottom w:val="none" w:sz="0" w:space="0" w:color="auto"/>
            <w:right w:val="none" w:sz="0" w:space="0" w:color="auto"/>
          </w:divBdr>
        </w:div>
        <w:div w:id="794059130">
          <w:marLeft w:val="0"/>
          <w:marRight w:val="0"/>
          <w:marTop w:val="0"/>
          <w:marBottom w:val="225"/>
          <w:divBdr>
            <w:top w:val="none" w:sz="0" w:space="0" w:color="auto"/>
            <w:left w:val="none" w:sz="0" w:space="0" w:color="auto"/>
            <w:bottom w:val="none" w:sz="0" w:space="0" w:color="auto"/>
            <w:right w:val="none" w:sz="0" w:space="0" w:color="auto"/>
          </w:divBdr>
        </w:div>
        <w:div w:id="680473509">
          <w:marLeft w:val="-450"/>
          <w:marRight w:val="0"/>
          <w:marTop w:val="525"/>
          <w:marBottom w:val="225"/>
          <w:divBdr>
            <w:top w:val="none" w:sz="0" w:space="0" w:color="auto"/>
            <w:left w:val="single" w:sz="48" w:space="0" w:color="4F9CEE"/>
            <w:bottom w:val="none" w:sz="0" w:space="0" w:color="auto"/>
            <w:right w:val="none" w:sz="0" w:space="0" w:color="auto"/>
          </w:divBdr>
        </w:div>
        <w:div w:id="1377966184">
          <w:marLeft w:val="0"/>
          <w:marRight w:val="0"/>
          <w:marTop w:val="0"/>
          <w:marBottom w:val="225"/>
          <w:divBdr>
            <w:top w:val="none" w:sz="0" w:space="0" w:color="auto"/>
            <w:left w:val="none" w:sz="0" w:space="0" w:color="auto"/>
            <w:bottom w:val="none" w:sz="0" w:space="0" w:color="auto"/>
            <w:right w:val="none" w:sz="0" w:space="0" w:color="auto"/>
          </w:divBdr>
        </w:div>
        <w:div w:id="1717002114">
          <w:marLeft w:val="0"/>
          <w:marRight w:val="0"/>
          <w:marTop w:val="0"/>
          <w:marBottom w:val="225"/>
          <w:divBdr>
            <w:top w:val="none" w:sz="0" w:space="0" w:color="auto"/>
            <w:left w:val="none" w:sz="0" w:space="0" w:color="auto"/>
            <w:bottom w:val="none" w:sz="0" w:space="0" w:color="auto"/>
            <w:right w:val="none" w:sz="0" w:space="0" w:color="auto"/>
          </w:divBdr>
        </w:div>
        <w:div w:id="845555019">
          <w:marLeft w:val="0"/>
          <w:marRight w:val="0"/>
          <w:marTop w:val="0"/>
          <w:marBottom w:val="225"/>
          <w:divBdr>
            <w:top w:val="none" w:sz="0" w:space="0" w:color="auto"/>
            <w:left w:val="none" w:sz="0" w:space="0" w:color="auto"/>
            <w:bottom w:val="none" w:sz="0" w:space="0" w:color="auto"/>
            <w:right w:val="none" w:sz="0" w:space="0" w:color="auto"/>
          </w:divBdr>
        </w:div>
        <w:div w:id="791290069">
          <w:marLeft w:val="0"/>
          <w:marRight w:val="0"/>
          <w:marTop w:val="0"/>
          <w:marBottom w:val="225"/>
          <w:divBdr>
            <w:top w:val="none" w:sz="0" w:space="0" w:color="auto"/>
            <w:left w:val="none" w:sz="0" w:space="0" w:color="auto"/>
            <w:bottom w:val="none" w:sz="0" w:space="0" w:color="auto"/>
            <w:right w:val="none" w:sz="0" w:space="0" w:color="auto"/>
          </w:divBdr>
        </w:div>
        <w:div w:id="720835122">
          <w:marLeft w:val="0"/>
          <w:marRight w:val="0"/>
          <w:marTop w:val="0"/>
          <w:marBottom w:val="225"/>
          <w:divBdr>
            <w:top w:val="none" w:sz="0" w:space="0" w:color="auto"/>
            <w:left w:val="none" w:sz="0" w:space="0" w:color="auto"/>
            <w:bottom w:val="none" w:sz="0" w:space="0" w:color="auto"/>
            <w:right w:val="none" w:sz="0" w:space="0" w:color="auto"/>
          </w:divBdr>
        </w:div>
        <w:div w:id="355350997">
          <w:marLeft w:val="0"/>
          <w:marRight w:val="0"/>
          <w:marTop w:val="0"/>
          <w:marBottom w:val="225"/>
          <w:divBdr>
            <w:top w:val="none" w:sz="0" w:space="0" w:color="auto"/>
            <w:left w:val="none" w:sz="0" w:space="0" w:color="auto"/>
            <w:bottom w:val="none" w:sz="0" w:space="0" w:color="auto"/>
            <w:right w:val="none" w:sz="0" w:space="0" w:color="auto"/>
          </w:divBdr>
        </w:div>
        <w:div w:id="907619943">
          <w:marLeft w:val="0"/>
          <w:marRight w:val="0"/>
          <w:marTop w:val="0"/>
          <w:marBottom w:val="225"/>
          <w:divBdr>
            <w:top w:val="none" w:sz="0" w:space="0" w:color="auto"/>
            <w:left w:val="none" w:sz="0" w:space="0" w:color="auto"/>
            <w:bottom w:val="none" w:sz="0" w:space="0" w:color="auto"/>
            <w:right w:val="none" w:sz="0" w:space="0" w:color="auto"/>
          </w:divBdr>
        </w:div>
        <w:div w:id="939944965">
          <w:marLeft w:val="0"/>
          <w:marRight w:val="0"/>
          <w:marTop w:val="0"/>
          <w:marBottom w:val="225"/>
          <w:divBdr>
            <w:top w:val="none" w:sz="0" w:space="0" w:color="auto"/>
            <w:left w:val="none" w:sz="0" w:space="0" w:color="auto"/>
            <w:bottom w:val="none" w:sz="0" w:space="0" w:color="auto"/>
            <w:right w:val="none" w:sz="0" w:space="0" w:color="auto"/>
          </w:divBdr>
        </w:div>
        <w:div w:id="862669122">
          <w:marLeft w:val="-450"/>
          <w:marRight w:val="0"/>
          <w:marTop w:val="525"/>
          <w:marBottom w:val="225"/>
          <w:divBdr>
            <w:top w:val="none" w:sz="0" w:space="0" w:color="auto"/>
            <w:left w:val="single" w:sz="48" w:space="0" w:color="4F9CEE"/>
            <w:bottom w:val="none" w:sz="0" w:space="0" w:color="auto"/>
            <w:right w:val="none" w:sz="0" w:space="0" w:color="auto"/>
          </w:divBdr>
        </w:div>
        <w:div w:id="115101834">
          <w:marLeft w:val="0"/>
          <w:marRight w:val="0"/>
          <w:marTop w:val="0"/>
          <w:marBottom w:val="225"/>
          <w:divBdr>
            <w:top w:val="none" w:sz="0" w:space="0" w:color="auto"/>
            <w:left w:val="none" w:sz="0" w:space="0" w:color="auto"/>
            <w:bottom w:val="none" w:sz="0" w:space="0" w:color="auto"/>
            <w:right w:val="none" w:sz="0" w:space="0" w:color="auto"/>
          </w:divBdr>
        </w:div>
        <w:div w:id="1619096589">
          <w:marLeft w:val="0"/>
          <w:marRight w:val="0"/>
          <w:marTop w:val="0"/>
          <w:marBottom w:val="225"/>
          <w:divBdr>
            <w:top w:val="none" w:sz="0" w:space="0" w:color="auto"/>
            <w:left w:val="none" w:sz="0" w:space="0" w:color="auto"/>
            <w:bottom w:val="none" w:sz="0" w:space="0" w:color="auto"/>
            <w:right w:val="none" w:sz="0" w:space="0" w:color="auto"/>
          </w:divBdr>
        </w:div>
        <w:div w:id="1379939494">
          <w:marLeft w:val="0"/>
          <w:marRight w:val="0"/>
          <w:marTop w:val="0"/>
          <w:marBottom w:val="225"/>
          <w:divBdr>
            <w:top w:val="none" w:sz="0" w:space="0" w:color="auto"/>
            <w:left w:val="none" w:sz="0" w:space="0" w:color="auto"/>
            <w:bottom w:val="none" w:sz="0" w:space="0" w:color="auto"/>
            <w:right w:val="none" w:sz="0" w:space="0" w:color="auto"/>
          </w:divBdr>
        </w:div>
        <w:div w:id="1778795146">
          <w:marLeft w:val="0"/>
          <w:marRight w:val="0"/>
          <w:marTop w:val="0"/>
          <w:marBottom w:val="225"/>
          <w:divBdr>
            <w:top w:val="none" w:sz="0" w:space="0" w:color="auto"/>
            <w:left w:val="none" w:sz="0" w:space="0" w:color="auto"/>
            <w:bottom w:val="none" w:sz="0" w:space="0" w:color="auto"/>
            <w:right w:val="none" w:sz="0" w:space="0" w:color="auto"/>
          </w:divBdr>
        </w:div>
        <w:div w:id="931739632">
          <w:marLeft w:val="-450"/>
          <w:marRight w:val="0"/>
          <w:marTop w:val="525"/>
          <w:marBottom w:val="225"/>
          <w:divBdr>
            <w:top w:val="none" w:sz="0" w:space="0" w:color="auto"/>
            <w:left w:val="single" w:sz="48" w:space="0" w:color="4F9CEE"/>
            <w:bottom w:val="none" w:sz="0" w:space="0" w:color="auto"/>
            <w:right w:val="none" w:sz="0" w:space="0" w:color="auto"/>
          </w:divBdr>
        </w:div>
        <w:div w:id="48921606">
          <w:marLeft w:val="0"/>
          <w:marRight w:val="0"/>
          <w:marTop w:val="0"/>
          <w:marBottom w:val="225"/>
          <w:divBdr>
            <w:top w:val="none" w:sz="0" w:space="0" w:color="auto"/>
            <w:left w:val="none" w:sz="0" w:space="0" w:color="auto"/>
            <w:bottom w:val="none" w:sz="0" w:space="0" w:color="auto"/>
            <w:right w:val="none" w:sz="0" w:space="0" w:color="auto"/>
          </w:divBdr>
        </w:div>
        <w:div w:id="579291232">
          <w:marLeft w:val="-450"/>
          <w:marRight w:val="0"/>
          <w:marTop w:val="525"/>
          <w:marBottom w:val="225"/>
          <w:divBdr>
            <w:top w:val="none" w:sz="0" w:space="0" w:color="auto"/>
            <w:left w:val="single" w:sz="48" w:space="0" w:color="4F9CEE"/>
            <w:bottom w:val="none" w:sz="0" w:space="0" w:color="auto"/>
            <w:right w:val="none" w:sz="0" w:space="0" w:color="auto"/>
          </w:divBdr>
        </w:div>
        <w:div w:id="867373100">
          <w:marLeft w:val="0"/>
          <w:marRight w:val="0"/>
          <w:marTop w:val="0"/>
          <w:marBottom w:val="225"/>
          <w:divBdr>
            <w:top w:val="none" w:sz="0" w:space="0" w:color="auto"/>
            <w:left w:val="none" w:sz="0" w:space="0" w:color="auto"/>
            <w:bottom w:val="none" w:sz="0" w:space="0" w:color="auto"/>
            <w:right w:val="none" w:sz="0" w:space="0" w:color="auto"/>
          </w:divBdr>
        </w:div>
        <w:div w:id="1979214458">
          <w:marLeft w:val="0"/>
          <w:marRight w:val="0"/>
          <w:marTop w:val="0"/>
          <w:marBottom w:val="225"/>
          <w:divBdr>
            <w:top w:val="none" w:sz="0" w:space="0" w:color="auto"/>
            <w:left w:val="none" w:sz="0" w:space="0" w:color="auto"/>
            <w:bottom w:val="none" w:sz="0" w:space="0" w:color="auto"/>
            <w:right w:val="none" w:sz="0" w:space="0" w:color="auto"/>
          </w:divBdr>
        </w:div>
        <w:div w:id="1898590384">
          <w:marLeft w:val="0"/>
          <w:marRight w:val="0"/>
          <w:marTop w:val="0"/>
          <w:marBottom w:val="225"/>
          <w:divBdr>
            <w:top w:val="none" w:sz="0" w:space="0" w:color="auto"/>
            <w:left w:val="none" w:sz="0" w:space="0" w:color="auto"/>
            <w:bottom w:val="none" w:sz="0" w:space="0" w:color="auto"/>
            <w:right w:val="none" w:sz="0" w:space="0" w:color="auto"/>
          </w:divBdr>
        </w:div>
        <w:div w:id="1519194449">
          <w:marLeft w:val="0"/>
          <w:marRight w:val="0"/>
          <w:marTop w:val="0"/>
          <w:marBottom w:val="225"/>
          <w:divBdr>
            <w:top w:val="none" w:sz="0" w:space="0" w:color="auto"/>
            <w:left w:val="none" w:sz="0" w:space="0" w:color="auto"/>
            <w:bottom w:val="none" w:sz="0" w:space="0" w:color="auto"/>
            <w:right w:val="none" w:sz="0" w:space="0" w:color="auto"/>
          </w:divBdr>
        </w:div>
        <w:div w:id="1818913563">
          <w:marLeft w:val="0"/>
          <w:marRight w:val="0"/>
          <w:marTop w:val="0"/>
          <w:marBottom w:val="225"/>
          <w:divBdr>
            <w:top w:val="none" w:sz="0" w:space="0" w:color="auto"/>
            <w:left w:val="none" w:sz="0" w:space="0" w:color="auto"/>
            <w:bottom w:val="none" w:sz="0" w:space="0" w:color="auto"/>
            <w:right w:val="none" w:sz="0" w:space="0" w:color="auto"/>
          </w:divBdr>
        </w:div>
        <w:div w:id="30617456">
          <w:marLeft w:val="0"/>
          <w:marRight w:val="0"/>
          <w:marTop w:val="0"/>
          <w:marBottom w:val="225"/>
          <w:divBdr>
            <w:top w:val="none" w:sz="0" w:space="0" w:color="auto"/>
            <w:left w:val="none" w:sz="0" w:space="0" w:color="auto"/>
            <w:bottom w:val="none" w:sz="0" w:space="0" w:color="auto"/>
            <w:right w:val="none" w:sz="0" w:space="0" w:color="auto"/>
          </w:divBdr>
        </w:div>
        <w:div w:id="1962109489">
          <w:marLeft w:val="0"/>
          <w:marRight w:val="0"/>
          <w:marTop w:val="0"/>
          <w:marBottom w:val="225"/>
          <w:divBdr>
            <w:top w:val="none" w:sz="0" w:space="0" w:color="auto"/>
            <w:left w:val="none" w:sz="0" w:space="0" w:color="auto"/>
            <w:bottom w:val="none" w:sz="0" w:space="0" w:color="auto"/>
            <w:right w:val="none" w:sz="0" w:space="0" w:color="auto"/>
          </w:divBdr>
        </w:div>
        <w:div w:id="1905942952">
          <w:marLeft w:val="0"/>
          <w:marRight w:val="0"/>
          <w:marTop w:val="0"/>
          <w:marBottom w:val="225"/>
          <w:divBdr>
            <w:top w:val="none" w:sz="0" w:space="0" w:color="auto"/>
            <w:left w:val="none" w:sz="0" w:space="0" w:color="auto"/>
            <w:bottom w:val="none" w:sz="0" w:space="0" w:color="auto"/>
            <w:right w:val="none" w:sz="0" w:space="0" w:color="auto"/>
          </w:divBdr>
        </w:div>
        <w:div w:id="372656508">
          <w:marLeft w:val="0"/>
          <w:marRight w:val="0"/>
          <w:marTop w:val="0"/>
          <w:marBottom w:val="225"/>
          <w:divBdr>
            <w:top w:val="none" w:sz="0" w:space="0" w:color="auto"/>
            <w:left w:val="none" w:sz="0" w:space="0" w:color="auto"/>
            <w:bottom w:val="none" w:sz="0" w:space="0" w:color="auto"/>
            <w:right w:val="none" w:sz="0" w:space="0" w:color="auto"/>
          </w:divBdr>
        </w:div>
        <w:div w:id="895240955">
          <w:marLeft w:val="0"/>
          <w:marRight w:val="0"/>
          <w:marTop w:val="0"/>
          <w:marBottom w:val="225"/>
          <w:divBdr>
            <w:top w:val="none" w:sz="0" w:space="0" w:color="auto"/>
            <w:left w:val="none" w:sz="0" w:space="0" w:color="auto"/>
            <w:bottom w:val="none" w:sz="0" w:space="0" w:color="auto"/>
            <w:right w:val="none" w:sz="0" w:space="0" w:color="auto"/>
          </w:divBdr>
        </w:div>
        <w:div w:id="461775393">
          <w:marLeft w:val="0"/>
          <w:marRight w:val="0"/>
          <w:marTop w:val="0"/>
          <w:marBottom w:val="225"/>
          <w:divBdr>
            <w:top w:val="none" w:sz="0" w:space="0" w:color="auto"/>
            <w:left w:val="none" w:sz="0" w:space="0" w:color="auto"/>
            <w:bottom w:val="none" w:sz="0" w:space="0" w:color="auto"/>
            <w:right w:val="none" w:sz="0" w:space="0" w:color="auto"/>
          </w:divBdr>
        </w:div>
        <w:div w:id="1691250486">
          <w:marLeft w:val="0"/>
          <w:marRight w:val="0"/>
          <w:marTop w:val="0"/>
          <w:marBottom w:val="225"/>
          <w:divBdr>
            <w:top w:val="none" w:sz="0" w:space="0" w:color="auto"/>
            <w:left w:val="none" w:sz="0" w:space="0" w:color="auto"/>
            <w:bottom w:val="none" w:sz="0" w:space="0" w:color="auto"/>
            <w:right w:val="none" w:sz="0" w:space="0" w:color="auto"/>
          </w:divBdr>
        </w:div>
        <w:div w:id="502359363">
          <w:marLeft w:val="0"/>
          <w:marRight w:val="0"/>
          <w:marTop w:val="0"/>
          <w:marBottom w:val="225"/>
          <w:divBdr>
            <w:top w:val="none" w:sz="0" w:space="0" w:color="auto"/>
            <w:left w:val="none" w:sz="0" w:space="0" w:color="auto"/>
            <w:bottom w:val="none" w:sz="0" w:space="0" w:color="auto"/>
            <w:right w:val="none" w:sz="0" w:space="0" w:color="auto"/>
          </w:divBdr>
        </w:div>
        <w:div w:id="1883012148">
          <w:marLeft w:val="0"/>
          <w:marRight w:val="0"/>
          <w:marTop w:val="0"/>
          <w:marBottom w:val="225"/>
          <w:divBdr>
            <w:top w:val="none" w:sz="0" w:space="0" w:color="auto"/>
            <w:left w:val="none" w:sz="0" w:space="0" w:color="auto"/>
            <w:bottom w:val="none" w:sz="0" w:space="0" w:color="auto"/>
            <w:right w:val="none" w:sz="0" w:space="0" w:color="auto"/>
          </w:divBdr>
        </w:div>
        <w:div w:id="2067490290">
          <w:marLeft w:val="0"/>
          <w:marRight w:val="0"/>
          <w:marTop w:val="0"/>
          <w:marBottom w:val="225"/>
          <w:divBdr>
            <w:top w:val="none" w:sz="0" w:space="0" w:color="auto"/>
            <w:left w:val="none" w:sz="0" w:space="0" w:color="auto"/>
            <w:bottom w:val="none" w:sz="0" w:space="0" w:color="auto"/>
            <w:right w:val="none" w:sz="0" w:space="0" w:color="auto"/>
          </w:divBdr>
        </w:div>
        <w:div w:id="181744626">
          <w:marLeft w:val="0"/>
          <w:marRight w:val="0"/>
          <w:marTop w:val="0"/>
          <w:marBottom w:val="225"/>
          <w:divBdr>
            <w:top w:val="none" w:sz="0" w:space="0" w:color="auto"/>
            <w:left w:val="none" w:sz="0" w:space="0" w:color="auto"/>
            <w:bottom w:val="none" w:sz="0" w:space="0" w:color="auto"/>
            <w:right w:val="none" w:sz="0" w:space="0" w:color="auto"/>
          </w:divBdr>
        </w:div>
        <w:div w:id="1583638364">
          <w:marLeft w:val="0"/>
          <w:marRight w:val="0"/>
          <w:marTop w:val="0"/>
          <w:marBottom w:val="225"/>
          <w:divBdr>
            <w:top w:val="none" w:sz="0" w:space="0" w:color="auto"/>
            <w:left w:val="none" w:sz="0" w:space="0" w:color="auto"/>
            <w:bottom w:val="none" w:sz="0" w:space="0" w:color="auto"/>
            <w:right w:val="none" w:sz="0" w:space="0" w:color="auto"/>
          </w:divBdr>
        </w:div>
        <w:div w:id="1287590754">
          <w:marLeft w:val="0"/>
          <w:marRight w:val="0"/>
          <w:marTop w:val="0"/>
          <w:marBottom w:val="225"/>
          <w:divBdr>
            <w:top w:val="none" w:sz="0" w:space="0" w:color="auto"/>
            <w:left w:val="none" w:sz="0" w:space="0" w:color="auto"/>
            <w:bottom w:val="none" w:sz="0" w:space="0" w:color="auto"/>
            <w:right w:val="none" w:sz="0" w:space="0" w:color="auto"/>
          </w:divBdr>
        </w:div>
        <w:div w:id="746535836">
          <w:marLeft w:val="0"/>
          <w:marRight w:val="0"/>
          <w:marTop w:val="0"/>
          <w:marBottom w:val="225"/>
          <w:divBdr>
            <w:top w:val="none" w:sz="0" w:space="0" w:color="auto"/>
            <w:left w:val="none" w:sz="0" w:space="0" w:color="auto"/>
            <w:bottom w:val="none" w:sz="0" w:space="0" w:color="auto"/>
            <w:right w:val="none" w:sz="0" w:space="0" w:color="auto"/>
          </w:divBdr>
        </w:div>
        <w:div w:id="1563909045">
          <w:marLeft w:val="0"/>
          <w:marRight w:val="0"/>
          <w:marTop w:val="0"/>
          <w:marBottom w:val="225"/>
          <w:divBdr>
            <w:top w:val="none" w:sz="0" w:space="0" w:color="auto"/>
            <w:left w:val="none" w:sz="0" w:space="0" w:color="auto"/>
            <w:bottom w:val="none" w:sz="0" w:space="0" w:color="auto"/>
            <w:right w:val="none" w:sz="0" w:space="0" w:color="auto"/>
          </w:divBdr>
        </w:div>
        <w:div w:id="1405374466">
          <w:marLeft w:val="0"/>
          <w:marRight w:val="0"/>
          <w:marTop w:val="0"/>
          <w:marBottom w:val="225"/>
          <w:divBdr>
            <w:top w:val="none" w:sz="0" w:space="0" w:color="auto"/>
            <w:left w:val="none" w:sz="0" w:space="0" w:color="auto"/>
            <w:bottom w:val="none" w:sz="0" w:space="0" w:color="auto"/>
            <w:right w:val="none" w:sz="0" w:space="0" w:color="auto"/>
          </w:divBdr>
        </w:div>
        <w:div w:id="1830100480">
          <w:marLeft w:val="0"/>
          <w:marRight w:val="0"/>
          <w:marTop w:val="0"/>
          <w:marBottom w:val="225"/>
          <w:divBdr>
            <w:top w:val="none" w:sz="0" w:space="0" w:color="auto"/>
            <w:left w:val="none" w:sz="0" w:space="0" w:color="auto"/>
            <w:bottom w:val="none" w:sz="0" w:space="0" w:color="auto"/>
            <w:right w:val="none" w:sz="0" w:space="0" w:color="auto"/>
          </w:divBdr>
        </w:div>
        <w:div w:id="1884636316">
          <w:marLeft w:val="-450"/>
          <w:marRight w:val="0"/>
          <w:marTop w:val="525"/>
          <w:marBottom w:val="225"/>
          <w:divBdr>
            <w:top w:val="none" w:sz="0" w:space="0" w:color="auto"/>
            <w:left w:val="single" w:sz="48" w:space="0" w:color="4F9CEE"/>
            <w:bottom w:val="none" w:sz="0" w:space="0" w:color="auto"/>
            <w:right w:val="none" w:sz="0" w:space="0" w:color="auto"/>
          </w:divBdr>
        </w:div>
        <w:div w:id="892473136">
          <w:marLeft w:val="0"/>
          <w:marRight w:val="0"/>
          <w:marTop w:val="0"/>
          <w:marBottom w:val="225"/>
          <w:divBdr>
            <w:top w:val="none" w:sz="0" w:space="0" w:color="auto"/>
            <w:left w:val="none" w:sz="0" w:space="0" w:color="auto"/>
            <w:bottom w:val="none" w:sz="0" w:space="0" w:color="auto"/>
            <w:right w:val="none" w:sz="0" w:space="0" w:color="auto"/>
          </w:divBdr>
        </w:div>
        <w:div w:id="814225930">
          <w:marLeft w:val="-450"/>
          <w:marRight w:val="0"/>
          <w:marTop w:val="525"/>
          <w:marBottom w:val="225"/>
          <w:divBdr>
            <w:top w:val="none" w:sz="0" w:space="0" w:color="auto"/>
            <w:left w:val="single" w:sz="48" w:space="0" w:color="4F9CEE"/>
            <w:bottom w:val="none" w:sz="0" w:space="0" w:color="auto"/>
            <w:right w:val="none" w:sz="0" w:space="0" w:color="auto"/>
          </w:divBdr>
        </w:div>
        <w:div w:id="213378687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健</dc:creator>
  <cp:keywords/>
  <dc:description/>
  <cp:lastModifiedBy>秦 健</cp:lastModifiedBy>
  <cp:revision>1</cp:revision>
  <dcterms:created xsi:type="dcterms:W3CDTF">2019-05-21T13:39:00Z</dcterms:created>
  <dcterms:modified xsi:type="dcterms:W3CDTF">2019-05-21T13:45:00Z</dcterms:modified>
</cp:coreProperties>
</file>