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DC6F42" w:rsidP="00DC6F42">
      <w:pPr>
        <w:pStyle w:val="1"/>
        <w:jc w:val="center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>流行性脑脊髓膜炎</w:t>
      </w:r>
    </w:p>
    <w:p w:rsidR="00DC6F42" w:rsidRPr="00DC6F42" w:rsidRDefault="00DC6F42" w:rsidP="00DC6F42">
      <w:pPr>
        <w:pStyle w:val="2"/>
      </w:pPr>
      <w:r w:rsidRPr="00DC6F42">
        <w:rPr>
          <w:rFonts w:hint="eastAsia"/>
        </w:rPr>
        <w:t>临床表现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1.轻型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sz w:val="24"/>
          <w:szCs w:val="24"/>
        </w:rPr>
        <w:t>多见于流脑流行时，病变轻微，临床表现为低热、轻微头痛及咽痛等上呼吸道症状，皮肤可有少数细小出血点和</w:t>
      </w:r>
      <w:r w:rsidRPr="006C6039">
        <w:rPr>
          <w:rFonts w:ascii="宋体" w:eastAsia="宋体" w:hAnsi="宋体" w:cs="Arial"/>
          <w:sz w:val="24"/>
          <w:szCs w:val="24"/>
        </w:rPr>
        <w:t>脑膜刺激征</w:t>
      </w:r>
      <w:r w:rsidRPr="00DC6F42">
        <w:rPr>
          <w:rFonts w:ascii="宋体" w:eastAsia="宋体" w:hAnsi="宋体" w:cs="Arial"/>
          <w:sz w:val="24"/>
          <w:szCs w:val="24"/>
        </w:rPr>
        <w:t>。脑脊液多无明显变化，咽拭</w:t>
      </w:r>
      <w:proofErr w:type="gramStart"/>
      <w:r w:rsidRPr="00DC6F42">
        <w:rPr>
          <w:rFonts w:ascii="宋体" w:eastAsia="宋体" w:hAnsi="宋体" w:cs="Arial"/>
          <w:sz w:val="24"/>
          <w:szCs w:val="24"/>
        </w:rPr>
        <w:t>子培养</w:t>
      </w:r>
      <w:proofErr w:type="gramEnd"/>
      <w:r w:rsidRPr="00DC6F42">
        <w:rPr>
          <w:rFonts w:ascii="宋体" w:eastAsia="宋体" w:hAnsi="宋体" w:cs="Arial"/>
          <w:sz w:val="24"/>
          <w:szCs w:val="24"/>
        </w:rPr>
        <w:t>可有病原菌。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2.普通型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sz w:val="24"/>
          <w:szCs w:val="24"/>
        </w:rPr>
        <w:t>最常见，占全部病例的90%以上。分为4期，其特点分别为：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（1）前驱期（上呼吸道感染期） </w:t>
      </w:r>
      <w:r w:rsidRPr="00DC6F42">
        <w:rPr>
          <w:rFonts w:ascii="宋体" w:eastAsia="宋体" w:hAnsi="宋体" w:cs="Arial"/>
          <w:sz w:val="24"/>
          <w:szCs w:val="24"/>
        </w:rPr>
        <w:t>约为1～2天，可有低热、</w:t>
      </w:r>
      <w:r w:rsidRPr="006C6039">
        <w:rPr>
          <w:rFonts w:ascii="宋体" w:eastAsia="宋体" w:hAnsi="宋体" w:cs="Arial"/>
          <w:sz w:val="24"/>
          <w:szCs w:val="24"/>
        </w:rPr>
        <w:t>咽痛</w:t>
      </w:r>
      <w:r w:rsidRPr="00DC6F42">
        <w:rPr>
          <w:rFonts w:ascii="宋体" w:eastAsia="宋体" w:hAnsi="宋体" w:cs="Arial"/>
          <w:sz w:val="24"/>
          <w:szCs w:val="24"/>
        </w:rPr>
        <w:t>、</w:t>
      </w:r>
      <w:r w:rsidRPr="006C6039">
        <w:rPr>
          <w:rFonts w:ascii="宋体" w:eastAsia="宋体" w:hAnsi="宋体" w:cs="Arial"/>
          <w:sz w:val="24"/>
          <w:szCs w:val="24"/>
        </w:rPr>
        <w:t>咳嗽</w:t>
      </w:r>
      <w:r w:rsidRPr="00DC6F42">
        <w:rPr>
          <w:rFonts w:ascii="宋体" w:eastAsia="宋体" w:hAnsi="宋体" w:cs="Arial"/>
          <w:sz w:val="24"/>
          <w:szCs w:val="24"/>
        </w:rPr>
        <w:t>等上呼吸道感染症状。多数病人无此期表现。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（2）</w:t>
      </w:r>
      <w:r w:rsidRPr="006C6039">
        <w:rPr>
          <w:rFonts w:ascii="宋体" w:eastAsia="宋体" w:hAnsi="宋体" w:cs="Arial"/>
          <w:bCs/>
          <w:sz w:val="24"/>
          <w:szCs w:val="24"/>
        </w:rPr>
        <w:t>败血症</w:t>
      </w:r>
      <w:r w:rsidRPr="00DC6F42">
        <w:rPr>
          <w:rFonts w:ascii="宋体" w:eastAsia="宋体" w:hAnsi="宋体" w:cs="Arial"/>
          <w:bCs/>
          <w:sz w:val="24"/>
          <w:szCs w:val="24"/>
        </w:rPr>
        <w:t>期 </w:t>
      </w:r>
      <w:r w:rsidRPr="00DC6F42">
        <w:rPr>
          <w:rFonts w:ascii="宋体" w:eastAsia="宋体" w:hAnsi="宋体" w:cs="Arial"/>
          <w:sz w:val="24"/>
          <w:szCs w:val="24"/>
        </w:rPr>
        <w:t>突发或前驱期后突然寒战、高热、伴头痛、肌肉酸痛、食欲减退及精神萎缩等毒血症症状。幼儿则有哭闹不安、因皮肤感觉过敏而拒抱，以及</w:t>
      </w:r>
      <w:r w:rsidRPr="006C6039">
        <w:rPr>
          <w:rFonts w:ascii="宋体" w:eastAsia="宋体" w:hAnsi="宋体" w:cs="Arial"/>
          <w:sz w:val="24"/>
          <w:szCs w:val="24"/>
        </w:rPr>
        <w:t>惊厥</w:t>
      </w:r>
      <w:r w:rsidRPr="00DC6F42">
        <w:rPr>
          <w:rFonts w:ascii="宋体" w:eastAsia="宋体" w:hAnsi="宋体" w:cs="Arial"/>
          <w:sz w:val="24"/>
          <w:szCs w:val="24"/>
        </w:rPr>
        <w:t>等。少数病人有关节痛、</w:t>
      </w:r>
      <w:r w:rsidRPr="006C6039">
        <w:rPr>
          <w:rFonts w:ascii="宋体" w:eastAsia="宋体" w:hAnsi="宋体" w:cs="Arial"/>
          <w:sz w:val="24"/>
          <w:szCs w:val="24"/>
        </w:rPr>
        <w:t>脾肿大</w:t>
      </w:r>
      <w:r w:rsidRPr="00DC6F42">
        <w:rPr>
          <w:rFonts w:ascii="宋体" w:eastAsia="宋体" w:hAnsi="宋体" w:cs="Arial"/>
          <w:sz w:val="24"/>
          <w:szCs w:val="24"/>
        </w:rPr>
        <w:t>。此期的特征性表现是皮疹，通常为瘀点或瘀斑，70%～90%病人有皮肤或黏膜淤斑点或淤斑，直径1mm～2cm，开始为鲜红色，后为紫红色，最早见于眼结膜和口腔黏膜，大小不一，多少不等，分布不均，以肩、肘、臀等易受压处多见，色泽鲜红，后变为紫红。严重者淤斑迅速扩大，其中央因血栓形成而出现紫黑色坏死或形成大疱，如坏死累及皮下组织可留瘢痕。多数患者12～24小时发展致脑膜炎期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（3）</w:t>
      </w:r>
      <w:r w:rsidRPr="006C6039">
        <w:rPr>
          <w:rFonts w:ascii="宋体" w:eastAsia="宋体" w:hAnsi="宋体" w:cs="Arial"/>
          <w:bCs/>
          <w:sz w:val="24"/>
          <w:szCs w:val="24"/>
        </w:rPr>
        <w:t>脑膜炎</w:t>
      </w:r>
      <w:r w:rsidRPr="00DC6F42">
        <w:rPr>
          <w:rFonts w:ascii="宋体" w:eastAsia="宋体" w:hAnsi="宋体" w:cs="Arial"/>
          <w:bCs/>
          <w:sz w:val="24"/>
          <w:szCs w:val="24"/>
        </w:rPr>
        <w:t>期 </w:t>
      </w:r>
      <w:r w:rsidRPr="00DC6F42">
        <w:rPr>
          <w:rFonts w:ascii="宋体" w:eastAsia="宋体" w:hAnsi="宋体" w:cs="Arial"/>
          <w:sz w:val="24"/>
          <w:szCs w:val="24"/>
        </w:rPr>
        <w:t>脑膜炎症状多与败血症期症状同时出现。在前驱期症状基础上出现剧烈头痛、频繁呕吐、狂躁以及脑膜刺激症状，血压可升高而脉搏减慢，重者</w:t>
      </w:r>
      <w:r w:rsidRPr="006C6039">
        <w:rPr>
          <w:rFonts w:ascii="宋体" w:eastAsia="宋体" w:hAnsi="宋体" w:cs="Arial"/>
          <w:sz w:val="24"/>
          <w:szCs w:val="24"/>
        </w:rPr>
        <w:t>谵妄</w:t>
      </w:r>
      <w:r w:rsidRPr="00DC6F42">
        <w:rPr>
          <w:rFonts w:ascii="宋体" w:eastAsia="宋体" w:hAnsi="宋体" w:cs="Arial"/>
          <w:sz w:val="24"/>
          <w:szCs w:val="24"/>
        </w:rPr>
        <w:t>、神志障碍及</w:t>
      </w:r>
      <w:r w:rsidRPr="006C6039">
        <w:rPr>
          <w:rFonts w:ascii="宋体" w:eastAsia="宋体" w:hAnsi="宋体" w:cs="Arial"/>
          <w:sz w:val="24"/>
          <w:szCs w:val="24"/>
        </w:rPr>
        <w:t>抽搐</w:t>
      </w:r>
      <w:r w:rsidRPr="00DC6F42">
        <w:rPr>
          <w:rFonts w:ascii="宋体" w:eastAsia="宋体" w:hAnsi="宋体" w:cs="Arial"/>
          <w:sz w:val="24"/>
          <w:szCs w:val="24"/>
        </w:rPr>
        <w:t>。通常在2～5天后进入恢复期。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（4）恢复期 </w:t>
      </w:r>
      <w:r w:rsidRPr="00DC6F42">
        <w:rPr>
          <w:rFonts w:ascii="宋体" w:eastAsia="宋体" w:hAnsi="宋体" w:cs="Arial"/>
          <w:sz w:val="24"/>
          <w:szCs w:val="24"/>
        </w:rPr>
        <w:t>经治疗后体温逐渐降至正常，皮肤淤点、淤斑消失。大淤斑中央坏死部位形成溃疡，后结痂而愈，症状逐渐好转，神经系统检查正常。约10%病人出现口唇疱疹。病人一般在1～3周内痊愈。</w:t>
      </w:r>
    </w:p>
    <w:p w:rsidR="00DC6F42" w:rsidRPr="00DC6F42" w:rsidRDefault="00DC6F42" w:rsidP="00DC6F42">
      <w:pPr>
        <w:pStyle w:val="2"/>
      </w:pPr>
      <w:bookmarkStart w:id="1" w:name="2"/>
      <w:bookmarkStart w:id="2" w:name="sub62021_2"/>
      <w:bookmarkStart w:id="3" w:name="检查"/>
      <w:bookmarkEnd w:id="1"/>
      <w:bookmarkEnd w:id="2"/>
      <w:bookmarkEnd w:id="3"/>
      <w:r w:rsidRPr="00DC6F42">
        <w:rPr>
          <w:rFonts w:hint="eastAsia"/>
        </w:rPr>
        <w:t>检查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1.血象 白细胞总数明显增加，一般在20000/mm3左右，高者达40000/mm3或以上，中性粒细胞占80%～90%。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2.</w:t>
      </w:r>
      <w:r w:rsidRPr="00DC6F42">
        <w:rPr>
          <w:rFonts w:ascii="宋体" w:eastAsia="宋体" w:hAnsi="宋体"/>
          <w:sz w:val="24"/>
          <w:szCs w:val="24"/>
        </w:rPr>
        <w:t>脑脊液</w:t>
      </w:r>
      <w:r w:rsidRPr="00DC6F42">
        <w:rPr>
          <w:rFonts w:ascii="宋体" w:eastAsia="宋体" w:hAnsi="宋体" w:cs="Arial"/>
          <w:bCs/>
          <w:sz w:val="24"/>
          <w:szCs w:val="24"/>
        </w:rPr>
        <w:t>检查 病程初期仅有压力增高，外观正常。典型脑膜炎期，压力高达1.96kPa以上，外观呈混浊或脓样，白细胞数达每立方</w:t>
      </w:r>
      <w:proofErr w:type="gramStart"/>
      <w:r w:rsidRPr="00DC6F42">
        <w:rPr>
          <w:rFonts w:ascii="宋体" w:eastAsia="宋体" w:hAnsi="宋体" w:cs="Arial"/>
          <w:bCs/>
          <w:sz w:val="24"/>
          <w:szCs w:val="24"/>
        </w:rPr>
        <w:t>毫米数千至数万</w:t>
      </w:r>
      <w:proofErr w:type="gramEnd"/>
      <w:r w:rsidRPr="00DC6F42">
        <w:rPr>
          <w:rFonts w:ascii="宋体" w:eastAsia="宋体" w:hAnsi="宋体" w:cs="Arial"/>
          <w:bCs/>
          <w:sz w:val="24"/>
          <w:szCs w:val="24"/>
        </w:rPr>
        <w:t>，以中性粒细胞为主，蛋白质含量显著提高，而糖含量明显减少，有时可完全测不出，氯化物降低，若临床有脑膜炎症状及体征而早期脑脊液检查正常，应于12～24小时后复验。流脑经抗菌药物治疗后，脑脊液改变可不典型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3.细菌学检查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（1）涂片检查 用针尖刺破皮肤瘀点，挤出少许血液及组织液，涂片染色后镜检，阳性率高达80%以上，脑脊液沉淀涂片的阳性率为60%～70%。脑脊液不宜搁置太久，否则病原菌易自溶而影响检出。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（2）细菌培养 血培养在流脑时阳性率较低，但血培养对普通型流脑败血症期、暴发型败血症及慢性脑膜炎球菌败血症诊断甚为重要，故必须注意在应用抗菌药物前采血作细菌培养，并</w:t>
      </w:r>
      <w:proofErr w:type="gramStart"/>
      <w:r w:rsidRPr="00DC6F42">
        <w:rPr>
          <w:rFonts w:ascii="宋体" w:eastAsia="宋体" w:hAnsi="宋体" w:cs="Arial"/>
          <w:bCs/>
          <w:sz w:val="24"/>
          <w:szCs w:val="24"/>
        </w:rPr>
        <w:t>宜多次</w:t>
      </w:r>
      <w:proofErr w:type="gramEnd"/>
      <w:r w:rsidRPr="00DC6F42">
        <w:rPr>
          <w:rFonts w:ascii="宋体" w:eastAsia="宋体" w:hAnsi="宋体" w:cs="Arial"/>
          <w:bCs/>
          <w:sz w:val="24"/>
          <w:szCs w:val="24"/>
        </w:rPr>
        <w:t>采血送验。脑脊液应于无菌试管内离心，取沉渣直接接种于巧克力琼脂上，同时注入葡萄糖肉汤中，在5%～10%二氧化碳环境下培养。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4.免疫学试验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是近年来开展的流脑快速诊断方法。脑脊液中抗原的检测有利于早期诊断，其敏感性高，特异性强，目前临床常用的抗原检测方法有对流免疫电泳、乳胶凝集、反向间接血凝试验、菌体协同凝集试验、放射免疫法、酶联免疫吸附试验等。对流免疫电泳的阳性率在80%以上，乳胶凝集试验阳性率为85%～93%，协同凝集试验检测A群及C群的阳性率亦较高；反向间接血凝试验的阳性率为94.2%（脑脊液）及78.8%（血液），酶联免疫吸附试验检测A群抗原的灵敏度较反向间接血凝试验为高，抗体检测不能作为早期诊断方法，且敏感性与特异性均较差，故临床应用日渐减少。对流免疫电泳法、放射免疫测定法、间接血凝试验，如恢复期血清效价大于急性期4倍以上，则有诊断价值。</w:t>
      </w:r>
    </w:p>
    <w:p w:rsidR="00DC6F42" w:rsidRPr="00DC6F42" w:rsidRDefault="00DC6F42" w:rsidP="00DC6F42">
      <w:pPr>
        <w:pStyle w:val="2"/>
      </w:pPr>
      <w:r w:rsidRPr="00DC6F42">
        <w:rPr>
          <w:rFonts w:hint="eastAsia"/>
        </w:rPr>
        <w:t>鉴别诊断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1.其他化脓性脑膜炎依侵入途径可初步区别，肺炎球菌脑膜炎大多继发于肺炎；，中耳炎的基础上，葡萄球菌性脑膜炎大多发生在葡萄球菌败血症病程中；革兰氏阴性杆菌脑膜炎易发生于颅脑手术后；流感杆菌脑膜炎多发生于婴幼儿；绿脓杆菌脑膜炎常继发于腰穿，麻醉、造影或手术后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2.流行性乙型脑炎发病季节多在7～9月，脑实质损害严重，昏迷、惊厥多见，皮肤一般无瘀点，脑脊液较澄清，细胞数大多在500/mm以下，糖及蛋白量正常或稍增高，氯化物正常，免疫学检查如特异性IgM、</w:t>
      </w:r>
      <w:proofErr w:type="gramStart"/>
      <w:r w:rsidRPr="00DC6F42">
        <w:rPr>
          <w:rFonts w:ascii="宋体" w:eastAsia="宋体" w:hAnsi="宋体" w:cs="Arial"/>
          <w:bCs/>
          <w:sz w:val="24"/>
          <w:szCs w:val="24"/>
        </w:rPr>
        <w:t>补结试验</w:t>
      </w:r>
      <w:proofErr w:type="gramEnd"/>
      <w:r w:rsidRPr="00DC6F42">
        <w:rPr>
          <w:rFonts w:ascii="宋体" w:eastAsia="宋体" w:hAnsi="宋体" w:cs="Arial"/>
          <w:bCs/>
          <w:sz w:val="24"/>
          <w:szCs w:val="24"/>
        </w:rPr>
        <w:t>等有助于鉴别。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3.虚性脑膜炎败血症、伤寒、大叶性肺炎等急性感染病人有严重毒血症时，可出现脑膜刺激征，但脑脊液</w:t>
      </w:r>
      <w:proofErr w:type="gramStart"/>
      <w:r w:rsidRPr="00DC6F42">
        <w:rPr>
          <w:rFonts w:ascii="宋体" w:eastAsia="宋体" w:hAnsi="宋体" w:cs="Arial"/>
          <w:bCs/>
          <w:sz w:val="24"/>
          <w:szCs w:val="24"/>
        </w:rPr>
        <w:t>除压力稍</w:t>
      </w:r>
      <w:proofErr w:type="gramEnd"/>
      <w:r w:rsidRPr="00DC6F42">
        <w:rPr>
          <w:rFonts w:ascii="宋体" w:eastAsia="宋体" w:hAnsi="宋体" w:cs="Arial"/>
          <w:bCs/>
          <w:sz w:val="24"/>
          <w:szCs w:val="24"/>
        </w:rPr>
        <w:t>增高外，余均正常。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4.中毒型细菌性痢疾主要见于儿童，发病季节在夏秋季，短期内有高热、惊厥、昏迷、休克、呼吸衰竭等症状，但无瘀点，脑脊液检查正常，确诊依靠粪便细菌培养。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5.蛛网膜下腔出血成人多见，起病突然，以剧烈头痛为主，重者继以昏迷，体温常不升高，脑膜刺激征明显，但无皮黏膜瘀点、瘀斑，无明显中毒症状，脑脊液为血性，脑血管造影可发现动脉瘤、血管畸形等改变。</w:t>
      </w:r>
    </w:p>
    <w:p w:rsidR="00DC6F42" w:rsidRPr="00DC6F42" w:rsidRDefault="00DC6F42" w:rsidP="00DC6F42">
      <w:pPr>
        <w:pStyle w:val="2"/>
      </w:pPr>
      <w:bookmarkStart w:id="4" w:name="4"/>
      <w:bookmarkStart w:id="5" w:name="sub62021_4"/>
      <w:bookmarkStart w:id="6" w:name="治疗"/>
      <w:bookmarkEnd w:id="4"/>
      <w:bookmarkEnd w:id="5"/>
      <w:bookmarkEnd w:id="6"/>
      <w:r w:rsidRPr="00DC6F42">
        <w:rPr>
          <w:rFonts w:hint="eastAsia"/>
        </w:rPr>
        <w:t>治疗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1.脱水剂的应用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下列药物应交替或反复应用：</w:t>
      </w:r>
      <w:r w:rsidRPr="00DC6F42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DC6F42">
        <w:rPr>
          <w:rFonts w:ascii="宋体" w:eastAsia="宋体" w:hAnsi="宋体" w:cs="Arial"/>
          <w:bCs/>
          <w:sz w:val="24"/>
          <w:szCs w:val="24"/>
        </w:rPr>
        <w:t>20%甘露醇。</w:t>
      </w:r>
      <w:r w:rsidRPr="00DC6F42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DC6F42">
        <w:rPr>
          <w:rFonts w:ascii="宋体" w:eastAsia="宋体" w:hAnsi="宋体" w:cs="Arial"/>
          <w:bCs/>
          <w:sz w:val="24"/>
          <w:szCs w:val="24"/>
        </w:rPr>
        <w:t>25%山梨醇。</w:t>
      </w:r>
      <w:r w:rsidRPr="00DC6F42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DC6F42">
        <w:rPr>
          <w:rFonts w:ascii="宋体" w:eastAsia="宋体" w:hAnsi="宋体" w:cs="Arial"/>
          <w:bCs/>
          <w:sz w:val="24"/>
          <w:szCs w:val="24"/>
        </w:rPr>
        <w:t>50%葡萄糖。</w:t>
      </w:r>
      <w:r w:rsidRPr="00DC6F42">
        <w:rPr>
          <w:rFonts w:ascii="宋体" w:eastAsia="宋体" w:hAnsi="宋体" w:cs="Arial" w:hint="eastAsia"/>
          <w:bCs/>
          <w:sz w:val="24"/>
          <w:szCs w:val="24"/>
        </w:rPr>
        <w:t>④</w:t>
      </w:r>
      <w:r w:rsidRPr="00DC6F42">
        <w:rPr>
          <w:rFonts w:ascii="宋体" w:eastAsia="宋体" w:hAnsi="宋体" w:cs="Arial"/>
          <w:bCs/>
          <w:sz w:val="24"/>
          <w:szCs w:val="24"/>
        </w:rPr>
        <w:t>30%尿素。以上药物按具体情况每隔4～6小时静脉快速滴注或静推一次，至血压恢复正常，两侧瞳孔大小相等，呼吸平稳。用脱水剂后适当补液，使患者维持轻度脱水状态。肾上腺皮质激素亦可同时应用，以减轻毒血症，降低颅内压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2.亚冬眠疗法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主要用于高热、频繁惊厥及有明显脑水肿者，以降低脑含水量和耗氧量，保护中枢神经系统。氯丙嗪和异丙嗪肌注或静推，安静后置冰袋于枕后、颈部、腋下或腹股沟，使体温下降至36</w:t>
      </w:r>
      <w:r w:rsidRPr="00DC6F42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DC6F42">
        <w:rPr>
          <w:rFonts w:ascii="宋体" w:eastAsia="宋体" w:hAnsi="宋体" w:cs="Arial"/>
          <w:bCs/>
          <w:sz w:val="24"/>
          <w:szCs w:val="24"/>
        </w:rPr>
        <w:t>左右。以后每4～6小时再肌注一次，共3～4次。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3.</w:t>
      </w:r>
      <w:r w:rsidRPr="00DC6F42">
        <w:rPr>
          <w:rFonts w:ascii="宋体" w:eastAsia="宋体" w:hAnsi="宋体"/>
          <w:sz w:val="24"/>
          <w:szCs w:val="24"/>
        </w:rPr>
        <w:t>呼吸衰竭</w:t>
      </w:r>
      <w:r w:rsidRPr="00DC6F42">
        <w:rPr>
          <w:rFonts w:ascii="宋体" w:eastAsia="宋体" w:hAnsi="宋体" w:cs="Arial"/>
          <w:bCs/>
          <w:sz w:val="24"/>
          <w:szCs w:val="24"/>
        </w:rPr>
        <w:t>的处理</w:t>
      </w:r>
    </w:p>
    <w:p w:rsidR="00DC6F42" w:rsidRPr="00DC6F42" w:rsidRDefault="00DC6F42" w:rsidP="00DC6F42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C6F42">
        <w:rPr>
          <w:rFonts w:ascii="宋体" w:eastAsia="宋体" w:hAnsi="宋体" w:cs="Arial"/>
          <w:bCs/>
          <w:sz w:val="24"/>
          <w:szCs w:val="24"/>
        </w:rPr>
        <w:t>应以预防脑水肿为主。如已发生呼吸衰竭，除脱水外则应给予</w:t>
      </w:r>
      <w:proofErr w:type="gramStart"/>
      <w:r w:rsidRPr="00DC6F42">
        <w:rPr>
          <w:rFonts w:ascii="宋体" w:eastAsia="宋体" w:hAnsi="宋体" w:cs="Arial"/>
          <w:bCs/>
          <w:sz w:val="24"/>
          <w:szCs w:val="24"/>
        </w:rPr>
        <w:t>洛</w:t>
      </w:r>
      <w:proofErr w:type="gramEnd"/>
      <w:r w:rsidRPr="00DC6F42">
        <w:rPr>
          <w:rFonts w:ascii="宋体" w:eastAsia="宋体" w:hAnsi="宋体" w:cs="Arial"/>
          <w:bCs/>
          <w:sz w:val="24"/>
          <w:szCs w:val="24"/>
        </w:rPr>
        <w:t>贝林、可拉明、回苏灵等中枢神经兴奋剂。亦可用氢溴酸东</w:t>
      </w:r>
      <w:proofErr w:type="gramStart"/>
      <w:r w:rsidRPr="00DC6F42">
        <w:rPr>
          <w:rFonts w:ascii="宋体" w:eastAsia="宋体" w:hAnsi="宋体" w:cs="Arial"/>
          <w:bCs/>
          <w:sz w:val="24"/>
          <w:szCs w:val="24"/>
        </w:rPr>
        <w:t>莨菪碱静注</w:t>
      </w:r>
      <w:proofErr w:type="gramEnd"/>
      <w:r w:rsidRPr="00DC6F42">
        <w:rPr>
          <w:rFonts w:ascii="宋体" w:eastAsia="宋体" w:hAnsi="宋体" w:cs="Arial"/>
          <w:bCs/>
          <w:sz w:val="24"/>
          <w:szCs w:val="24"/>
        </w:rPr>
        <w:t>，可改善脑循环，有兴奋呼吸和镇静作用。必要时作气管插管，吸出痰液和分泌物，辅以人工辅助呼吸，直至患者恢复自动呼吸。</w:t>
      </w:r>
    </w:p>
    <w:bookmarkEnd w:id="0"/>
    <w:p w:rsidR="00DC6F42" w:rsidRPr="00DC6F42" w:rsidRDefault="00DC6F42" w:rsidP="00DC6F42"/>
    <w:sectPr w:rsidR="00DC6F42" w:rsidRPr="00DC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2"/>
    <w:rsid w:val="00372288"/>
    <w:rsid w:val="006C6039"/>
    <w:rsid w:val="00DC6F42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2AE77-C070-4105-AF22-184C637C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DC6F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6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C6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205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864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5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48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131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26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9168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17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09615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0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反方向的 钟</cp:lastModifiedBy>
  <cp:revision>2</cp:revision>
  <dcterms:created xsi:type="dcterms:W3CDTF">2019-05-21T14:19:00Z</dcterms:created>
  <dcterms:modified xsi:type="dcterms:W3CDTF">2019-05-25T17:20:00Z</dcterms:modified>
</cp:coreProperties>
</file>