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255" w:rsidRDefault="00F10255" w:rsidP="00F10255">
      <w:pPr>
        <w:pStyle w:val="1"/>
        <w:jc w:val="center"/>
      </w:pPr>
      <w:r>
        <w:rPr>
          <w:rFonts w:hint="eastAsia"/>
        </w:rPr>
        <w:t>黄热病</w:t>
      </w:r>
    </w:p>
    <w:p w:rsidR="00F10255" w:rsidRPr="00F10255" w:rsidRDefault="00F10255" w:rsidP="00F10255">
      <w:pPr>
        <w:ind w:firstLineChars="200" w:firstLine="420"/>
        <w:rPr>
          <w:rFonts w:hint="eastAsia"/>
        </w:rPr>
      </w:pPr>
      <w:r>
        <w:t>黄热病是由黄热病毒引起，主要通过伊蚊叮咬传播的急性传染病。临床以高热、头痛、黄疸、蛋白尿、相对缓脉和出血等为主要表现。本病在非洲和南美洲的热带和亚热带呈地方性流行，亚洲尚无本病报告。由于黄热病的死亡率高及传染性强，已纳入世界卫生组织规定之检疫传染病之一</w:t>
      </w:r>
      <w:r>
        <w:rPr>
          <w:rFonts w:hint="eastAsia"/>
        </w:rPr>
        <w:t>。</w:t>
      </w:r>
    </w:p>
    <w:p w:rsidR="00F10255" w:rsidRDefault="00F10255" w:rsidP="00F10255">
      <w:pPr>
        <w:pStyle w:val="2"/>
      </w:pPr>
      <w:r>
        <w:rPr>
          <w:rStyle w:val="headline-content"/>
        </w:rPr>
        <w:t>基本信息</w:t>
      </w:r>
      <w:r>
        <w:t xml:space="preserve"> </w:t>
      </w:r>
    </w:p>
    <w:p w:rsidR="00F10255" w:rsidRDefault="00F10255" w:rsidP="00F10255">
      <w:r>
        <w:t>英文名称</w:t>
      </w:r>
      <w:r>
        <w:tab/>
      </w:r>
      <w:r>
        <w:tab/>
      </w:r>
      <w:proofErr w:type="spellStart"/>
      <w:r>
        <w:t>yellowfever</w:t>
      </w:r>
      <w:proofErr w:type="spellEnd"/>
      <w:r>
        <w:t xml:space="preserve"> </w:t>
      </w:r>
    </w:p>
    <w:p w:rsidR="00F10255" w:rsidRDefault="00F10255" w:rsidP="00F10255">
      <w:r>
        <w:t>就诊科室</w:t>
      </w:r>
      <w:r>
        <w:tab/>
      </w:r>
      <w:r>
        <w:tab/>
      </w:r>
      <w:r>
        <w:t xml:space="preserve">传染科 </w:t>
      </w:r>
    </w:p>
    <w:p w:rsidR="00F10255" w:rsidRDefault="00F10255" w:rsidP="00F10255">
      <w:r>
        <w:t>常见病因</w:t>
      </w:r>
      <w:r>
        <w:tab/>
      </w:r>
      <w:r>
        <w:tab/>
      </w:r>
      <w:r>
        <w:t xml:space="preserve">黄热病毒 </w:t>
      </w:r>
    </w:p>
    <w:p w:rsidR="00F10255" w:rsidRDefault="00F10255" w:rsidP="00F10255">
      <w:r>
        <w:t>常见症状</w:t>
      </w:r>
      <w:r>
        <w:tab/>
      </w:r>
      <w:r>
        <w:tab/>
      </w:r>
      <w:r>
        <w:t xml:space="preserve">发热，黄疽，蛋白尿，缓脉，出血 </w:t>
      </w:r>
    </w:p>
    <w:p w:rsidR="00F10255" w:rsidRDefault="00F10255" w:rsidP="00F10255">
      <w:r>
        <w:t>传染性</w:t>
      </w:r>
      <w:r>
        <w:tab/>
      </w:r>
      <w:r>
        <w:tab/>
      </w:r>
      <w:r>
        <w:tab/>
      </w:r>
      <w:r>
        <w:t xml:space="preserve">有 </w:t>
      </w:r>
    </w:p>
    <w:p w:rsidR="00F10255" w:rsidRDefault="00F10255" w:rsidP="00F10255">
      <w:r>
        <w:t>传播途径</w:t>
      </w:r>
      <w:r>
        <w:tab/>
      </w:r>
      <w:r>
        <w:tab/>
      </w:r>
      <w:r>
        <w:t xml:space="preserve">通过伊蚊叮咬传播 </w:t>
      </w:r>
    </w:p>
    <w:p w:rsidR="00F10255" w:rsidRDefault="00F10255" w:rsidP="00F10255">
      <w:pPr>
        <w:pStyle w:val="2"/>
      </w:pPr>
      <w:r>
        <w:t>病因</w:t>
      </w:r>
    </w:p>
    <w:p w:rsidR="00F10255" w:rsidRDefault="00F10255" w:rsidP="00F10255">
      <w:pPr>
        <w:ind w:firstLineChars="200" w:firstLine="420"/>
      </w:pPr>
      <w:r>
        <w:t>黄热病病毒属虫媒病毒B</w:t>
      </w:r>
      <w:proofErr w:type="gramStart"/>
      <w:r>
        <w:t>组披膜</w:t>
      </w:r>
      <w:proofErr w:type="gramEnd"/>
      <w:r>
        <w:t>病毒科，病毒直径22～38纳米，呈球形，有包膜，含单股正链RNA。易被热、常用消毒剂、乙醚、去氧胆酸钠等灭活，但在血中能于4℃保存1个月，在50%甘油中于0℃下可存活数月，于-70℃或冷冻干燥条件下可保持活力数年。最初分离的黄热病毒</w:t>
      </w:r>
      <w:proofErr w:type="spellStart"/>
      <w:r>
        <w:t>Asibi</w:t>
      </w:r>
      <w:proofErr w:type="spellEnd"/>
      <w:r>
        <w:t>株通过组织培养弱化成17D株，用以制备减毒活疫苗，预防效果良好。</w:t>
      </w:r>
    </w:p>
    <w:p w:rsidR="00F10255" w:rsidRDefault="00F10255" w:rsidP="00F10255">
      <w:pPr>
        <w:pStyle w:val="2"/>
      </w:pPr>
      <w:bookmarkStart w:id="0" w:name="2"/>
      <w:bookmarkStart w:id="1" w:name="sub66880_2"/>
      <w:bookmarkStart w:id="2" w:name="临床表现"/>
      <w:bookmarkEnd w:id="0"/>
      <w:bookmarkEnd w:id="1"/>
      <w:bookmarkEnd w:id="2"/>
      <w:r>
        <w:t>临床表现</w:t>
      </w:r>
    </w:p>
    <w:p w:rsidR="00F10255" w:rsidRDefault="00F10255" w:rsidP="00F10255">
      <w:pPr>
        <w:ind w:firstLineChars="200" w:firstLine="420"/>
      </w:pPr>
      <w:r>
        <w:t>潜伏期3～6天。多数受染者症状较轻，可仅表现为发热、头痛、轻度蛋白尿等，持续数日即恢复。重型患者只发生在约15%的病例。病程经过可分为4期。</w:t>
      </w:r>
    </w:p>
    <w:p w:rsidR="00F10255" w:rsidRDefault="00F10255" w:rsidP="00F10255">
      <w:pPr>
        <w:ind w:firstLineChars="300" w:firstLine="630"/>
      </w:pPr>
      <w:r>
        <w:rPr>
          <w:b/>
          <w:bCs/>
        </w:rPr>
        <w:t>1.感染期</w:t>
      </w:r>
    </w:p>
    <w:p w:rsidR="00F10255" w:rsidRDefault="00F10255" w:rsidP="00F10255">
      <w:pPr>
        <w:ind w:firstLineChars="200" w:firstLine="420"/>
      </w:pPr>
      <w:r>
        <w:t>急起高热伴有寒战、剧烈头痛及全身痛，明显乏力、食欲不振、恶心、呕吐、腹泻或便秘等。患者烦躁不安，结膜充血，面、颈潮红。心率与发热平行，以后转为相对心搏徐缓。本期持续约3天，此时病毒在血中达高滴度，成为蚊虫感染的来源。期末可有轻度黄疸、蛋白尿。</w:t>
      </w:r>
    </w:p>
    <w:p w:rsidR="00F10255" w:rsidRDefault="00F10255" w:rsidP="00F10255">
      <w:pPr>
        <w:ind w:firstLineChars="300" w:firstLine="630"/>
      </w:pPr>
      <w:r>
        <w:rPr>
          <w:b/>
          <w:bCs/>
        </w:rPr>
        <w:t>2.缓解期</w:t>
      </w:r>
    </w:p>
    <w:p w:rsidR="00F10255" w:rsidRDefault="00F10255" w:rsidP="00F10255">
      <w:pPr>
        <w:ind w:firstLineChars="200" w:firstLine="420"/>
      </w:pPr>
      <w:r>
        <w:t>发热部分或完全消退，症状缓解，持续数小时至24小时。</w:t>
      </w:r>
    </w:p>
    <w:p w:rsidR="00F10255" w:rsidRDefault="00F10255" w:rsidP="00F10255">
      <w:pPr>
        <w:ind w:firstLineChars="300" w:firstLine="630"/>
      </w:pPr>
      <w:r>
        <w:rPr>
          <w:b/>
          <w:bCs/>
        </w:rPr>
        <w:t>3.中毒期</w:t>
      </w:r>
    </w:p>
    <w:p w:rsidR="00F10255" w:rsidRDefault="00F10255" w:rsidP="00F10255">
      <w:pPr>
        <w:ind w:firstLineChars="200" w:firstLine="420"/>
      </w:pPr>
      <w:r>
        <w:t>发热与症状复现，且更加重。此期毒血症消退，出现肝、肾、心血管功能损害以及出血症状。血清胆红素明显升高，凝血酶原时间延长，蛋白尿、少尿与氮质血症的程度和病情成正比。本期突出症状为严重的出血如齿龈出血、鼻出血、皮肤黏膜淤斑、胃肠道、尿道和子宫出血等。心脏常扩大，心搏徐缓，心音变弱，血压降低。常伴有脱水、酸中毒，严重者出现谵妄、昏迷、尿闭、顽固性呃逆、大量呕血、休克等。本期持续3～4天或2周。常在第</w:t>
      </w:r>
      <w:r>
        <w:lastRenderedPageBreak/>
        <w:t>7～10天发生死亡。</w:t>
      </w:r>
    </w:p>
    <w:p w:rsidR="00F10255" w:rsidRDefault="00F10255" w:rsidP="00F10255">
      <w:pPr>
        <w:ind w:firstLineChars="300" w:firstLine="630"/>
      </w:pPr>
      <w:r>
        <w:rPr>
          <w:b/>
          <w:bCs/>
        </w:rPr>
        <w:t>4.恢复期</w:t>
      </w:r>
    </w:p>
    <w:p w:rsidR="00F10255" w:rsidRDefault="00F10255" w:rsidP="00F10255">
      <w:pPr>
        <w:ind w:firstLineChars="200" w:firstLine="420"/>
      </w:pPr>
      <w:r>
        <w:t>体温下降至正常。症状和蛋白尿逐渐消失，但乏力可持续1～2周或更久。此期仍需密切观察心脏情况，个别病例可因心律不齐或心功能衰竭死亡。存活病例一般无后遗症。</w:t>
      </w:r>
    </w:p>
    <w:p w:rsidR="00F10255" w:rsidRDefault="00F10255" w:rsidP="00F10255">
      <w:pPr>
        <w:pStyle w:val="2"/>
      </w:pPr>
      <w:bookmarkStart w:id="3" w:name="3"/>
      <w:bookmarkStart w:id="4" w:name="sub66880_3"/>
      <w:bookmarkStart w:id="5" w:name="实验室及其他检查"/>
      <w:bookmarkEnd w:id="3"/>
      <w:bookmarkEnd w:id="4"/>
      <w:bookmarkEnd w:id="5"/>
      <w:r>
        <w:t>实验室及其他检查</w:t>
      </w:r>
    </w:p>
    <w:p w:rsidR="00F10255" w:rsidRDefault="00F10255" w:rsidP="00F10255">
      <w:pPr>
        <w:ind w:left="420" w:firstLine="420"/>
      </w:pPr>
      <w:r>
        <w:rPr>
          <w:b/>
          <w:bCs/>
        </w:rPr>
        <w:t>1.一般常规和生化检查</w:t>
      </w:r>
    </w:p>
    <w:p w:rsidR="00F10255" w:rsidRDefault="00F10255" w:rsidP="00F10255">
      <w:pPr>
        <w:ind w:firstLineChars="200" w:firstLine="420"/>
      </w:pPr>
      <w:r>
        <w:t>外周血白细胞总数正常或升高，但在本病早期中性粒细胞数常减少。血小板计数正常或减少。血清胆红素、ALT和AST升高，死亡病例更为明显。有黄疸的病例凝血酶原时间及部分凝血活酶时间延长。尿蛋白增多、血清尿素及肌</w:t>
      </w:r>
      <w:proofErr w:type="gramStart"/>
      <w:r>
        <w:t>酐</w:t>
      </w:r>
      <w:proofErr w:type="gramEnd"/>
      <w:r>
        <w:t>升高。</w:t>
      </w:r>
    </w:p>
    <w:p w:rsidR="00F10255" w:rsidRDefault="00F10255" w:rsidP="00F10255">
      <w:pPr>
        <w:ind w:left="420" w:firstLine="420"/>
      </w:pPr>
      <w:r>
        <w:rPr>
          <w:b/>
          <w:bCs/>
        </w:rPr>
        <w:t>2.病毒分离</w:t>
      </w:r>
    </w:p>
    <w:p w:rsidR="00F10255" w:rsidRDefault="00F10255" w:rsidP="00F10255">
      <w:pPr>
        <w:ind w:firstLineChars="200" w:firstLine="420"/>
      </w:pPr>
      <w:r>
        <w:t>采取病初3～4天内血标本接种小白鼠脑内或细胞培养可分离出病毒并用血清学方法进行鉴定。</w:t>
      </w:r>
    </w:p>
    <w:p w:rsidR="00F10255" w:rsidRDefault="00F10255" w:rsidP="00F10255">
      <w:pPr>
        <w:ind w:left="420" w:firstLine="420"/>
      </w:pPr>
      <w:r>
        <w:rPr>
          <w:b/>
          <w:bCs/>
        </w:rPr>
        <w:t>3.血清学检查</w:t>
      </w:r>
    </w:p>
    <w:p w:rsidR="00F10255" w:rsidRDefault="00F10255" w:rsidP="00F10255">
      <w:pPr>
        <w:ind w:firstLineChars="200" w:firstLine="420"/>
      </w:pPr>
      <w:r>
        <w:t>可作血凝抑制试验、补体结合试验或中和试验检测特异性抗体，急性期与恢复期双份血清标本4倍以上增高可以诊断本病。目前多采用抗体捕获酶免疫试验检测黄热病病毒IgM抗体，在感染后一周即呈阳性，有助于早期诊断，早期亦可用抗原捕获试验检测病毒抗原。</w:t>
      </w:r>
    </w:p>
    <w:p w:rsidR="00F10255" w:rsidRDefault="00F10255" w:rsidP="00F10255">
      <w:pPr>
        <w:ind w:left="210" w:firstLine="420"/>
      </w:pPr>
      <w:r>
        <w:rPr>
          <w:b/>
          <w:bCs/>
        </w:rPr>
        <w:t>4.反转录/聚合酶链反应（RT/PCR）</w:t>
      </w:r>
    </w:p>
    <w:p w:rsidR="00F10255" w:rsidRDefault="00F10255" w:rsidP="00F10255">
      <w:pPr>
        <w:ind w:firstLineChars="300" w:firstLine="630"/>
      </w:pPr>
      <w:r>
        <w:t>检测黄热病毒RNA有很强的特异性。有报告血清中病毒RNA较活病毒更为稳定，在27℃常温下能保存相当长时间，优于病毒分离法。</w:t>
      </w:r>
    </w:p>
    <w:p w:rsidR="00F10255" w:rsidRDefault="00F10255" w:rsidP="00F10255">
      <w:pPr>
        <w:ind w:left="210" w:firstLine="420"/>
      </w:pPr>
      <w:r>
        <w:rPr>
          <w:b/>
          <w:bCs/>
        </w:rPr>
        <w:t>5.其他辅助检查</w:t>
      </w:r>
    </w:p>
    <w:p w:rsidR="00F10255" w:rsidRDefault="00F10255" w:rsidP="00F10255">
      <w:pPr>
        <w:ind w:firstLineChars="100" w:firstLine="210"/>
      </w:pPr>
      <w:r>
        <w:t>心电图可见PR及QT间期延长及ST-T波异常。</w:t>
      </w:r>
    </w:p>
    <w:p w:rsidR="00F10255" w:rsidRDefault="00F10255" w:rsidP="00F10255">
      <w:pPr>
        <w:pStyle w:val="2"/>
      </w:pPr>
      <w:bookmarkStart w:id="6" w:name="4"/>
      <w:bookmarkStart w:id="7" w:name="sub66880_4"/>
      <w:bookmarkStart w:id="8" w:name="诊断"/>
      <w:bookmarkEnd w:id="6"/>
      <w:bookmarkEnd w:id="7"/>
      <w:bookmarkEnd w:id="8"/>
      <w:r>
        <w:t>诊断</w:t>
      </w:r>
    </w:p>
    <w:p w:rsidR="00F10255" w:rsidRDefault="00F10255" w:rsidP="00F10255">
      <w:pPr>
        <w:ind w:left="420" w:firstLine="420"/>
      </w:pPr>
      <w:r>
        <w:t>对于典型病例黄热病的诊断不难，而对于散发的、早期或轻型病例不易确诊，需借助于实验室检查。</w:t>
      </w:r>
    </w:p>
    <w:p w:rsidR="00F10255" w:rsidRDefault="00F10255" w:rsidP="00F10255">
      <w:pPr>
        <w:pStyle w:val="2"/>
      </w:pPr>
      <w:bookmarkStart w:id="9" w:name="5"/>
      <w:bookmarkStart w:id="10" w:name="sub66880_5"/>
      <w:bookmarkStart w:id="11" w:name="鉴别诊断"/>
      <w:bookmarkEnd w:id="9"/>
      <w:bookmarkEnd w:id="10"/>
      <w:bookmarkEnd w:id="11"/>
      <w:r>
        <w:t>鉴别诊断</w:t>
      </w:r>
    </w:p>
    <w:p w:rsidR="00F10255" w:rsidRDefault="00F10255" w:rsidP="00F10255">
      <w:pPr>
        <w:ind w:left="420" w:firstLine="420"/>
      </w:pPr>
      <w:r>
        <w:t>在黄热病的诊断过程中应注意：与流行性出血热、钩端螺旋体病、登革热、病毒性肝炎、恶性疟疾及药物中毒性肝炎等进行鉴别。</w:t>
      </w:r>
    </w:p>
    <w:p w:rsidR="00F10255" w:rsidRDefault="00F10255" w:rsidP="00F10255">
      <w:pPr>
        <w:pStyle w:val="2"/>
      </w:pPr>
      <w:bookmarkStart w:id="12" w:name="6"/>
      <w:bookmarkStart w:id="13" w:name="sub66880_6"/>
      <w:bookmarkStart w:id="14" w:name="治疗"/>
      <w:bookmarkEnd w:id="12"/>
      <w:bookmarkEnd w:id="13"/>
      <w:bookmarkEnd w:id="14"/>
      <w:r>
        <w:t>治疗</w:t>
      </w:r>
    </w:p>
    <w:p w:rsidR="00F10255" w:rsidRDefault="00F10255" w:rsidP="00F10255">
      <w:r>
        <w:t>至今尚无特效疗法。</w:t>
      </w:r>
    </w:p>
    <w:p w:rsidR="00F10255" w:rsidRDefault="00F10255" w:rsidP="00F10255">
      <w:pPr>
        <w:ind w:left="840"/>
      </w:pPr>
      <w:r>
        <w:rPr>
          <w:b/>
          <w:bCs/>
        </w:rPr>
        <w:t>1.一般治疗</w:t>
      </w:r>
    </w:p>
    <w:p w:rsidR="00F10255" w:rsidRDefault="00F10255" w:rsidP="00F10255">
      <w:pPr>
        <w:ind w:firstLine="420"/>
      </w:pPr>
      <w:r>
        <w:t>黄热病的治疗应卧床休息直至完全恢复，应住在无蚊虫的屋内，尤其在病儿发热期间有病毒血症应使用蚊帐。给予流质或半流质饮食，频繁呕吐者可禁食、给予静脉补液，注意水、电解质和酸碱平衡。</w:t>
      </w:r>
    </w:p>
    <w:p w:rsidR="00F10255" w:rsidRDefault="00F10255" w:rsidP="00F10255">
      <w:pPr>
        <w:ind w:left="420" w:firstLine="420"/>
      </w:pPr>
      <w:r>
        <w:rPr>
          <w:b/>
          <w:bCs/>
        </w:rPr>
        <w:t>2.对症治疗</w:t>
      </w:r>
    </w:p>
    <w:p w:rsidR="00F10255" w:rsidRDefault="00F10255" w:rsidP="00F10255">
      <w:pPr>
        <w:ind w:firstLine="420"/>
      </w:pPr>
      <w:r>
        <w:lastRenderedPageBreak/>
        <w:t>高热时黄热病的治疗宜采用物理降温为主，禁用阿司匹林退热，因可诱发或加重出血。频繁呕吐可口服或肌注胃复安。有继发细菌感染或并发疟疾者给予合适的抗生素或抗疟药。心肌损害者可试用肾上腺皮质激素。对重症病例应严密观察病情变化，如发生休克、急性肾功能衰竭，消化道出血等即予以相应处理。</w:t>
      </w:r>
    </w:p>
    <w:p w:rsidR="00F10255" w:rsidRDefault="00F10255" w:rsidP="00F10255">
      <w:pPr>
        <w:pStyle w:val="2"/>
      </w:pPr>
      <w:bookmarkStart w:id="15" w:name="7"/>
      <w:bookmarkStart w:id="16" w:name="sub66880_7"/>
      <w:bookmarkStart w:id="17" w:name="预后"/>
      <w:bookmarkEnd w:id="15"/>
      <w:bookmarkEnd w:id="16"/>
      <w:bookmarkEnd w:id="17"/>
      <w:r>
        <w:t>预后</w:t>
      </w:r>
    </w:p>
    <w:p w:rsidR="00F10255" w:rsidRDefault="00F10255" w:rsidP="00F10255">
      <w:pPr>
        <w:ind w:firstLine="420"/>
      </w:pPr>
      <w:r>
        <w:t>轻症患者一般顺利恢复，不留后遗症。重症患者的病死率随每次流行而异，受种族、年龄、其他乙组虫媒病毒引起的免疫状态等多因素影响，可达30%～50%。</w:t>
      </w:r>
    </w:p>
    <w:p w:rsidR="00F10255" w:rsidRDefault="00F10255" w:rsidP="00F10255">
      <w:pPr>
        <w:pStyle w:val="2"/>
      </w:pPr>
      <w:bookmarkStart w:id="18" w:name="8"/>
      <w:bookmarkStart w:id="19" w:name="sub66880_8"/>
      <w:bookmarkStart w:id="20" w:name="预防"/>
      <w:bookmarkEnd w:id="18"/>
      <w:bookmarkEnd w:id="19"/>
      <w:bookmarkEnd w:id="20"/>
      <w:r>
        <w:t>预防</w:t>
      </w:r>
    </w:p>
    <w:p w:rsidR="00F10255" w:rsidRDefault="00F10255" w:rsidP="00F10255">
      <w:pPr>
        <w:ind w:left="420" w:firstLine="420"/>
      </w:pPr>
      <w:r>
        <w:rPr>
          <w:b/>
          <w:bCs/>
        </w:rPr>
        <w:t>1.管理好传染源</w:t>
      </w:r>
    </w:p>
    <w:p w:rsidR="00F10255" w:rsidRDefault="00F10255" w:rsidP="00F10255">
      <w:pPr>
        <w:ind w:firstLine="420"/>
      </w:pPr>
      <w:r>
        <w:t>由于我国已经发现输入性病例，所以黄热病的预防应加强边境检疫，对于来自疫区的人员必须出示有效的预防接种证书，以防止该病传入我国。对来自黄热病流行区的人员开展体温检测、医学巡查、流行病学调查和医学检查，重点关注有发热、黄疸等症状人员。</w:t>
      </w:r>
    </w:p>
    <w:p w:rsidR="00F10255" w:rsidRDefault="00F10255" w:rsidP="00F10255">
      <w:pPr>
        <w:ind w:left="420" w:firstLine="420"/>
      </w:pPr>
      <w:r>
        <w:rPr>
          <w:b/>
          <w:bCs/>
        </w:rPr>
        <w:t>2.切断传播途径</w:t>
      </w:r>
    </w:p>
    <w:p w:rsidR="00F10255" w:rsidRDefault="00F10255" w:rsidP="00F10255">
      <w:pPr>
        <w:ind w:firstLine="420"/>
      </w:pPr>
      <w:r>
        <w:t>防蚊、灭蚊是防止本病的重点措施。</w:t>
      </w:r>
    </w:p>
    <w:p w:rsidR="00F10255" w:rsidRDefault="00F10255" w:rsidP="00F10255">
      <w:pPr>
        <w:ind w:left="420" w:firstLine="420"/>
      </w:pPr>
      <w:r>
        <w:rPr>
          <w:b/>
          <w:bCs/>
        </w:rPr>
        <w:t>3.保护易感人群</w:t>
      </w:r>
    </w:p>
    <w:p w:rsidR="00F10255" w:rsidRDefault="00F10255" w:rsidP="00F10255">
      <w:pPr>
        <w:ind w:firstLine="420"/>
      </w:pPr>
      <w:r>
        <w:t>17D黄热病减毒活疫苗。一次皮内接种0.5ml，7～9天即可产生有效的免疫力并可持续达10年以上。在进入疫区、已知或预测有黄热病疫情活动的区域，对9个月以上的儿童应常规进行预防接种。但不宜用于4个月以下的婴儿，因接种后发生神经系统的并发症几乎均为小于4个月的婴儿。</w:t>
      </w:r>
    </w:p>
    <w:p w:rsidR="00F10255" w:rsidRPr="00F10255" w:rsidRDefault="00F10255" w:rsidP="00F10255">
      <w:pPr>
        <w:rPr>
          <w:rFonts w:hint="eastAsia"/>
        </w:rPr>
      </w:pPr>
      <w:bookmarkStart w:id="21" w:name="_GoBack"/>
      <w:bookmarkEnd w:id="21"/>
    </w:p>
    <w:sectPr w:rsidR="00F10255" w:rsidRPr="00F10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5"/>
    <w:rsid w:val="00F10255"/>
    <w:rsid w:val="00F87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02BB"/>
  <w15:chartTrackingRefBased/>
  <w15:docId w15:val="{DF6DBEDA-E08B-46CA-BBB4-129A4F01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025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10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0255"/>
    <w:rPr>
      <w:b/>
      <w:bCs/>
      <w:kern w:val="44"/>
      <w:sz w:val="44"/>
      <w:szCs w:val="44"/>
    </w:rPr>
  </w:style>
  <w:style w:type="character" w:customStyle="1" w:styleId="20">
    <w:name w:val="标题 2 字符"/>
    <w:basedOn w:val="a0"/>
    <w:link w:val="2"/>
    <w:uiPriority w:val="9"/>
    <w:semiHidden/>
    <w:rsid w:val="00F10255"/>
    <w:rPr>
      <w:rFonts w:asciiTheme="majorHAnsi" w:eastAsiaTheme="majorEastAsia" w:hAnsiTheme="majorHAnsi" w:cstheme="majorBidi"/>
      <w:b/>
      <w:bCs/>
      <w:sz w:val="32"/>
      <w:szCs w:val="32"/>
    </w:rPr>
  </w:style>
  <w:style w:type="character" w:customStyle="1" w:styleId="headline-content">
    <w:name w:val="headline-content"/>
    <w:basedOn w:val="a0"/>
    <w:rsid w:val="00F1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963110">
      <w:bodyDiv w:val="1"/>
      <w:marLeft w:val="0"/>
      <w:marRight w:val="0"/>
      <w:marTop w:val="0"/>
      <w:marBottom w:val="0"/>
      <w:divBdr>
        <w:top w:val="none" w:sz="0" w:space="0" w:color="auto"/>
        <w:left w:val="none" w:sz="0" w:space="0" w:color="auto"/>
        <w:bottom w:val="none" w:sz="0" w:space="0" w:color="auto"/>
        <w:right w:val="none" w:sz="0" w:space="0" w:color="auto"/>
      </w:divBdr>
      <w:divsChild>
        <w:div w:id="2131435066">
          <w:marLeft w:val="0"/>
          <w:marRight w:val="0"/>
          <w:marTop w:val="0"/>
          <w:marBottom w:val="0"/>
          <w:divBdr>
            <w:top w:val="none" w:sz="0" w:space="0" w:color="auto"/>
            <w:left w:val="none" w:sz="0" w:space="0" w:color="auto"/>
            <w:bottom w:val="none" w:sz="0" w:space="0" w:color="auto"/>
            <w:right w:val="none" w:sz="0" w:space="0" w:color="auto"/>
          </w:divBdr>
        </w:div>
      </w:divsChild>
    </w:div>
    <w:div w:id="726489225">
      <w:bodyDiv w:val="1"/>
      <w:marLeft w:val="0"/>
      <w:marRight w:val="0"/>
      <w:marTop w:val="0"/>
      <w:marBottom w:val="0"/>
      <w:divBdr>
        <w:top w:val="none" w:sz="0" w:space="0" w:color="auto"/>
        <w:left w:val="none" w:sz="0" w:space="0" w:color="auto"/>
        <w:bottom w:val="none" w:sz="0" w:space="0" w:color="auto"/>
        <w:right w:val="none" w:sz="0" w:space="0" w:color="auto"/>
      </w:divBdr>
      <w:divsChild>
        <w:div w:id="638537117">
          <w:marLeft w:val="0"/>
          <w:marRight w:val="0"/>
          <w:marTop w:val="0"/>
          <w:marBottom w:val="0"/>
          <w:divBdr>
            <w:top w:val="none" w:sz="0" w:space="0" w:color="auto"/>
            <w:left w:val="none" w:sz="0" w:space="0" w:color="auto"/>
            <w:bottom w:val="none" w:sz="0" w:space="0" w:color="auto"/>
            <w:right w:val="none" w:sz="0" w:space="0" w:color="auto"/>
          </w:divBdr>
        </w:div>
        <w:div w:id="471678142">
          <w:marLeft w:val="0"/>
          <w:marRight w:val="0"/>
          <w:marTop w:val="0"/>
          <w:marBottom w:val="0"/>
          <w:divBdr>
            <w:top w:val="none" w:sz="0" w:space="0" w:color="auto"/>
            <w:left w:val="none" w:sz="0" w:space="0" w:color="auto"/>
            <w:bottom w:val="none" w:sz="0" w:space="0" w:color="auto"/>
            <w:right w:val="none" w:sz="0" w:space="0" w:color="auto"/>
          </w:divBdr>
        </w:div>
        <w:div w:id="1846246230">
          <w:marLeft w:val="0"/>
          <w:marRight w:val="0"/>
          <w:marTop w:val="0"/>
          <w:marBottom w:val="0"/>
          <w:divBdr>
            <w:top w:val="none" w:sz="0" w:space="0" w:color="auto"/>
            <w:left w:val="none" w:sz="0" w:space="0" w:color="auto"/>
            <w:bottom w:val="none" w:sz="0" w:space="0" w:color="auto"/>
            <w:right w:val="none" w:sz="0" w:space="0" w:color="auto"/>
          </w:divBdr>
        </w:div>
        <w:div w:id="844322857">
          <w:marLeft w:val="0"/>
          <w:marRight w:val="0"/>
          <w:marTop w:val="0"/>
          <w:marBottom w:val="0"/>
          <w:divBdr>
            <w:top w:val="none" w:sz="0" w:space="0" w:color="auto"/>
            <w:left w:val="none" w:sz="0" w:space="0" w:color="auto"/>
            <w:bottom w:val="none" w:sz="0" w:space="0" w:color="auto"/>
            <w:right w:val="none" w:sz="0" w:space="0" w:color="auto"/>
          </w:divBdr>
        </w:div>
        <w:div w:id="1233616185">
          <w:marLeft w:val="0"/>
          <w:marRight w:val="0"/>
          <w:marTop w:val="0"/>
          <w:marBottom w:val="0"/>
          <w:divBdr>
            <w:top w:val="none" w:sz="0" w:space="0" w:color="auto"/>
            <w:left w:val="none" w:sz="0" w:space="0" w:color="auto"/>
            <w:bottom w:val="none" w:sz="0" w:space="0" w:color="auto"/>
            <w:right w:val="none" w:sz="0" w:space="0" w:color="auto"/>
          </w:divBdr>
        </w:div>
        <w:div w:id="245961146">
          <w:marLeft w:val="0"/>
          <w:marRight w:val="0"/>
          <w:marTop w:val="0"/>
          <w:marBottom w:val="0"/>
          <w:divBdr>
            <w:top w:val="none" w:sz="0" w:space="0" w:color="auto"/>
            <w:left w:val="none" w:sz="0" w:space="0" w:color="auto"/>
            <w:bottom w:val="none" w:sz="0" w:space="0" w:color="auto"/>
            <w:right w:val="none" w:sz="0" w:space="0" w:color="auto"/>
          </w:divBdr>
        </w:div>
        <w:div w:id="368841634">
          <w:marLeft w:val="0"/>
          <w:marRight w:val="0"/>
          <w:marTop w:val="0"/>
          <w:marBottom w:val="0"/>
          <w:divBdr>
            <w:top w:val="none" w:sz="0" w:space="0" w:color="auto"/>
            <w:left w:val="none" w:sz="0" w:space="0" w:color="auto"/>
            <w:bottom w:val="none" w:sz="0" w:space="0" w:color="auto"/>
            <w:right w:val="none" w:sz="0" w:space="0" w:color="auto"/>
          </w:divBdr>
        </w:div>
        <w:div w:id="1033457171">
          <w:marLeft w:val="0"/>
          <w:marRight w:val="0"/>
          <w:marTop w:val="0"/>
          <w:marBottom w:val="0"/>
          <w:divBdr>
            <w:top w:val="none" w:sz="0" w:space="0" w:color="auto"/>
            <w:left w:val="none" w:sz="0" w:space="0" w:color="auto"/>
            <w:bottom w:val="none" w:sz="0" w:space="0" w:color="auto"/>
            <w:right w:val="none" w:sz="0" w:space="0" w:color="auto"/>
          </w:divBdr>
        </w:div>
        <w:div w:id="1394310402">
          <w:marLeft w:val="0"/>
          <w:marRight w:val="0"/>
          <w:marTop w:val="0"/>
          <w:marBottom w:val="0"/>
          <w:divBdr>
            <w:top w:val="none" w:sz="0" w:space="0" w:color="auto"/>
            <w:left w:val="none" w:sz="0" w:space="0" w:color="auto"/>
            <w:bottom w:val="none" w:sz="0" w:space="0" w:color="auto"/>
            <w:right w:val="none" w:sz="0" w:space="0" w:color="auto"/>
          </w:divBdr>
        </w:div>
        <w:div w:id="1425689593">
          <w:marLeft w:val="0"/>
          <w:marRight w:val="0"/>
          <w:marTop w:val="0"/>
          <w:marBottom w:val="0"/>
          <w:divBdr>
            <w:top w:val="none" w:sz="0" w:space="0" w:color="auto"/>
            <w:left w:val="none" w:sz="0" w:space="0" w:color="auto"/>
            <w:bottom w:val="none" w:sz="0" w:space="0" w:color="auto"/>
            <w:right w:val="none" w:sz="0" w:space="0" w:color="auto"/>
          </w:divBdr>
        </w:div>
        <w:div w:id="783156839">
          <w:marLeft w:val="0"/>
          <w:marRight w:val="0"/>
          <w:marTop w:val="0"/>
          <w:marBottom w:val="0"/>
          <w:divBdr>
            <w:top w:val="none" w:sz="0" w:space="0" w:color="auto"/>
            <w:left w:val="none" w:sz="0" w:space="0" w:color="auto"/>
            <w:bottom w:val="none" w:sz="0" w:space="0" w:color="auto"/>
            <w:right w:val="none" w:sz="0" w:space="0" w:color="auto"/>
          </w:divBdr>
        </w:div>
        <w:div w:id="843667892">
          <w:marLeft w:val="0"/>
          <w:marRight w:val="0"/>
          <w:marTop w:val="0"/>
          <w:marBottom w:val="0"/>
          <w:divBdr>
            <w:top w:val="none" w:sz="0" w:space="0" w:color="auto"/>
            <w:left w:val="none" w:sz="0" w:space="0" w:color="auto"/>
            <w:bottom w:val="none" w:sz="0" w:space="0" w:color="auto"/>
            <w:right w:val="none" w:sz="0" w:space="0" w:color="auto"/>
          </w:divBdr>
        </w:div>
        <w:div w:id="1841575972">
          <w:marLeft w:val="0"/>
          <w:marRight w:val="0"/>
          <w:marTop w:val="0"/>
          <w:marBottom w:val="0"/>
          <w:divBdr>
            <w:top w:val="none" w:sz="0" w:space="0" w:color="auto"/>
            <w:left w:val="none" w:sz="0" w:space="0" w:color="auto"/>
            <w:bottom w:val="none" w:sz="0" w:space="0" w:color="auto"/>
            <w:right w:val="none" w:sz="0" w:space="0" w:color="auto"/>
          </w:divBdr>
        </w:div>
        <w:div w:id="1415125552">
          <w:marLeft w:val="0"/>
          <w:marRight w:val="0"/>
          <w:marTop w:val="0"/>
          <w:marBottom w:val="0"/>
          <w:divBdr>
            <w:top w:val="none" w:sz="0" w:space="0" w:color="auto"/>
            <w:left w:val="none" w:sz="0" w:space="0" w:color="auto"/>
            <w:bottom w:val="none" w:sz="0" w:space="0" w:color="auto"/>
            <w:right w:val="none" w:sz="0" w:space="0" w:color="auto"/>
          </w:divBdr>
        </w:div>
        <w:div w:id="1029336883">
          <w:marLeft w:val="0"/>
          <w:marRight w:val="0"/>
          <w:marTop w:val="0"/>
          <w:marBottom w:val="0"/>
          <w:divBdr>
            <w:top w:val="none" w:sz="0" w:space="0" w:color="auto"/>
            <w:left w:val="none" w:sz="0" w:space="0" w:color="auto"/>
            <w:bottom w:val="none" w:sz="0" w:space="0" w:color="auto"/>
            <w:right w:val="none" w:sz="0" w:space="0" w:color="auto"/>
          </w:divBdr>
        </w:div>
        <w:div w:id="818427702">
          <w:marLeft w:val="0"/>
          <w:marRight w:val="0"/>
          <w:marTop w:val="0"/>
          <w:marBottom w:val="0"/>
          <w:divBdr>
            <w:top w:val="none" w:sz="0" w:space="0" w:color="auto"/>
            <w:left w:val="none" w:sz="0" w:space="0" w:color="auto"/>
            <w:bottom w:val="none" w:sz="0" w:space="0" w:color="auto"/>
            <w:right w:val="none" w:sz="0" w:space="0" w:color="auto"/>
          </w:divBdr>
        </w:div>
        <w:div w:id="541022893">
          <w:marLeft w:val="0"/>
          <w:marRight w:val="0"/>
          <w:marTop w:val="0"/>
          <w:marBottom w:val="0"/>
          <w:divBdr>
            <w:top w:val="none" w:sz="0" w:space="0" w:color="auto"/>
            <w:left w:val="none" w:sz="0" w:space="0" w:color="auto"/>
            <w:bottom w:val="none" w:sz="0" w:space="0" w:color="auto"/>
            <w:right w:val="none" w:sz="0" w:space="0" w:color="auto"/>
          </w:divBdr>
        </w:div>
        <w:div w:id="910196731">
          <w:marLeft w:val="0"/>
          <w:marRight w:val="0"/>
          <w:marTop w:val="0"/>
          <w:marBottom w:val="0"/>
          <w:divBdr>
            <w:top w:val="none" w:sz="0" w:space="0" w:color="auto"/>
            <w:left w:val="none" w:sz="0" w:space="0" w:color="auto"/>
            <w:bottom w:val="none" w:sz="0" w:space="0" w:color="auto"/>
            <w:right w:val="none" w:sz="0" w:space="0" w:color="auto"/>
          </w:divBdr>
        </w:div>
        <w:div w:id="1641499714">
          <w:marLeft w:val="0"/>
          <w:marRight w:val="0"/>
          <w:marTop w:val="0"/>
          <w:marBottom w:val="0"/>
          <w:divBdr>
            <w:top w:val="none" w:sz="0" w:space="0" w:color="auto"/>
            <w:left w:val="none" w:sz="0" w:space="0" w:color="auto"/>
            <w:bottom w:val="none" w:sz="0" w:space="0" w:color="auto"/>
            <w:right w:val="none" w:sz="0" w:space="0" w:color="auto"/>
          </w:divBdr>
        </w:div>
        <w:div w:id="212620378">
          <w:marLeft w:val="0"/>
          <w:marRight w:val="0"/>
          <w:marTop w:val="0"/>
          <w:marBottom w:val="0"/>
          <w:divBdr>
            <w:top w:val="none" w:sz="0" w:space="0" w:color="auto"/>
            <w:left w:val="none" w:sz="0" w:space="0" w:color="auto"/>
            <w:bottom w:val="none" w:sz="0" w:space="0" w:color="auto"/>
            <w:right w:val="none" w:sz="0" w:space="0" w:color="auto"/>
          </w:divBdr>
        </w:div>
        <w:div w:id="300814308">
          <w:marLeft w:val="0"/>
          <w:marRight w:val="0"/>
          <w:marTop w:val="0"/>
          <w:marBottom w:val="0"/>
          <w:divBdr>
            <w:top w:val="none" w:sz="0" w:space="0" w:color="auto"/>
            <w:left w:val="none" w:sz="0" w:space="0" w:color="auto"/>
            <w:bottom w:val="none" w:sz="0" w:space="0" w:color="auto"/>
            <w:right w:val="none" w:sz="0" w:space="0" w:color="auto"/>
          </w:divBdr>
        </w:div>
        <w:div w:id="691883680">
          <w:marLeft w:val="0"/>
          <w:marRight w:val="0"/>
          <w:marTop w:val="0"/>
          <w:marBottom w:val="0"/>
          <w:divBdr>
            <w:top w:val="none" w:sz="0" w:space="0" w:color="auto"/>
            <w:left w:val="none" w:sz="0" w:space="0" w:color="auto"/>
            <w:bottom w:val="none" w:sz="0" w:space="0" w:color="auto"/>
            <w:right w:val="none" w:sz="0" w:space="0" w:color="auto"/>
          </w:divBdr>
        </w:div>
        <w:div w:id="1936355353">
          <w:marLeft w:val="0"/>
          <w:marRight w:val="0"/>
          <w:marTop w:val="0"/>
          <w:marBottom w:val="0"/>
          <w:divBdr>
            <w:top w:val="none" w:sz="0" w:space="0" w:color="auto"/>
            <w:left w:val="none" w:sz="0" w:space="0" w:color="auto"/>
            <w:bottom w:val="none" w:sz="0" w:space="0" w:color="auto"/>
            <w:right w:val="none" w:sz="0" w:space="0" w:color="auto"/>
          </w:divBdr>
        </w:div>
        <w:div w:id="108817124">
          <w:marLeft w:val="0"/>
          <w:marRight w:val="0"/>
          <w:marTop w:val="0"/>
          <w:marBottom w:val="0"/>
          <w:divBdr>
            <w:top w:val="none" w:sz="0" w:space="0" w:color="auto"/>
            <w:left w:val="none" w:sz="0" w:space="0" w:color="auto"/>
            <w:bottom w:val="none" w:sz="0" w:space="0" w:color="auto"/>
            <w:right w:val="none" w:sz="0" w:space="0" w:color="auto"/>
          </w:divBdr>
        </w:div>
        <w:div w:id="1281303683">
          <w:marLeft w:val="0"/>
          <w:marRight w:val="0"/>
          <w:marTop w:val="0"/>
          <w:marBottom w:val="0"/>
          <w:divBdr>
            <w:top w:val="none" w:sz="0" w:space="0" w:color="auto"/>
            <w:left w:val="none" w:sz="0" w:space="0" w:color="auto"/>
            <w:bottom w:val="none" w:sz="0" w:space="0" w:color="auto"/>
            <w:right w:val="none" w:sz="0" w:space="0" w:color="auto"/>
          </w:divBdr>
        </w:div>
        <w:div w:id="1122262517">
          <w:marLeft w:val="0"/>
          <w:marRight w:val="0"/>
          <w:marTop w:val="0"/>
          <w:marBottom w:val="0"/>
          <w:divBdr>
            <w:top w:val="none" w:sz="0" w:space="0" w:color="auto"/>
            <w:left w:val="none" w:sz="0" w:space="0" w:color="auto"/>
            <w:bottom w:val="none" w:sz="0" w:space="0" w:color="auto"/>
            <w:right w:val="none" w:sz="0" w:space="0" w:color="auto"/>
          </w:divBdr>
        </w:div>
        <w:div w:id="703672806">
          <w:marLeft w:val="0"/>
          <w:marRight w:val="0"/>
          <w:marTop w:val="0"/>
          <w:marBottom w:val="0"/>
          <w:divBdr>
            <w:top w:val="none" w:sz="0" w:space="0" w:color="auto"/>
            <w:left w:val="none" w:sz="0" w:space="0" w:color="auto"/>
            <w:bottom w:val="none" w:sz="0" w:space="0" w:color="auto"/>
            <w:right w:val="none" w:sz="0" w:space="0" w:color="auto"/>
          </w:divBdr>
        </w:div>
        <w:div w:id="1801221584">
          <w:marLeft w:val="0"/>
          <w:marRight w:val="0"/>
          <w:marTop w:val="0"/>
          <w:marBottom w:val="0"/>
          <w:divBdr>
            <w:top w:val="none" w:sz="0" w:space="0" w:color="auto"/>
            <w:left w:val="none" w:sz="0" w:space="0" w:color="auto"/>
            <w:bottom w:val="none" w:sz="0" w:space="0" w:color="auto"/>
            <w:right w:val="none" w:sz="0" w:space="0" w:color="auto"/>
          </w:divBdr>
        </w:div>
        <w:div w:id="1171292058">
          <w:marLeft w:val="0"/>
          <w:marRight w:val="0"/>
          <w:marTop w:val="0"/>
          <w:marBottom w:val="0"/>
          <w:divBdr>
            <w:top w:val="none" w:sz="0" w:space="0" w:color="auto"/>
            <w:left w:val="none" w:sz="0" w:space="0" w:color="auto"/>
            <w:bottom w:val="none" w:sz="0" w:space="0" w:color="auto"/>
            <w:right w:val="none" w:sz="0" w:space="0" w:color="auto"/>
          </w:divBdr>
        </w:div>
        <w:div w:id="1535119121">
          <w:marLeft w:val="0"/>
          <w:marRight w:val="0"/>
          <w:marTop w:val="0"/>
          <w:marBottom w:val="0"/>
          <w:divBdr>
            <w:top w:val="none" w:sz="0" w:space="0" w:color="auto"/>
            <w:left w:val="none" w:sz="0" w:space="0" w:color="auto"/>
            <w:bottom w:val="none" w:sz="0" w:space="0" w:color="auto"/>
            <w:right w:val="none" w:sz="0" w:space="0" w:color="auto"/>
          </w:divBdr>
        </w:div>
        <w:div w:id="239599958">
          <w:marLeft w:val="0"/>
          <w:marRight w:val="0"/>
          <w:marTop w:val="0"/>
          <w:marBottom w:val="0"/>
          <w:divBdr>
            <w:top w:val="none" w:sz="0" w:space="0" w:color="auto"/>
            <w:left w:val="none" w:sz="0" w:space="0" w:color="auto"/>
            <w:bottom w:val="none" w:sz="0" w:space="0" w:color="auto"/>
            <w:right w:val="none" w:sz="0" w:space="0" w:color="auto"/>
          </w:divBdr>
        </w:div>
        <w:div w:id="923996594">
          <w:marLeft w:val="0"/>
          <w:marRight w:val="0"/>
          <w:marTop w:val="0"/>
          <w:marBottom w:val="0"/>
          <w:divBdr>
            <w:top w:val="none" w:sz="0" w:space="0" w:color="auto"/>
            <w:left w:val="none" w:sz="0" w:space="0" w:color="auto"/>
            <w:bottom w:val="none" w:sz="0" w:space="0" w:color="auto"/>
            <w:right w:val="none" w:sz="0" w:space="0" w:color="auto"/>
          </w:divBdr>
        </w:div>
        <w:div w:id="1863741458">
          <w:marLeft w:val="0"/>
          <w:marRight w:val="0"/>
          <w:marTop w:val="0"/>
          <w:marBottom w:val="0"/>
          <w:divBdr>
            <w:top w:val="none" w:sz="0" w:space="0" w:color="auto"/>
            <w:left w:val="none" w:sz="0" w:space="0" w:color="auto"/>
            <w:bottom w:val="none" w:sz="0" w:space="0" w:color="auto"/>
            <w:right w:val="none" w:sz="0" w:space="0" w:color="auto"/>
          </w:divBdr>
        </w:div>
        <w:div w:id="179242568">
          <w:marLeft w:val="0"/>
          <w:marRight w:val="0"/>
          <w:marTop w:val="0"/>
          <w:marBottom w:val="0"/>
          <w:divBdr>
            <w:top w:val="none" w:sz="0" w:space="0" w:color="auto"/>
            <w:left w:val="none" w:sz="0" w:space="0" w:color="auto"/>
            <w:bottom w:val="none" w:sz="0" w:space="0" w:color="auto"/>
            <w:right w:val="none" w:sz="0" w:space="0" w:color="auto"/>
          </w:divBdr>
        </w:div>
        <w:div w:id="240145959">
          <w:marLeft w:val="0"/>
          <w:marRight w:val="0"/>
          <w:marTop w:val="0"/>
          <w:marBottom w:val="0"/>
          <w:divBdr>
            <w:top w:val="none" w:sz="0" w:space="0" w:color="auto"/>
            <w:left w:val="none" w:sz="0" w:space="0" w:color="auto"/>
            <w:bottom w:val="none" w:sz="0" w:space="0" w:color="auto"/>
            <w:right w:val="none" w:sz="0" w:space="0" w:color="auto"/>
          </w:divBdr>
        </w:div>
        <w:div w:id="895625064">
          <w:marLeft w:val="0"/>
          <w:marRight w:val="0"/>
          <w:marTop w:val="0"/>
          <w:marBottom w:val="0"/>
          <w:divBdr>
            <w:top w:val="none" w:sz="0" w:space="0" w:color="auto"/>
            <w:left w:val="none" w:sz="0" w:space="0" w:color="auto"/>
            <w:bottom w:val="none" w:sz="0" w:space="0" w:color="auto"/>
            <w:right w:val="none" w:sz="0" w:space="0" w:color="auto"/>
          </w:divBdr>
        </w:div>
        <w:div w:id="1430081211">
          <w:marLeft w:val="0"/>
          <w:marRight w:val="0"/>
          <w:marTop w:val="0"/>
          <w:marBottom w:val="0"/>
          <w:divBdr>
            <w:top w:val="none" w:sz="0" w:space="0" w:color="auto"/>
            <w:left w:val="none" w:sz="0" w:space="0" w:color="auto"/>
            <w:bottom w:val="none" w:sz="0" w:space="0" w:color="auto"/>
            <w:right w:val="none" w:sz="0" w:space="0" w:color="auto"/>
          </w:divBdr>
        </w:div>
        <w:div w:id="2076588503">
          <w:marLeft w:val="0"/>
          <w:marRight w:val="0"/>
          <w:marTop w:val="0"/>
          <w:marBottom w:val="0"/>
          <w:divBdr>
            <w:top w:val="none" w:sz="0" w:space="0" w:color="auto"/>
            <w:left w:val="none" w:sz="0" w:space="0" w:color="auto"/>
            <w:bottom w:val="none" w:sz="0" w:space="0" w:color="auto"/>
            <w:right w:val="none" w:sz="0" w:space="0" w:color="auto"/>
          </w:divBdr>
        </w:div>
        <w:div w:id="371424736">
          <w:marLeft w:val="0"/>
          <w:marRight w:val="0"/>
          <w:marTop w:val="0"/>
          <w:marBottom w:val="0"/>
          <w:divBdr>
            <w:top w:val="none" w:sz="0" w:space="0" w:color="auto"/>
            <w:left w:val="none" w:sz="0" w:space="0" w:color="auto"/>
            <w:bottom w:val="none" w:sz="0" w:space="0" w:color="auto"/>
            <w:right w:val="none" w:sz="0" w:space="0" w:color="auto"/>
          </w:divBdr>
        </w:div>
        <w:div w:id="398750923">
          <w:marLeft w:val="0"/>
          <w:marRight w:val="0"/>
          <w:marTop w:val="0"/>
          <w:marBottom w:val="0"/>
          <w:divBdr>
            <w:top w:val="none" w:sz="0" w:space="0" w:color="auto"/>
            <w:left w:val="none" w:sz="0" w:space="0" w:color="auto"/>
            <w:bottom w:val="none" w:sz="0" w:space="0" w:color="auto"/>
            <w:right w:val="none" w:sz="0" w:space="0" w:color="auto"/>
          </w:divBdr>
        </w:div>
        <w:div w:id="1086726495">
          <w:marLeft w:val="0"/>
          <w:marRight w:val="0"/>
          <w:marTop w:val="0"/>
          <w:marBottom w:val="0"/>
          <w:divBdr>
            <w:top w:val="none" w:sz="0" w:space="0" w:color="auto"/>
            <w:left w:val="none" w:sz="0" w:space="0" w:color="auto"/>
            <w:bottom w:val="none" w:sz="0" w:space="0" w:color="auto"/>
            <w:right w:val="none" w:sz="0" w:space="0" w:color="auto"/>
          </w:divBdr>
        </w:div>
        <w:div w:id="1000936317">
          <w:marLeft w:val="0"/>
          <w:marRight w:val="0"/>
          <w:marTop w:val="0"/>
          <w:marBottom w:val="0"/>
          <w:divBdr>
            <w:top w:val="none" w:sz="0" w:space="0" w:color="auto"/>
            <w:left w:val="none" w:sz="0" w:space="0" w:color="auto"/>
            <w:bottom w:val="none" w:sz="0" w:space="0" w:color="auto"/>
            <w:right w:val="none" w:sz="0" w:space="0" w:color="auto"/>
          </w:divBdr>
        </w:div>
      </w:divsChild>
    </w:div>
    <w:div w:id="158973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2019-05-20T12:23:00Z</dcterms:created>
  <dcterms:modified xsi:type="dcterms:W3CDTF">2019-05-20T12:30:00Z</dcterms:modified>
</cp:coreProperties>
</file>