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196" w:rsidRDefault="00513AA3" w:rsidP="00513AA3">
      <w:pPr>
        <w:pStyle w:val="1"/>
        <w:jc w:val="center"/>
      </w:pPr>
      <w:r>
        <w:rPr>
          <w:rFonts w:hint="eastAsia"/>
        </w:rPr>
        <w:t>中东呼吸道综合征</w:t>
      </w:r>
    </w:p>
    <w:p w:rsidR="00513AA3" w:rsidRDefault="00513AA3" w:rsidP="00513AA3">
      <w:pPr>
        <w:pStyle w:val="2"/>
      </w:pPr>
      <w:r>
        <w:rPr>
          <w:rFonts w:hint="eastAsia"/>
        </w:rPr>
        <w:t>基本信息</w:t>
      </w:r>
    </w:p>
    <w:p w:rsidR="0028568E" w:rsidRPr="0028568E" w:rsidRDefault="0028568E" w:rsidP="00285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68E">
        <w:rPr>
          <w:rFonts w:ascii="宋体" w:eastAsia="宋体" w:hAnsi="宋体" w:cs="宋体"/>
          <w:kern w:val="0"/>
          <w:sz w:val="24"/>
          <w:szCs w:val="24"/>
        </w:rPr>
        <w:t>中医病名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28568E">
        <w:rPr>
          <w:rFonts w:ascii="宋体" w:eastAsia="宋体" w:hAnsi="宋体" w:cs="宋体"/>
          <w:kern w:val="0"/>
          <w:sz w:val="24"/>
          <w:szCs w:val="24"/>
        </w:rPr>
        <w:t xml:space="preserve">中东呼吸综合征 </w:t>
      </w:r>
    </w:p>
    <w:p w:rsidR="0028568E" w:rsidRPr="0028568E" w:rsidRDefault="0028568E" w:rsidP="00285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68E">
        <w:rPr>
          <w:rFonts w:ascii="宋体" w:eastAsia="宋体" w:hAnsi="宋体" w:cs="宋体"/>
          <w:kern w:val="0"/>
          <w:sz w:val="24"/>
          <w:szCs w:val="24"/>
        </w:rPr>
        <w:t>英文名称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28568E">
        <w:rPr>
          <w:rFonts w:ascii="宋体" w:eastAsia="宋体" w:hAnsi="宋体" w:cs="宋体"/>
          <w:kern w:val="0"/>
          <w:sz w:val="24"/>
          <w:szCs w:val="24"/>
        </w:rPr>
        <w:t xml:space="preserve">Middle East respiratory syndrome，MERS </w:t>
      </w:r>
    </w:p>
    <w:p w:rsidR="0028568E" w:rsidRPr="0028568E" w:rsidRDefault="0028568E" w:rsidP="00285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68E">
        <w:rPr>
          <w:rFonts w:ascii="宋体" w:eastAsia="宋体" w:hAnsi="宋体" w:cs="宋体"/>
          <w:kern w:val="0"/>
          <w:sz w:val="24"/>
          <w:szCs w:val="24"/>
        </w:rPr>
        <w:t>就诊科室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28568E">
        <w:rPr>
          <w:rFonts w:ascii="宋体" w:eastAsia="宋体" w:hAnsi="宋体" w:cs="宋体"/>
          <w:kern w:val="0"/>
          <w:sz w:val="24"/>
          <w:szCs w:val="24"/>
        </w:rPr>
        <w:t xml:space="preserve">呼吸科 </w:t>
      </w:r>
    </w:p>
    <w:p w:rsidR="0028568E" w:rsidRPr="0028568E" w:rsidRDefault="0028568E" w:rsidP="00285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68E">
        <w:rPr>
          <w:rFonts w:ascii="宋体" w:eastAsia="宋体" w:hAnsi="宋体" w:cs="宋体"/>
          <w:kern w:val="0"/>
          <w:sz w:val="24"/>
          <w:szCs w:val="24"/>
        </w:rPr>
        <w:t>常见病因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28568E">
        <w:rPr>
          <w:rFonts w:ascii="宋体" w:eastAsia="宋体" w:hAnsi="宋体" w:cs="宋体"/>
          <w:kern w:val="0"/>
          <w:sz w:val="24"/>
          <w:szCs w:val="24"/>
        </w:rPr>
        <w:t xml:space="preserve">新型冠状病毒感染引起 </w:t>
      </w:r>
    </w:p>
    <w:p w:rsidR="0028568E" w:rsidRPr="0028568E" w:rsidRDefault="0028568E" w:rsidP="00285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68E">
        <w:rPr>
          <w:rFonts w:ascii="宋体" w:eastAsia="宋体" w:hAnsi="宋体" w:cs="宋体"/>
          <w:kern w:val="0"/>
          <w:sz w:val="24"/>
          <w:szCs w:val="24"/>
        </w:rPr>
        <w:t>常见症状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28568E">
        <w:rPr>
          <w:rFonts w:ascii="宋体" w:eastAsia="宋体" w:hAnsi="宋体" w:cs="宋体"/>
          <w:kern w:val="0"/>
          <w:sz w:val="24"/>
          <w:szCs w:val="24"/>
        </w:rPr>
        <w:t xml:space="preserve">发热伴畏寒寒战、咳嗽、气短、肌肉酸痛 </w:t>
      </w:r>
    </w:p>
    <w:p w:rsidR="0028568E" w:rsidRPr="0028568E" w:rsidRDefault="0028568E" w:rsidP="00285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68E">
        <w:rPr>
          <w:rFonts w:ascii="宋体" w:eastAsia="宋体" w:hAnsi="宋体" w:cs="宋体"/>
          <w:kern w:val="0"/>
          <w:sz w:val="24"/>
          <w:szCs w:val="24"/>
        </w:rPr>
        <w:t>传染性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28568E">
        <w:rPr>
          <w:rFonts w:ascii="宋体" w:eastAsia="宋体" w:hAnsi="宋体" w:cs="宋体"/>
          <w:kern w:val="0"/>
          <w:sz w:val="24"/>
          <w:szCs w:val="24"/>
        </w:rPr>
        <w:t xml:space="preserve">有 </w:t>
      </w:r>
    </w:p>
    <w:p w:rsidR="0028568E" w:rsidRPr="0028568E" w:rsidRDefault="0028568E" w:rsidP="00285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568E">
        <w:rPr>
          <w:rFonts w:ascii="宋体" w:eastAsia="宋体" w:hAnsi="宋体" w:cs="宋体"/>
          <w:kern w:val="0"/>
          <w:sz w:val="24"/>
          <w:szCs w:val="24"/>
        </w:rPr>
        <w:t>传播途径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28568E">
        <w:rPr>
          <w:rFonts w:ascii="宋体" w:eastAsia="宋体" w:hAnsi="宋体" w:cs="宋体"/>
          <w:kern w:val="0"/>
          <w:sz w:val="24"/>
          <w:szCs w:val="24"/>
        </w:rPr>
        <w:t xml:space="preserve">密切接触 </w:t>
      </w:r>
    </w:p>
    <w:p w:rsidR="0028568E" w:rsidRDefault="0028568E" w:rsidP="0028568E">
      <w:pPr>
        <w:pStyle w:val="2"/>
      </w:pPr>
      <w:r>
        <w:rPr>
          <w:rFonts w:hint="eastAsia"/>
        </w:rPr>
        <w:t>临产表现</w:t>
      </w:r>
    </w:p>
    <w:p w:rsidR="0028568E" w:rsidRPr="0028568E" w:rsidRDefault="0028568E" w:rsidP="002856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28568E">
        <w:rPr>
          <w:rFonts w:ascii="宋体" w:eastAsia="宋体" w:hAnsi="宋体" w:cs="宋体"/>
          <w:kern w:val="0"/>
          <w:sz w:val="24"/>
          <w:szCs w:val="24"/>
        </w:rPr>
        <w:t>临床特点分析：中东呼吸综合征最常见的临床表现是发热伴寒战、咳嗽、气短、肌肉酸痛。腹泻、恶心呕吐、腹痛等胃肠道表现也较为常</w:t>
      </w:r>
      <w:r w:rsidR="002E6B63">
        <w:rPr>
          <w:rFonts w:ascii="宋体" w:eastAsia="宋体" w:hAnsi="宋体" w:cs="宋体" w:hint="eastAsia"/>
          <w:kern w:val="0"/>
          <w:sz w:val="24"/>
          <w:szCs w:val="24"/>
        </w:rPr>
        <w:t>见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t xml:space="preserve">     </w:t>
      </w:r>
    </w:p>
    <w:p w:rsidR="0028568E" w:rsidRDefault="0028568E" w:rsidP="002E6B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E6B63" w:rsidRPr="00283ED7" w:rsidRDefault="002E6B63" w:rsidP="00283ED7">
      <w:pPr>
        <w:widowControl/>
        <w:ind w:firstLineChars="150" w:firstLine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6B63">
        <w:rPr>
          <w:rFonts w:ascii="宋体" w:eastAsia="宋体" w:hAnsi="宋体" w:cs="宋体"/>
          <w:kern w:val="0"/>
          <w:sz w:val="24"/>
          <w:szCs w:val="24"/>
        </w:rPr>
        <w:t>96%的患者既往基础疾病，糖尿病、慢性肾脏病、慢性心脏病、高血压是最常见的基础疾病。</w:t>
      </w:r>
    </w:p>
    <w:p w:rsidR="002E6B63" w:rsidRDefault="002E6B63" w:rsidP="002E6B63">
      <w:pPr>
        <w:pStyle w:val="2"/>
      </w:pPr>
      <w:r>
        <w:rPr>
          <w:rFonts w:hint="eastAsia"/>
        </w:rPr>
        <w:t>检查</w:t>
      </w:r>
    </w:p>
    <w:p w:rsidR="002E6B63" w:rsidRPr="002E6B63" w:rsidRDefault="002E6B63" w:rsidP="002E6B6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B63">
        <w:rPr>
          <w:rFonts w:ascii="宋体" w:eastAsia="宋体" w:hAnsi="宋体" w:cs="宋体"/>
          <w:kern w:val="0"/>
          <w:sz w:val="24"/>
          <w:szCs w:val="24"/>
        </w:rPr>
        <w:t>1、实验室检查结果分析：47例患者通过RT-PCR确诊，同时通过Ct值测定病毒载量。血小板减少（36%）和淋巴细胞减少（34%）常见，但也有淋巴细胞增多（11%）。91%患者中性粒细胞及单核细胞计数正常。LDH及AST、ALT会在部分病人中有所升高，其他肝功能检查大多正常。</w:t>
      </w:r>
    </w:p>
    <w:p w:rsidR="002E6B63" w:rsidRPr="002E6B63" w:rsidRDefault="002E6B63" w:rsidP="002E6B6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B63">
        <w:rPr>
          <w:rFonts w:ascii="宋体" w:eastAsia="宋体" w:hAnsi="宋体" w:cs="宋体"/>
          <w:kern w:val="0"/>
          <w:sz w:val="24"/>
          <w:szCs w:val="24"/>
        </w:rPr>
        <w:t>2、47例患者中没有</w:t>
      </w:r>
      <w:proofErr w:type="gramStart"/>
      <w:r w:rsidRPr="002E6B63">
        <w:rPr>
          <w:rFonts w:ascii="宋体" w:eastAsia="宋体" w:hAnsi="宋体" w:cs="宋体"/>
          <w:kern w:val="0"/>
          <w:sz w:val="24"/>
          <w:szCs w:val="24"/>
        </w:rPr>
        <w:t>一例血</w:t>
      </w:r>
      <w:proofErr w:type="gramEnd"/>
      <w:r w:rsidRPr="002E6B63">
        <w:rPr>
          <w:rFonts w:ascii="宋体" w:eastAsia="宋体" w:hAnsi="宋体" w:cs="宋体"/>
          <w:kern w:val="0"/>
          <w:sz w:val="24"/>
          <w:szCs w:val="24"/>
        </w:rPr>
        <w:t>培养或呼吸道标本培养出细菌、病毒或真菌。</w:t>
      </w:r>
    </w:p>
    <w:p w:rsidR="002E6B63" w:rsidRPr="002E6B63" w:rsidRDefault="002E6B63" w:rsidP="002E6B6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B63">
        <w:rPr>
          <w:rFonts w:ascii="宋体" w:eastAsia="宋体" w:hAnsi="宋体" w:cs="宋体"/>
          <w:kern w:val="0"/>
          <w:sz w:val="24"/>
          <w:szCs w:val="24"/>
        </w:rPr>
        <w:t>3、47例患者的影像学均发现异常。通常表现为单侧弥漫性病变或双侧异常，可出现如支气管充气征、空洞形成、磨玻璃影、结节影、甚至胸腔积液等。2014年</w:t>
      </w:r>
      <w:proofErr w:type="spellStart"/>
      <w:r w:rsidRPr="002E6B63">
        <w:rPr>
          <w:rFonts w:ascii="宋体" w:eastAsia="宋体" w:hAnsi="宋体" w:cs="宋体"/>
          <w:kern w:val="0"/>
          <w:sz w:val="24"/>
          <w:szCs w:val="24"/>
        </w:rPr>
        <w:t>Ajlan</w:t>
      </w:r>
      <w:proofErr w:type="spellEnd"/>
      <w:r w:rsidRPr="002E6B63">
        <w:rPr>
          <w:rFonts w:ascii="宋体" w:eastAsia="宋体" w:hAnsi="宋体" w:cs="宋体"/>
          <w:kern w:val="0"/>
          <w:sz w:val="24"/>
          <w:szCs w:val="24"/>
        </w:rPr>
        <w:t xml:space="preserve"> AM</w:t>
      </w:r>
      <w:proofErr w:type="gramStart"/>
      <w:r w:rsidRPr="002E6B63">
        <w:rPr>
          <w:rFonts w:ascii="宋体" w:eastAsia="宋体" w:hAnsi="宋体" w:cs="宋体"/>
          <w:kern w:val="0"/>
          <w:sz w:val="24"/>
          <w:szCs w:val="24"/>
        </w:rPr>
        <w:t>等总结</w:t>
      </w:r>
      <w:proofErr w:type="gramEnd"/>
      <w:r w:rsidRPr="002E6B63">
        <w:rPr>
          <w:rFonts w:ascii="宋体" w:eastAsia="宋体" w:hAnsi="宋体" w:cs="宋体"/>
          <w:kern w:val="0"/>
          <w:sz w:val="24"/>
          <w:szCs w:val="24"/>
        </w:rPr>
        <w:t xml:space="preserve">了7例中东呼吸综合征肺炎CT特征，结果显示：6 例患者的 CT 存在双侧异常；5例患者CT存在磨玻璃样改变及实变影，5 例患者存在胸膜下肺组织（主要是下肺野）受累，其中 4 </w:t>
      </w:r>
      <w:proofErr w:type="gramStart"/>
      <w:r w:rsidRPr="002E6B63">
        <w:rPr>
          <w:rFonts w:ascii="宋体" w:eastAsia="宋体" w:hAnsi="宋体" w:cs="宋体"/>
          <w:kern w:val="0"/>
          <w:sz w:val="24"/>
          <w:szCs w:val="24"/>
        </w:rPr>
        <w:t>例还存在</w:t>
      </w:r>
      <w:proofErr w:type="gramEnd"/>
      <w:r w:rsidRPr="002E6B63">
        <w:rPr>
          <w:rFonts w:ascii="宋体" w:eastAsia="宋体" w:hAnsi="宋体" w:cs="宋体"/>
          <w:kern w:val="0"/>
          <w:sz w:val="24"/>
          <w:szCs w:val="24"/>
        </w:rPr>
        <w:t>支气管血管周围肺组织受累。此外，有 3 例患者膈肌增厚，3 例患者存在少量的双侧胸腔积液。</w:t>
      </w:r>
      <w:proofErr w:type="spellStart"/>
      <w:r w:rsidRPr="002E6B63">
        <w:rPr>
          <w:rFonts w:ascii="宋体" w:eastAsia="宋体" w:hAnsi="宋体" w:cs="宋体"/>
          <w:kern w:val="0"/>
          <w:sz w:val="24"/>
          <w:szCs w:val="24"/>
        </w:rPr>
        <w:t>Ajlan</w:t>
      </w:r>
      <w:proofErr w:type="spellEnd"/>
      <w:r w:rsidRPr="002E6B63">
        <w:rPr>
          <w:rFonts w:ascii="宋体" w:eastAsia="宋体" w:hAnsi="宋体" w:cs="宋体"/>
          <w:kern w:val="0"/>
          <w:sz w:val="24"/>
          <w:szCs w:val="24"/>
        </w:rPr>
        <w:t xml:space="preserve"> AM认为，MERS住院患者最常见的 CT 表现是：以双侧胸膜下和基底部肺组织受累为主的广泛磨玻璃样密度影，而实变</w:t>
      </w:r>
      <w:proofErr w:type="gramStart"/>
      <w:r w:rsidRPr="002E6B63">
        <w:rPr>
          <w:rFonts w:ascii="宋体" w:eastAsia="宋体" w:hAnsi="宋体" w:cs="宋体"/>
          <w:kern w:val="0"/>
          <w:sz w:val="24"/>
          <w:szCs w:val="24"/>
        </w:rPr>
        <w:t>影相对</w:t>
      </w:r>
      <w:proofErr w:type="gramEnd"/>
      <w:r w:rsidRPr="002E6B63">
        <w:rPr>
          <w:rFonts w:ascii="宋体" w:eastAsia="宋体" w:hAnsi="宋体" w:cs="宋体"/>
          <w:kern w:val="0"/>
          <w:sz w:val="24"/>
          <w:szCs w:val="24"/>
        </w:rPr>
        <w:t>少见。病变好发于胸膜下及支气管血管周围区域，提示此类肺炎倾向于机化性肺炎的表现模式。而对于生活在疫区或从疫区旅行归来的急重症患者而言，认识到这一表现模式或将有助于 MERS的早期诊断。</w:t>
      </w:r>
    </w:p>
    <w:p w:rsidR="002E6B63" w:rsidRDefault="002E6B63" w:rsidP="002E6B63">
      <w:pPr>
        <w:pStyle w:val="2"/>
      </w:pPr>
      <w:r>
        <w:rPr>
          <w:rFonts w:hint="eastAsia"/>
        </w:rPr>
        <w:t>鉴别诊断</w:t>
      </w:r>
    </w:p>
    <w:p w:rsidR="002E6B63" w:rsidRPr="002E6B63" w:rsidRDefault="002E6B63" w:rsidP="00283ED7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E6B63">
        <w:rPr>
          <w:rFonts w:ascii="宋体" w:eastAsia="宋体" w:hAnsi="宋体" w:cs="宋体"/>
          <w:kern w:val="0"/>
          <w:sz w:val="24"/>
          <w:szCs w:val="24"/>
        </w:rPr>
        <w:t>最近的讨论多集中在MERS与SARS在临床以及实验室的相似处上，这两种冠状病毒都会引起急性呼吸窘迫综合征，而2002年11月在中国南方爆发的SARS更为公众熟知。SARS自中国南方快速蔓延至中国香港，乃至全球，最终造成8422人患病，916人死亡（病死率约11%），MERS病死率更高。MERS在临床表现上与SARS有些相似之处，但仍存在很多不同</w:t>
      </w:r>
      <w:bookmarkStart w:id="0" w:name="_GoBack"/>
      <w:bookmarkEnd w:id="0"/>
    </w:p>
    <w:p w:rsidR="002E6B63" w:rsidRDefault="002E6B63" w:rsidP="002E6B63">
      <w:pPr>
        <w:pStyle w:val="2"/>
      </w:pPr>
      <w:r>
        <w:rPr>
          <w:rFonts w:hint="eastAsia"/>
        </w:rPr>
        <w:t>治疗</w:t>
      </w:r>
    </w:p>
    <w:p w:rsidR="002E6B63" w:rsidRPr="002E6B63" w:rsidRDefault="002E6B63" w:rsidP="002E6B6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B63">
        <w:rPr>
          <w:rFonts w:ascii="宋体" w:eastAsia="宋体" w:hAnsi="宋体" w:cs="宋体"/>
          <w:kern w:val="0"/>
          <w:sz w:val="24"/>
          <w:szCs w:val="24"/>
        </w:rPr>
        <w:t>2013年12月香港大学新发传染病国家重点实验室的 Kwok-Yung Yuen 教授在Journal of Infection杂志首次证明了</w:t>
      </w:r>
      <w:r w:rsidRPr="00B14701">
        <w:rPr>
          <w:rFonts w:ascii="宋体" w:eastAsia="宋体" w:hAnsi="宋体" w:cs="宋体"/>
          <w:kern w:val="0"/>
          <w:sz w:val="24"/>
          <w:szCs w:val="24"/>
        </w:rPr>
        <w:t>霉酚酸</w:t>
      </w:r>
      <w:r w:rsidRPr="002E6B63">
        <w:rPr>
          <w:rFonts w:ascii="宋体" w:eastAsia="宋体" w:hAnsi="宋体" w:cs="宋体"/>
          <w:kern w:val="0"/>
          <w:sz w:val="24"/>
          <w:szCs w:val="24"/>
        </w:rPr>
        <w:t>具有针对新型 MERS-</w:t>
      </w:r>
      <w:proofErr w:type="spellStart"/>
      <w:r w:rsidRPr="002E6B63">
        <w:rPr>
          <w:rFonts w:ascii="宋体" w:eastAsia="宋体" w:hAnsi="宋体" w:cs="宋体"/>
          <w:kern w:val="0"/>
          <w:sz w:val="24"/>
          <w:szCs w:val="24"/>
        </w:rPr>
        <w:t>CoV</w:t>
      </w:r>
      <w:proofErr w:type="spellEnd"/>
      <w:r w:rsidRPr="002E6B63">
        <w:rPr>
          <w:rFonts w:ascii="宋体" w:eastAsia="宋体" w:hAnsi="宋体" w:cs="宋体"/>
          <w:kern w:val="0"/>
          <w:sz w:val="24"/>
          <w:szCs w:val="24"/>
        </w:rPr>
        <w:t>的体外抗病毒活性，干扰素 -β1b 和霉酚酸应考虑作为中东呼吸综合征（MERS）的试验性治疗，但是目前仍没有疫苗可以预防MERS。</w:t>
      </w:r>
    </w:p>
    <w:p w:rsidR="002E6B63" w:rsidRPr="002E6B63" w:rsidRDefault="002E6B63" w:rsidP="002E6B6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B63">
        <w:rPr>
          <w:rFonts w:ascii="宋体" w:eastAsia="宋体" w:hAnsi="宋体" w:cs="宋体"/>
          <w:kern w:val="0"/>
          <w:sz w:val="24"/>
          <w:szCs w:val="24"/>
        </w:rPr>
        <w:t>在47例患者中，有42例（89%）在重症监护室治疗，34例（72%）接受机械通气。平均机械通气时间为7天，平均死亡时间为14天。大多数病人接受</w:t>
      </w:r>
      <w:proofErr w:type="gramStart"/>
      <w:r w:rsidRPr="002E6B63">
        <w:rPr>
          <w:rFonts w:ascii="宋体" w:eastAsia="宋体" w:hAnsi="宋体" w:cs="宋体"/>
          <w:kern w:val="0"/>
          <w:sz w:val="24"/>
          <w:szCs w:val="24"/>
        </w:rPr>
        <w:t>奥司他韦</w:t>
      </w:r>
      <w:proofErr w:type="gramEnd"/>
      <w:r w:rsidRPr="002E6B63">
        <w:rPr>
          <w:rFonts w:ascii="宋体" w:eastAsia="宋体" w:hAnsi="宋体" w:cs="宋体"/>
          <w:kern w:val="0"/>
          <w:sz w:val="24"/>
          <w:szCs w:val="24"/>
        </w:rPr>
        <w:t>和覆盖常见社区获得性肺炎病原菌的抗菌药物治疗。其中有5例患者经验</w:t>
      </w:r>
      <w:proofErr w:type="gramStart"/>
      <w:r w:rsidRPr="002E6B63">
        <w:rPr>
          <w:rFonts w:ascii="宋体" w:eastAsia="宋体" w:hAnsi="宋体" w:cs="宋体"/>
          <w:kern w:val="0"/>
          <w:sz w:val="24"/>
          <w:szCs w:val="24"/>
        </w:rPr>
        <w:t>性接受氟康唑</w:t>
      </w:r>
      <w:proofErr w:type="gramEnd"/>
      <w:r w:rsidRPr="002E6B63">
        <w:rPr>
          <w:rFonts w:ascii="宋体" w:eastAsia="宋体" w:hAnsi="宋体" w:cs="宋体"/>
          <w:kern w:val="0"/>
          <w:sz w:val="24"/>
          <w:szCs w:val="24"/>
        </w:rPr>
        <w:t>治疗，2例应用激素，5例应用利巴韦林，1例应用干扰素-α以及5例应用免疫球蛋白。</w:t>
      </w:r>
    </w:p>
    <w:p w:rsidR="002E6B63" w:rsidRDefault="002E6B63" w:rsidP="002E6B63">
      <w:pPr>
        <w:pStyle w:val="2"/>
      </w:pPr>
      <w:r>
        <w:rPr>
          <w:rFonts w:hint="eastAsia"/>
        </w:rPr>
        <w:t>预防</w:t>
      </w:r>
    </w:p>
    <w:p w:rsidR="002E6B63" w:rsidRPr="002E6B63" w:rsidRDefault="002E6B63" w:rsidP="002E6B6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B63">
        <w:rPr>
          <w:rFonts w:ascii="宋体" w:eastAsia="宋体" w:hAnsi="宋体" w:cs="宋体"/>
          <w:kern w:val="0"/>
          <w:sz w:val="24"/>
          <w:szCs w:val="24"/>
        </w:rPr>
        <w:t>既然治疗困难，那预防一定是有意义的。根据WHO及中国卫生计生委对于防控中东呼吸综合征的建议：</w:t>
      </w:r>
    </w:p>
    <w:p w:rsidR="002E6B63" w:rsidRPr="002E6B63" w:rsidRDefault="002E6B63" w:rsidP="002E6B6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B63">
        <w:rPr>
          <w:rFonts w:ascii="宋体" w:eastAsia="宋体" w:hAnsi="宋体" w:cs="宋体"/>
          <w:kern w:val="0"/>
          <w:sz w:val="24"/>
          <w:szCs w:val="24"/>
        </w:rPr>
        <w:t>1、</w:t>
      </w:r>
      <w:proofErr w:type="gramStart"/>
      <w:r w:rsidRPr="002E6B63">
        <w:rPr>
          <w:rFonts w:ascii="宋体" w:eastAsia="宋体" w:hAnsi="宋体" w:cs="宋体"/>
          <w:kern w:val="0"/>
          <w:sz w:val="24"/>
          <w:szCs w:val="24"/>
        </w:rPr>
        <w:t>预赴中东</w:t>
      </w:r>
      <w:proofErr w:type="gramEnd"/>
      <w:r w:rsidRPr="002E6B63">
        <w:rPr>
          <w:rFonts w:ascii="宋体" w:eastAsia="宋体" w:hAnsi="宋体" w:cs="宋体"/>
          <w:kern w:val="0"/>
          <w:sz w:val="24"/>
          <w:szCs w:val="24"/>
        </w:rPr>
        <w:t>地区的民众，应注意个人卫生和手卫生，尽量避免密切接触有呼吸道感染症状的人员，避免接触动物及其排泄物，用一次性纸巾和洗手，减少与当地人接触，咳嗽讲究礼节，咳嗽和打喷嚏时，捂鼻捂嘴。</w:t>
      </w:r>
    </w:p>
    <w:p w:rsidR="002E6B63" w:rsidRPr="002E6B63" w:rsidRDefault="002E6B63" w:rsidP="002E6B63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6B63">
        <w:rPr>
          <w:rFonts w:ascii="宋体" w:eastAsia="宋体" w:hAnsi="宋体" w:cs="宋体"/>
          <w:kern w:val="0"/>
          <w:sz w:val="24"/>
          <w:szCs w:val="24"/>
        </w:rPr>
        <w:t>2、自中东地区入境的民众，如出现发热或流涕、咳嗽、咽痛等呼吸道症状，应主动通报边检防疫人员，配合接受检疫并及时就诊。返国14天内，如出现发热或呼吸道症状，应佩戴口罩尽快就医，并避免乘坐公共交通工具前往医院，应主动向医护人员告知近期旅游史及当地暴露史，以便得到及时的诊断和治疗。</w:t>
      </w:r>
    </w:p>
    <w:p w:rsidR="002E6B63" w:rsidRDefault="002E6B63" w:rsidP="002E6B63">
      <w:pPr>
        <w:pStyle w:val="2"/>
      </w:pPr>
      <w:r>
        <w:t xml:space="preserve"> </w:t>
      </w:r>
      <w:r>
        <w:rPr>
          <w:rFonts w:hint="eastAsia"/>
        </w:rPr>
        <w:t>瘟疫记录</w:t>
      </w:r>
    </w:p>
    <w:p w:rsidR="002E6B63" w:rsidRPr="002E6B63" w:rsidRDefault="002E6B63" w:rsidP="002E6B63">
      <w:pPr>
        <w:tabs>
          <w:tab w:val="left" w:pos="1620"/>
        </w:tabs>
      </w:pPr>
      <w:r>
        <w:t>2018年9月7日，一名60多岁的老年男子从科威特经由阿联酋回到韩国，因腹泻在医院检查，被确诊为感染MERS冠状病毒</w:t>
      </w:r>
      <w:r>
        <w:rPr>
          <w:rFonts w:hint="eastAsia"/>
        </w:rPr>
        <w:t>。</w:t>
      </w:r>
    </w:p>
    <w:sectPr w:rsidR="002E6B63" w:rsidRPr="002E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C68" w:rsidRDefault="00CC1C68" w:rsidP="00B14701">
      <w:r>
        <w:separator/>
      </w:r>
    </w:p>
  </w:endnote>
  <w:endnote w:type="continuationSeparator" w:id="0">
    <w:p w:rsidR="00CC1C68" w:rsidRDefault="00CC1C68" w:rsidP="00B1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C68" w:rsidRDefault="00CC1C68" w:rsidP="00B14701">
      <w:r>
        <w:separator/>
      </w:r>
    </w:p>
  </w:footnote>
  <w:footnote w:type="continuationSeparator" w:id="0">
    <w:p w:rsidR="00CC1C68" w:rsidRDefault="00CC1C68" w:rsidP="00B14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A3"/>
    <w:rsid w:val="00283ED7"/>
    <w:rsid w:val="0028568E"/>
    <w:rsid w:val="002E6B63"/>
    <w:rsid w:val="003D613F"/>
    <w:rsid w:val="00513AA3"/>
    <w:rsid w:val="008E7196"/>
    <w:rsid w:val="009A4543"/>
    <w:rsid w:val="00B14701"/>
    <w:rsid w:val="00CC1C68"/>
    <w:rsid w:val="00D0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33E94"/>
  <w15:chartTrackingRefBased/>
  <w15:docId w15:val="{E417B6C8-C5A9-4FBC-A1A4-F0DE3DA1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3A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A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3A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3A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escription">
    <w:name w:val="description"/>
    <w:basedOn w:val="a0"/>
    <w:rsid w:val="0028568E"/>
  </w:style>
  <w:style w:type="paragraph" w:styleId="a3">
    <w:name w:val="header"/>
    <w:basedOn w:val="a"/>
    <w:link w:val="a4"/>
    <w:uiPriority w:val="99"/>
    <w:unhideWhenUsed/>
    <w:rsid w:val="00B14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701"/>
    <w:rPr>
      <w:sz w:val="18"/>
      <w:szCs w:val="18"/>
    </w:rPr>
  </w:style>
  <w:style w:type="character" w:styleId="a7">
    <w:name w:val="Hyperlink"/>
    <w:basedOn w:val="a0"/>
    <w:uiPriority w:val="99"/>
    <w:unhideWhenUsed/>
    <w:rsid w:val="00B14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光辉 达</dc:creator>
  <cp:keywords/>
  <dc:description/>
  <cp:lastModifiedBy>光辉 达</cp:lastModifiedBy>
  <cp:revision>4</cp:revision>
  <dcterms:created xsi:type="dcterms:W3CDTF">2019-05-20T11:26:00Z</dcterms:created>
  <dcterms:modified xsi:type="dcterms:W3CDTF">2019-05-25T06:12:00Z</dcterms:modified>
</cp:coreProperties>
</file>