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52"/>
          <w:szCs w:val="52"/>
          <w:rtl w:val="0"/>
        </w:rPr>
        <w:t xml:space="preserve">Manual de Usuario - NeuroVoice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Paso 1: Iniciar sesión</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Para poder acceder a la app y a sus interiores, deberás iniciar sesión, usando los datos de “</w:t>
      </w:r>
      <w:r w:rsidDel="00000000" w:rsidR="00000000" w:rsidRPr="00000000">
        <w:rPr>
          <w:sz w:val="24"/>
          <w:szCs w:val="24"/>
          <w:u w:val="single"/>
          <w:rtl w:val="0"/>
        </w:rPr>
        <w:t xml:space="preserve">prueba</w:t>
      </w:r>
      <w:r w:rsidDel="00000000" w:rsidR="00000000" w:rsidRPr="00000000">
        <w:rPr>
          <w:sz w:val="24"/>
          <w:szCs w:val="24"/>
          <w:rtl w:val="0"/>
        </w:rPr>
        <w:t xml:space="preserve">” </w:t>
      </w:r>
      <w:r w:rsidDel="00000000" w:rsidR="00000000" w:rsidRPr="00000000">
        <w:rPr>
          <w:sz w:val="24"/>
          <w:szCs w:val="24"/>
          <w:rtl w:val="0"/>
        </w:rPr>
        <w:t xml:space="preserve">como usuario,  “</w:t>
      </w:r>
      <w:r w:rsidDel="00000000" w:rsidR="00000000" w:rsidRPr="00000000">
        <w:rPr>
          <w:sz w:val="24"/>
          <w:szCs w:val="24"/>
          <w:u w:val="single"/>
          <w:rtl w:val="0"/>
        </w:rPr>
        <w:t xml:space="preserve">prueba123</w:t>
      </w:r>
      <w:r w:rsidDel="00000000" w:rsidR="00000000" w:rsidRPr="00000000">
        <w:rPr>
          <w:sz w:val="24"/>
          <w:szCs w:val="24"/>
          <w:rtl w:val="0"/>
        </w:rPr>
        <w:t xml:space="preserve">”</w:t>
      </w:r>
      <w:r w:rsidDel="00000000" w:rsidR="00000000" w:rsidRPr="00000000">
        <w:rPr>
          <w:sz w:val="24"/>
          <w:szCs w:val="24"/>
          <w:rtl w:val="0"/>
        </w:rPr>
        <w:t xml:space="preserve"> como contraseña y darle a ingresar.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sz w:val="32"/>
          <w:szCs w:val="32"/>
          <w:rtl w:val="0"/>
        </w:rPr>
        <w:t xml:space="preserve">Paso 2: Menú de Inicio/tarjetas</w:t>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Una vez iniciada la sesión, serás dirigido a un menú de Tarjetas o portada</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2990850" cy="4810125"/>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9908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Como se puede apreciar hay diferentes apartados, los cuales son: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8"/>
          <w:szCs w:val="28"/>
          <w:u w:val="none"/>
        </w:rPr>
      </w:pPr>
      <w:r w:rsidDel="00000000" w:rsidR="00000000" w:rsidRPr="00000000">
        <w:rPr>
          <w:sz w:val="28"/>
          <w:szCs w:val="28"/>
          <w:rtl w:val="0"/>
        </w:rPr>
        <w:t xml:space="preserve">Tarjetas:</w:t>
      </w:r>
      <w:r w:rsidDel="00000000" w:rsidR="00000000" w:rsidRPr="00000000">
        <w:rPr>
          <w:sz w:val="24"/>
          <w:szCs w:val="24"/>
          <w:rtl w:val="0"/>
        </w:rPr>
        <w:t xml:space="preserve"> En la parte central se podrá observar una colección de tarjetas, cada una muestra una imagen de alguna situación o emoción. Cada una posee una categoría por la que se pueden filtrar. Al tocar el símbolo de corazón, la marcará como favorita.</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1447800" cy="1933575"/>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7800" cy="1933575"/>
                    </a:xfrm>
                    <a:prstGeom prst="rect"/>
                    <a:ln/>
                  </pic:spPr>
                </pic:pic>
              </a:graphicData>
            </a:graphic>
          </wp:inline>
        </w:drawing>
      </w:r>
      <w:r w:rsidDel="00000000" w:rsidR="00000000" w:rsidRPr="00000000">
        <w:rPr>
          <w:sz w:val="24"/>
          <w:szCs w:val="24"/>
        </w:rPr>
        <w:drawing>
          <wp:inline distB="114300" distT="114300" distL="114300" distR="114300">
            <wp:extent cx="1400175" cy="18669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001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Al tocar una tarjeta, esta se mostrará de manera más extendida, mostrando un texto y un botón para reproducir un audio con dicho texto</w:t>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479264</wp:posOffset>
            </wp:positionV>
            <wp:extent cx="1824038" cy="2284748"/>
            <wp:effectExtent b="0" l="0" r="0" t="0"/>
            <wp:wrapNone/>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824038" cy="2284748"/>
                    </a:xfrm>
                    <a:prstGeom prst="rect"/>
                    <a:ln/>
                  </pic:spPr>
                </pic:pic>
              </a:graphicData>
            </a:graphic>
          </wp:anchor>
        </w:drawing>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8"/>
          <w:szCs w:val="28"/>
        </w:rPr>
      </w:pPr>
      <w:r w:rsidDel="00000000" w:rsidR="00000000" w:rsidRPr="00000000">
        <w:rPr>
          <w:sz w:val="28"/>
          <w:szCs w:val="28"/>
          <w:rtl w:val="0"/>
        </w:rPr>
        <w:t xml:space="preserve">Filtros:</w:t>
      </w:r>
      <w:r w:rsidDel="00000000" w:rsidR="00000000" w:rsidRPr="00000000">
        <w:rPr>
          <w:sz w:val="24"/>
          <w:szCs w:val="24"/>
          <w:rtl w:val="0"/>
        </w:rPr>
        <w:t xml:space="preserve"> En la parte superior, se pueden ver unos círculos con palabras adentro, estos círculos son filtros, conteniendo cada uno una categoría de una tarjeta, al tocar alguno, solo se mostraran las tarjetas que posean dicha categoría. El filtro que se encuentre activo sera levemente mas grande y en </w:t>
      </w:r>
      <w:r w:rsidDel="00000000" w:rsidR="00000000" w:rsidRPr="00000000">
        <w:rPr>
          <w:b w:val="1"/>
          <w:bCs w:val="1"/>
          <w:sz w:val="24"/>
          <w:szCs w:val="24"/>
          <w:rtl w:val="0"/>
        </w:rPr>
        <w:t xml:space="preserve">negrita.</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sz w:val="24"/>
          <w:szCs w:val="24"/>
        </w:rPr>
        <w:drawing>
          <wp:inline distB="114300" distT="114300" distL="114300" distR="114300">
            <wp:extent cx="2914650" cy="428625"/>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9146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sz w:val="32"/>
          <w:szCs w:val="32"/>
        </w:rPr>
      </w:pPr>
      <w:r w:rsidDel="00000000" w:rsidR="00000000" w:rsidRPr="00000000">
        <w:rPr>
          <w:sz w:val="32"/>
          <w:szCs w:val="32"/>
          <w:rtl w:val="0"/>
        </w:rPr>
        <w:t xml:space="preserve">Paso 3: Ajustes de Página</w:t>
      </w:r>
    </w:p>
    <w:p w:rsidR="00000000" w:rsidDel="00000000" w:rsidP="00000000" w:rsidRDefault="00000000" w:rsidRPr="00000000" w14:paraId="0000002B">
      <w:pPr>
        <w:ind w:left="0" w:firstLine="0"/>
        <w:rPr>
          <w:sz w:val="32"/>
          <w:szCs w:val="32"/>
        </w:rPr>
      </w:pPr>
      <w:r w:rsidDel="00000000" w:rsidR="00000000" w:rsidRPr="00000000">
        <w:rPr>
          <w:rtl w:val="0"/>
        </w:rPr>
      </w:r>
    </w:p>
    <w:p w:rsidR="00000000" w:rsidDel="00000000" w:rsidP="00000000" w:rsidRDefault="00000000" w:rsidRPr="00000000" w14:paraId="0000002C">
      <w:pPr>
        <w:ind w:left="0" w:firstLine="0"/>
        <w:rPr>
          <w:sz w:val="32"/>
          <w:szCs w:val="32"/>
        </w:rPr>
      </w:pPr>
      <w:r w:rsidDel="00000000" w:rsidR="00000000" w:rsidRPr="00000000">
        <w:rPr>
          <w:sz w:val="32"/>
          <w:szCs w:val="32"/>
        </w:rPr>
        <w:drawing>
          <wp:inline distB="114300" distT="114300" distL="114300" distR="114300">
            <wp:extent cx="2428875" cy="1647825"/>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4288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sz w:val="32"/>
          <w:szCs w:val="32"/>
        </w:rPr>
      </w:pPr>
      <w:r w:rsidDel="00000000" w:rsidR="00000000" w:rsidRPr="00000000">
        <w:rPr>
          <w:rtl w:val="0"/>
        </w:rPr>
      </w:r>
    </w:p>
    <w:p w:rsidR="00000000" w:rsidDel="00000000" w:rsidP="00000000" w:rsidRDefault="00000000" w:rsidRPr="00000000" w14:paraId="0000002E">
      <w:pPr>
        <w:ind w:left="0" w:firstLine="0"/>
        <w:rPr>
          <w:sz w:val="32"/>
          <w:szCs w:val="32"/>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En la esquina superior izquierda, aparece un sub-menu, en donde se puede acceder a los ajustes generales de la pagina y colecciones, pero por ahora nos centramos en Ajustes. Aqui se puede cambiar los colores de la app y el idioma.</w:t>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Pr>
        <w:drawing>
          <wp:inline distB="114300" distT="114300" distL="114300" distR="114300">
            <wp:extent cx="3000375" cy="3565426"/>
            <wp:effectExtent b="0" l="0" r="0" t="0"/>
            <wp:docPr id="13" name="image1.png"/>
            <a:graphic>
              <a:graphicData uri="http://schemas.openxmlformats.org/drawingml/2006/picture">
                <pic:pic>
                  <pic:nvPicPr>
                    <pic:cNvPr id="0" name="image1.png"/>
                    <pic:cNvPicPr preferRelativeResize="0"/>
                  </pic:nvPicPr>
                  <pic:blipFill>
                    <a:blip r:embed="rId12"/>
                    <a:srcRect b="12745" l="0" r="0" t="0"/>
                    <a:stretch>
                      <a:fillRect/>
                    </a:stretch>
                  </pic:blipFill>
                  <pic:spPr>
                    <a:xfrm>
                      <a:off x="0" y="0"/>
                      <a:ext cx="3000375" cy="356542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sz w:val="24"/>
          <w:szCs w:val="24"/>
          <w:rtl w:val="0"/>
        </w:rPr>
        <w:t xml:space="preserve">Como se puede intuir solo hace falta hacer clic en un color para que cambie la tonalidad, y mover la barra de intensidad para modificarla</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sz w:val="24"/>
          <w:szCs w:val="24"/>
        </w:rPr>
        <w:drawing>
          <wp:inline distB="114300" distT="114300" distL="114300" distR="114300">
            <wp:extent cx="2981325" cy="3524250"/>
            <wp:effectExtent b="0" l="0" r="0" t="0"/>
            <wp:docPr id="15" name="image4.png"/>
            <a:graphic>
              <a:graphicData uri="http://schemas.openxmlformats.org/drawingml/2006/picture">
                <pic:pic>
                  <pic:nvPicPr>
                    <pic:cNvPr id="0" name="image4.png"/>
                    <pic:cNvPicPr preferRelativeResize="0"/>
                  </pic:nvPicPr>
                  <pic:blipFill>
                    <a:blip r:embed="rId13"/>
                    <a:srcRect b="14549" l="0" r="0" t="0"/>
                    <a:stretch>
                      <a:fillRect/>
                    </a:stretch>
                  </pic:blipFill>
                  <pic:spPr>
                    <a:xfrm>
                      <a:off x="0" y="0"/>
                      <a:ext cx="29813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32"/>
          <w:szCs w:val="32"/>
        </w:rPr>
      </w:pPr>
      <w:r w:rsidDel="00000000" w:rsidR="00000000" w:rsidRPr="00000000">
        <w:rPr>
          <w:sz w:val="32"/>
          <w:szCs w:val="32"/>
          <w:rtl w:val="0"/>
        </w:rPr>
        <w:t xml:space="preserve">Paso 4: Colecciones</w:t>
      </w:r>
    </w:p>
    <w:p w:rsidR="00000000" w:rsidDel="00000000" w:rsidP="00000000" w:rsidRDefault="00000000" w:rsidRPr="00000000" w14:paraId="0000003B">
      <w:pPr>
        <w:ind w:left="0" w:firstLine="0"/>
        <w:rPr>
          <w:sz w:val="32"/>
          <w:szCs w:val="32"/>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sz w:val="24"/>
          <w:szCs w:val="24"/>
          <w:rtl w:val="0"/>
        </w:rPr>
        <w:t xml:space="preserve">De vuelta al submenú, pero en esta ocasión, escogemos la opción de Colecciones en donde nos mostrará la siguiente página</w:t>
        <w:br w:type="textWrapping"/>
        <w:br w:type="textWrapping"/>
      </w:r>
      <w:r w:rsidDel="00000000" w:rsidR="00000000" w:rsidRPr="00000000">
        <w:rPr>
          <w:sz w:val="24"/>
          <w:szCs w:val="24"/>
        </w:rPr>
        <w:drawing>
          <wp:inline distB="114300" distT="114300" distL="114300" distR="114300">
            <wp:extent cx="2895600" cy="1819275"/>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95600" cy="1819275"/>
                    </a:xfrm>
                    <a:prstGeom prst="rect"/>
                    <a:ln/>
                  </pic:spPr>
                </pic:pic>
              </a:graphicData>
            </a:graphic>
          </wp:inline>
        </w:drawing>
      </w:r>
      <w:r w:rsidDel="00000000" w:rsidR="00000000" w:rsidRPr="00000000">
        <w:rPr>
          <w:sz w:val="24"/>
          <w:szCs w:val="24"/>
          <w:rtl w:val="0"/>
        </w:rPr>
        <w:br w:type="textWrapping"/>
        <w:t xml:space="preserve">Normalmente, no debería aparecer nada, entonces, para añadir una coleccion, debemos presionar el boton de “+” y se nos pedira nombrar nuestra coleccion a crear</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Pr>
        <w:drawing>
          <wp:inline distB="114300" distT="114300" distL="114300" distR="114300">
            <wp:extent cx="2295525" cy="1838325"/>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2955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Una vez creada, aparecerá en la página junto a otras colecciones que haya dentro. También muestra la cantidad de tarjetas que poseen y su límite. Pero, como añadimos tarjetas?. Facil, solo hagamos clic en la colección que deseamos rellenar y le damos al boton “+”</w:t>
        <w:br w:type="textWrapping"/>
      </w:r>
    </w:p>
    <w:p w:rsidR="00000000" w:rsidDel="00000000" w:rsidP="00000000" w:rsidRDefault="00000000" w:rsidRPr="00000000" w14:paraId="00000041">
      <w:pPr>
        <w:ind w:left="0" w:firstLine="0"/>
        <w:rPr>
          <w:sz w:val="24"/>
          <w:szCs w:val="24"/>
        </w:rPr>
      </w:pPr>
      <w:r w:rsidDel="00000000" w:rsidR="00000000" w:rsidRPr="00000000">
        <w:rPr>
          <w:sz w:val="24"/>
          <w:szCs w:val="24"/>
        </w:rPr>
        <w:drawing>
          <wp:inline distB="114300" distT="114300" distL="114300" distR="114300">
            <wp:extent cx="2971800" cy="847725"/>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718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Se mostrará una lista con las Tarjetas y selecciona una a elección propia</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Pr>
        <w:drawing>
          <wp:inline distB="114300" distT="114300" distL="114300" distR="114300">
            <wp:extent cx="2962275" cy="116205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9622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Repetimos el proceso cuantas veces queramos, en este caso, hasta llegar al límite de 5, pero, al ser el límite no podremos añadir más.</w:t>
      </w:r>
    </w:p>
    <w:p w:rsidR="00000000" w:rsidDel="00000000" w:rsidP="00000000" w:rsidRDefault="00000000" w:rsidRPr="00000000" w14:paraId="00000048">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276225</wp:posOffset>
            </wp:positionV>
            <wp:extent cx="2062163" cy="2364469"/>
            <wp:effectExtent b="0" l="0" r="0" t="0"/>
            <wp:wrapNone/>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062163" cy="2364469"/>
                    </a:xfrm>
                    <a:prstGeom prst="rect"/>
                    <a:ln/>
                  </pic:spPr>
                </pic:pic>
              </a:graphicData>
            </a:graphic>
          </wp:anchor>
        </w:drawing>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¿Qué pasa si queremos cambiar o eliminar una tarjeta?, solo tenemos que hacer clic en el botón del basurero rojo y confirmar su eliminación, esto eliminará la tarjeta, liberando el cupo para añadir otra tarjeta a elección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Pr>
        <w:drawing>
          <wp:inline distB="114300" distT="114300" distL="114300" distR="114300">
            <wp:extent cx="2905125" cy="1828800"/>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9051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¿Ahora, si queremos eliminar la colección completa de una sola vez?, solo tenemos que retroceder a Colecciones y repetir el proceso, tratando a una colección como si fuera una tarjeta normal</w:t>
      </w:r>
    </w:p>
    <w:p w:rsidR="00000000" w:rsidDel="00000000" w:rsidP="00000000" w:rsidRDefault="00000000" w:rsidRPr="00000000" w14:paraId="00000056">
      <w:pPr>
        <w:rPr>
          <w:sz w:val="24"/>
          <w:szCs w:val="24"/>
        </w:rPr>
      </w:pPr>
      <w:r w:rsidDel="00000000" w:rsidR="00000000" w:rsidRPr="00000000">
        <w:rPr>
          <w:sz w:val="24"/>
          <w:szCs w:val="24"/>
        </w:rPr>
        <w:drawing>
          <wp:inline distB="114300" distT="114300" distL="114300" distR="114300">
            <wp:extent cx="2914650" cy="20193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9146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1.png"/><Relationship Id="rId10"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5.png"/><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