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NeuroVoice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25/10/2025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240" w:before="240" w:lineRule="auto"/>
              <w:jc w:val="both"/>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sz w:val="20"/>
                <w:szCs w:val="20"/>
                <w:rtl w:val="0"/>
              </w:rPr>
              <w:t xml:space="preserve">En este primer Sprint logramos organizarnos bien como equipo y definir claramente el alcance del proyecto. La documentación inicial quedó lista a tiempo, y pudimos levantar la estructura base del proyecto sin mayores complicaciones.</w:t>
            </w:r>
            <w:r w:rsidDel="00000000" w:rsidR="00000000" w:rsidRPr="00000000">
              <w:rPr>
                <w:rtl w:val="0"/>
              </w:rPr>
            </w:r>
          </w:p>
        </w:tc>
        <w:tc>
          <w:tcPr>
            <w:vAlign w:val="top"/>
          </w:tcPr>
          <w:p w:rsidR="00000000" w:rsidDel="00000000" w:rsidP="00000000" w:rsidRDefault="00000000" w:rsidRPr="00000000" w14:paraId="00000027">
            <w:pPr>
              <w:spacing w:after="240" w:befor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rtl w:val="0"/>
              </w:rPr>
              <w:t xml:space="preserve">No hubo muchos aspectos negativos en este sprint; sin embargo, el único punto a destacar fue la gestión del tiempo y su distribución. Fuera de esto, no se presentaron problemas relevantes.</w:t>
            </w:r>
            <w:r w:rsidDel="00000000" w:rsidR="00000000" w:rsidRPr="00000000">
              <w:rPr>
                <w:rtl w:val="0"/>
              </w:rPr>
            </w:r>
          </w:p>
        </w:tc>
        <w:tc>
          <w:tcPr>
            <w:vAlign w:val="top"/>
          </w:tcPr>
          <w:p w:rsidR="00000000" w:rsidDel="00000000" w:rsidP="00000000" w:rsidRDefault="00000000" w:rsidRPr="00000000" w14:paraId="00000028">
            <w:pPr>
              <w:spacing w:after="240" w:befor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rtl w:val="0"/>
              </w:rPr>
              <w:t xml:space="preserve">En caso de realizar otro sprint en un futuro proyecto, un aspecto a mejorar sería llevar un registro más preciso, anotando qué documento o tarea se trabajó en cada día correspondiente</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ZjprCT55G21BIMxWjegTTizZA==">CgMxLjA4AHIhMUdkQ0VIYTh5VVQtSlZrbUtqNFZHNzlwRzlWT25VZV9D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