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Норвиг</w:t>
      </w:r>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643C6E">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643C6E">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r>
        <w:t>Шампандар</w:t>
      </w:r>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4.25pt" o:ole="">
            <v:imagedata r:id="rId9" o:title=""/>
          </v:shape>
          <o:OLEObject Type="Embed" ProgID="Equation.DSMT4" ShapeID="_x0000_i1025" DrawAspect="Content" ObjectID="_1554499704"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5pt;height:14.25pt" o:ole="">
            <v:imagedata r:id="rId11" o:title=""/>
          </v:shape>
          <o:OLEObject Type="Embed" ProgID="Equation.DSMT4" ShapeID="_x0000_i1026" DrawAspect="Content" ObjectID="_1554499705"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Сирл в </w:t>
      </w:r>
      <w:r w:rsidR="00AD3234" w:rsidRPr="00AD3234">
        <w:t>[Сирл]</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r w:rsidRPr="004640B9">
        <w:rPr>
          <w:lang w:val="en-US"/>
        </w:rPr>
        <w:t>scotsman</w:t>
      </w:r>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r w:rsidRPr="004640B9">
        <w:rPr>
          <w:lang w:val="en-US"/>
        </w:rPr>
        <w:t>gta</w:t>
      </w:r>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r w:rsidRPr="004640B9">
        <w:rPr>
          <w:lang w:val="en-US"/>
        </w:rPr>
        <w:t>bn</w:t>
      </w:r>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«шутер с видом сверху» (top-down shooter)</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может быть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191643" w:rsidRDefault="00980D58" w:rsidP="002E2AA5">
      <w:pPr>
        <w:pStyle w:val="1"/>
      </w:pPr>
      <w:r>
        <w:lastRenderedPageBreak/>
        <w:t>Обзор методов и алгоритмов принятия решений</w:t>
      </w: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r w:rsidRPr="00C0586C">
        <w:t>navigation mesh, navmesh</w:t>
      </w:r>
      <w:r>
        <w:t xml:space="preserve">) (рисунок </w:t>
      </w:r>
      <w:r>
        <w:fldChar w:fldCharType="begin"/>
      </w:r>
      <w:r>
        <w:instrText xml:space="preserve"> REF  _Ref476782562 \h \# \0 </w:instrText>
      </w:r>
      <w:r>
        <w:fldChar w:fldCharType="separate"/>
      </w:r>
      <w:r w:rsidR="00643C6E">
        <w:t>2</w:t>
      </w:r>
      <w:r>
        <w:fldChar w:fldCharType="end"/>
      </w:r>
      <w:r>
        <w:fldChar w:fldCharType="begin"/>
      </w:r>
      <w:r>
        <w:instrText xml:space="preserve"> REF  _Ref476782562 \h \№ \0 </w:instrText>
      </w:r>
      <w:r>
        <w:fldChar w:fldCharType="separate"/>
      </w:r>
      <w:r w:rsidR="00643C6E">
        <w:rPr>
          <w:lang w:eastAsia="ru-RU"/>
        </w:rPr>
        <w:t xml:space="preserve">Рисунок </w:t>
      </w:r>
      <w:r w:rsidR="00643C6E">
        <w:rPr>
          <w:noProof/>
          <w:lang w:eastAsia="ru-RU"/>
        </w:rPr>
        <w:t>2</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3"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2" w:name="_Ref476782562"/>
      <w:bookmarkStart w:id="3"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w:t>
      </w:r>
      <w:r>
        <w:rPr>
          <w:lang w:eastAsia="ru-RU"/>
        </w:rPr>
        <w:fldChar w:fldCharType="end"/>
      </w:r>
      <w:bookmarkEnd w:id="2"/>
      <w:r>
        <w:rPr>
          <w:lang w:eastAsia="ru-RU"/>
        </w:rPr>
        <w:t xml:space="preserve">. </w:t>
      </w:r>
      <w:r w:rsidRPr="00C0586C">
        <w:rPr>
          <w:lang w:eastAsia="ru-RU"/>
        </w:rPr>
        <w:t>Пример навигационной сетки, используемой в видеоиграх</w:t>
      </w:r>
      <w:r>
        <w:rPr>
          <w:lang w:eastAsia="ru-RU"/>
        </w:rPr>
        <w:t>.</w:t>
      </w:r>
      <w:bookmarkEnd w:id="3"/>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Алгоритм Дейкстры</w:t>
      </w:r>
    </w:p>
    <w:p w:rsidR="008F3408" w:rsidRDefault="00C0586C" w:rsidP="003B2E43">
      <w:pPr>
        <w:pStyle w:val="AwesomeStyle"/>
      </w:pPr>
      <w:r w:rsidRPr="0088608D">
        <w:t>Алгоритм Дейкстры – алгоритм на графах, изобретенный нидерландским ученым Эдсгером Дейкстрой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r>
        <w:t>Кормен</w:t>
      </w:r>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643C6E">
        <w:t>3</w:t>
      </w:r>
      <w:r w:rsidR="00372073">
        <w:fldChar w:fldCharType="end"/>
      </w:r>
      <w:r w:rsidRPr="0088608D">
        <w:t xml:space="preserve">.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w:t>
      </w:r>
      <w:r w:rsidRPr="0088608D">
        <w:lastRenderedPageBreak/>
        <w:t>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643C6E">
        <w:t>4</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r w:rsidRPr="00544F37">
        <w:rPr>
          <w:lang w:val="en-US"/>
        </w:rPr>
        <w:t>dist[2] = min{∞, 0 + 2} = 2, prev[2] = 1</w:t>
      </w:r>
    </w:p>
    <w:p w:rsidR="00066E24" w:rsidRPr="00544F37" w:rsidRDefault="00EF7E5C" w:rsidP="0005010E">
      <w:pPr>
        <w:pStyle w:val="AwesomeStyle"/>
        <w:rPr>
          <w:lang w:val="en-US"/>
        </w:rPr>
      </w:pPr>
      <w:r w:rsidRPr="00544F37">
        <w:rPr>
          <w:lang w:val="en-US"/>
        </w:rPr>
        <w:t>dist[7] = min{∞, 0 + 2.83} = 2.83, prev[7]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643C6E">
        <w:t>5</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4"/>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4" w:name="_Ref476783045"/>
            <w:r>
              <w:t xml:space="preserve">Рисунок </w:t>
            </w:r>
            <w:fldSimple w:instr=" SEQ Рисунок \* ARABIC ">
              <w:r w:rsidR="00643C6E">
                <w:rPr>
                  <w:noProof/>
                </w:rPr>
                <w:t>3</w:t>
              </w:r>
            </w:fldSimple>
            <w:bookmarkEnd w:id="4"/>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6"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5" w:name="_Ref476783080"/>
            <w:r w:rsidRPr="0088608D">
              <w:t>Рисунок</w:t>
            </w:r>
            <w:r>
              <w:t xml:space="preserve"> </w:t>
            </w:r>
            <w:fldSimple w:instr=" SEQ Рисунок \* ARABIC ">
              <w:r w:rsidR="00643C6E">
                <w:rPr>
                  <w:noProof/>
                </w:rPr>
                <w:t>4</w:t>
              </w:r>
            </w:fldSimple>
            <w:bookmarkEnd w:id="5"/>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7"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6" w:name="_Ref476783220"/>
            <w:r w:rsidRPr="0088608D">
              <w:t>Рисунок</w:t>
            </w:r>
            <w:r>
              <w:t xml:space="preserve"> </w:t>
            </w:r>
            <w:fldSimple w:instr=" SEQ Рисунок \* ARABIC ">
              <w:r w:rsidR="00643C6E">
                <w:rPr>
                  <w:noProof/>
                </w:rPr>
                <w:t>5</w:t>
              </w:r>
            </w:fldSimple>
            <w:bookmarkEnd w:id="6"/>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8"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7" w:name="_Ref476783250"/>
            <w:r w:rsidRPr="0088608D">
              <w:t>Рисунок</w:t>
            </w:r>
            <w:r>
              <w:t xml:space="preserve"> </w:t>
            </w:r>
            <w:fldSimple w:instr=" SEQ Рисунок \* ARABIC ">
              <w:r w:rsidR="00643C6E">
                <w:rPr>
                  <w:noProof/>
                </w:rPr>
                <w:t>6</w:t>
              </w:r>
            </w:fldSimple>
            <w:bookmarkEnd w:id="7"/>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r w:rsidRPr="0088608D">
        <w:rPr>
          <w:lang w:val="en-US"/>
        </w:rPr>
        <w:t>dist</w:t>
      </w:r>
      <w:r w:rsidRPr="0088608D">
        <w:t xml:space="preserve">[3] = </w:t>
      </w:r>
      <w:r w:rsidRPr="0088608D">
        <w:rPr>
          <w:lang w:val="en-US"/>
        </w:rPr>
        <w:t>min</w:t>
      </w:r>
      <w:r w:rsidRPr="0088608D">
        <w:t xml:space="preserve">{∞, 2 + 2} = 4, </w:t>
      </w:r>
      <w:r w:rsidRPr="0088608D">
        <w:rPr>
          <w:lang w:val="en-US"/>
        </w:rPr>
        <w:t>prev</w:t>
      </w:r>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643C6E">
        <w:t>6</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643C6E">
        <w:t>7</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r w:rsidRPr="0088608D">
        <w:rPr>
          <w:lang w:val="en-US"/>
        </w:rPr>
        <w:t>prev</w:t>
      </w:r>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8" w:name="_Ref476783420"/>
      <w:r w:rsidRPr="0088608D">
        <w:t xml:space="preserve">Рисунок </w:t>
      </w:r>
      <w:fldSimple w:instr=" SEQ Рисунок \* ARABIC ">
        <w:r w:rsidR="00643C6E">
          <w:rPr>
            <w:noProof/>
          </w:rPr>
          <w:t>7</w:t>
        </w:r>
      </w:fldSimple>
      <w:bookmarkEnd w:id="8"/>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r w:rsidRPr="0088608D">
        <w:rPr>
          <w:lang w:val="en-US"/>
        </w:rPr>
        <w:t>prev</w:t>
      </w:r>
      <w:r w:rsidRPr="0088608D">
        <w:t>[5] = 4;</w:t>
      </w:r>
    </w:p>
    <w:p w:rsidR="00EF7E5C" w:rsidRPr="00343282" w:rsidRDefault="00EF7E5C" w:rsidP="003B5E66">
      <w:pPr>
        <w:pStyle w:val="AwesomeStyle"/>
        <w:rPr>
          <w:szCs w:val="28"/>
        </w:rPr>
      </w:pPr>
      <w:r w:rsidRPr="00343282">
        <w:rPr>
          <w:szCs w:val="28"/>
          <w:lang w:val="en-US"/>
        </w:rPr>
        <w:t>prev</w:t>
      </w:r>
      <w:r w:rsidRPr="00343282">
        <w:rPr>
          <w:szCs w:val="28"/>
        </w:rPr>
        <w:t>[4] = 7;</w:t>
      </w:r>
    </w:p>
    <w:p w:rsidR="00EF7E5C" w:rsidRPr="00343282" w:rsidRDefault="00EF7E5C" w:rsidP="003B5E66">
      <w:pPr>
        <w:pStyle w:val="AwesomeStyle"/>
        <w:rPr>
          <w:szCs w:val="28"/>
        </w:rPr>
      </w:pPr>
      <w:r w:rsidRPr="00343282">
        <w:rPr>
          <w:szCs w:val="28"/>
          <w:lang w:val="en-US"/>
        </w:rPr>
        <w:t>prev</w:t>
      </w:r>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Дейкстры </w:t>
      </w:r>
      <w:r w:rsidRPr="003B5E66">
        <w:rPr>
          <w:szCs w:val="28"/>
        </w:rPr>
        <w:t>[</w:t>
      </w:r>
      <w:r>
        <w:rPr>
          <w:szCs w:val="28"/>
        </w:rPr>
        <w:t>Дасгупта</w:t>
      </w:r>
      <w:r w:rsidRPr="003B5E66">
        <w:rPr>
          <w:szCs w:val="28"/>
        </w:rPr>
        <w:t>]</w:t>
      </w:r>
      <w:r>
        <w:rPr>
          <w:szCs w:val="28"/>
        </w:rPr>
        <w:t>:</w:t>
      </w:r>
    </w:p>
    <w:p w:rsidR="003B5E66" w:rsidRPr="003B5E66" w:rsidRDefault="003B5E66" w:rsidP="003B5E66">
      <w:pPr>
        <w:pStyle w:val="AwesomeStyle"/>
        <w:rPr>
          <w:lang w:val="en-US"/>
        </w:rPr>
      </w:pPr>
      <w:r w:rsidRPr="003B5E66">
        <w:rPr>
          <w:lang w:val="en-US"/>
        </w:rPr>
        <w:t>procedure Dijkstra(graph,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r w:rsidRPr="003B5E66">
        <w:rPr>
          <w:lang w:val="en-US"/>
        </w:rPr>
        <w:t>dist</w:t>
      </w:r>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r w:rsidRPr="003B5E66">
        <w:rPr>
          <w:lang w:val="en-US"/>
        </w:rPr>
        <w:t>prev</w:t>
      </w:r>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r w:rsidRPr="003B5E66">
        <w:rPr>
          <w:lang w:val="en-US"/>
        </w:rPr>
        <w:t>dist</w:t>
      </w:r>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r w:rsidRPr="003B5E66">
        <w:rPr>
          <w:lang w:val="en-US"/>
        </w:rPr>
        <w:t>dist</w:t>
      </w:r>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v2 = e.getDestination()</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F33707" w:rsidRDefault="003B5E66" w:rsidP="003B5E66">
      <w:pPr>
        <w:pStyle w:val="AwesomeStyle"/>
        <w:ind w:left="2123"/>
      </w:pPr>
      <w:r w:rsidRPr="003B5E66">
        <w:rPr>
          <w:lang w:val="en-US"/>
        </w:rPr>
        <w:t>d</w:t>
      </w:r>
      <w:r w:rsidRPr="00F33707">
        <w:t xml:space="preserve"> = </w:t>
      </w:r>
      <w:r w:rsidRPr="003B5E66">
        <w:rPr>
          <w:lang w:val="en-US"/>
        </w:rPr>
        <w:t>dist</w:t>
      </w:r>
      <w:r w:rsidRPr="00F33707">
        <w:t>[</w:t>
      </w:r>
      <w:r w:rsidRPr="003B5E66">
        <w:rPr>
          <w:lang w:val="en-US"/>
        </w:rPr>
        <w:t>v</w:t>
      </w:r>
      <w:r w:rsidRPr="00F33707">
        <w:t xml:space="preserve">] + </w:t>
      </w:r>
      <w:r w:rsidRPr="003B5E66">
        <w:rPr>
          <w:lang w:val="en-US"/>
        </w:rPr>
        <w:t>e</w:t>
      </w:r>
      <w:r w:rsidRPr="00F33707">
        <w:t>.</w:t>
      </w:r>
      <w:r w:rsidRPr="003B5E66">
        <w:rPr>
          <w:lang w:val="en-US"/>
        </w:rPr>
        <w:t>getWeight</w:t>
      </w:r>
      <w:r w:rsidRPr="00F33707">
        <w:t>()</w:t>
      </w:r>
    </w:p>
    <w:p w:rsidR="003B5E66" w:rsidRPr="003B5E66" w:rsidRDefault="003B5E66" w:rsidP="003B5E66">
      <w:pPr>
        <w:pStyle w:val="AwesomeStyle"/>
        <w:ind w:left="2123"/>
        <w:rPr>
          <w:lang w:val="en-US"/>
        </w:rPr>
      </w:pPr>
      <w:r w:rsidRPr="003B5E66">
        <w:rPr>
          <w:lang w:val="en-US"/>
        </w:rPr>
        <w:t xml:space="preserve">if (dist </w:t>
      </w:r>
      <w:r w:rsidRPr="003B5E66">
        <w:t>не</w:t>
      </w:r>
      <w:r w:rsidRPr="003B5E66">
        <w:rPr>
          <w:lang w:val="en-US"/>
        </w:rPr>
        <w:t xml:space="preserve"> </w:t>
      </w:r>
      <w:r w:rsidRPr="003B5E66">
        <w:t>содержит</w:t>
      </w:r>
      <w:r w:rsidRPr="003B5E66">
        <w:rPr>
          <w:lang w:val="en-US"/>
        </w:rPr>
        <w:t xml:space="preserve"> v2 OR dist[v2]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t>dist[v2]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t>prev[v2]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r>
        <w:t>Кормен</w:t>
      </w:r>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r w:rsidRPr="004C5EFD">
        <w:rPr>
          <w:vertAlign w:val="subscript"/>
        </w:rPr>
        <w:t>Дейкстра</w:t>
      </w:r>
      <w:r w:rsidRPr="004C5EFD">
        <w:t>(</w:t>
      </w:r>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r w:rsidRPr="004C5EFD">
        <w:rPr>
          <w:lang w:val="en-US"/>
        </w:rPr>
        <w:t>T</w:t>
      </w:r>
      <w:r w:rsidRPr="004C5EFD">
        <w:rPr>
          <w:vertAlign w:val="subscript"/>
          <w:lang w:val="en-US"/>
        </w:rPr>
        <w:t>dist</w:t>
      </w:r>
      <w:r w:rsidRPr="004C5EFD">
        <w:rPr>
          <w:vertAlign w:val="subscript"/>
        </w:rPr>
        <w:t>.</w:t>
      </w:r>
      <w:r w:rsidRPr="004C5EFD">
        <w:rPr>
          <w:vertAlign w:val="subscript"/>
          <w:lang w:val="en-US"/>
        </w:rPr>
        <w:t>getMin</w:t>
      </w:r>
      <w:r w:rsidRPr="004C5EFD">
        <w:t>(</w:t>
      </w:r>
      <w:r w:rsidRPr="004C5EFD">
        <w:rPr>
          <w:lang w:val="en-US"/>
        </w:rPr>
        <w:t>V</w:t>
      </w:r>
      <w:r w:rsidRPr="004C5EFD">
        <w:t xml:space="preserve">) + </w:t>
      </w:r>
      <w:r w:rsidRPr="004C5EFD">
        <w:rPr>
          <w:lang w:val="en-US"/>
        </w:rPr>
        <w:t>T</w:t>
      </w:r>
      <w:r w:rsidRPr="004C5EFD">
        <w:rPr>
          <w:vertAlign w:val="subscript"/>
          <w:lang w:val="en-US"/>
        </w:rPr>
        <w:t>processed</w:t>
      </w:r>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(V) + T</w:t>
      </w:r>
      <w:r w:rsidRPr="004C5EFD">
        <w:rPr>
          <w:vertAlign w:val="subscript"/>
          <w:lang w:val="en-US"/>
        </w:rPr>
        <w:t>dist.set</w:t>
      </w:r>
      <w:r w:rsidRPr="004C5EFD">
        <w:rPr>
          <w:lang w:val="en-US"/>
        </w:rPr>
        <w:t>(V) + T</w:t>
      </w:r>
      <w:r w:rsidRPr="004C5EFD">
        <w:rPr>
          <w:vertAlign w:val="subscript"/>
          <w:lang w:val="en-US"/>
        </w:rPr>
        <w:t>prev.set</w:t>
      </w:r>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r w:rsidRPr="004C5EFD">
        <w:rPr>
          <w:vertAlign w:val="subscript"/>
        </w:rPr>
        <w:t>Дейкстра</w:t>
      </w:r>
      <w:r w:rsidRPr="00407C91">
        <w:t>(</w:t>
      </w:r>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r w:rsidRPr="004C5EFD">
        <w:rPr>
          <w:lang w:val="en-US"/>
        </w:rPr>
        <w:t>O</w:t>
      </w:r>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r w:rsidRPr="004C5EFD">
        <w:rPr>
          <w:vertAlign w:val="subscript"/>
        </w:rPr>
        <w:t>Дейкстра</w:t>
      </w:r>
      <w:r w:rsidRPr="004C5EFD">
        <w:t>(</w:t>
      </w:r>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Дейкстры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star) – алгоритм поиска по первому наилучшему совпадению на графе, который находит маршрут с наименьшей стоимостью от одной вершины к другой. В 1964 году Нильс Нильсон изобрел эвристический подход к увеличению скорости алгоритма Дейкстры. Этот алгоритм был назван А1. В 1967 году Бертрам </w:t>
      </w:r>
      <w:r w:rsidRPr="00B24553">
        <w:lastRenderedPageBreak/>
        <w:t>Рафаэль сделал значительные улучшения по этому алгоритму, но ему не удалось достичь оптимальности. Он назвал этот алгоритм A2. Тогда в 1968 году Питер Э. Харт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Аналогично алгоритму Дейкстры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r w:rsidRPr="00B24553">
        <w:t>Amit’s A* Pages</w:t>
      </w:r>
      <w:r>
        <w:t>]:</w:t>
      </w:r>
    </w:p>
    <w:p w:rsidR="00B24553" w:rsidRDefault="00B24553" w:rsidP="00B24553">
      <w:pPr>
        <w:pStyle w:val="AwesomeStyle"/>
        <w:numPr>
          <w:ilvl w:val="0"/>
          <w:numId w:val="14"/>
        </w:numPr>
        <w:ind w:left="709"/>
      </w:pPr>
      <w:r>
        <w:t>Если эвристическая функция всегда возвращает ноль, то алгоритм превращается в алгоритм Дейкстры,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[Buckland, Amit’s A* Pages</w:t>
      </w:r>
      <w:r w:rsidRPr="00CF0B7E">
        <w:t>]:</w:t>
      </w:r>
    </w:p>
    <w:p w:rsidR="00D271FC" w:rsidRPr="00D271FC" w:rsidRDefault="00D271FC" w:rsidP="00D271FC">
      <w:pPr>
        <w:pStyle w:val="AwesomeStyle"/>
        <w:numPr>
          <w:ilvl w:val="0"/>
          <w:numId w:val="18"/>
        </w:numPr>
        <w:ind w:left="709"/>
      </w:pPr>
      <w:r w:rsidRPr="00D271FC">
        <w:lastRenderedPageBreak/>
        <w:t>Манхэттенское расстояние. Метрика, введённая Германом Минковским.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643C6E">
        <w:t>8</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9" w:name="_Ref476784321"/>
      <w:r>
        <w:t xml:space="preserve">Рисунок </w:t>
      </w:r>
      <w:fldSimple w:instr=" SEQ Рисунок \* ARABIC ">
        <w:r w:rsidR="00643C6E">
          <w:rPr>
            <w:noProof/>
          </w:rPr>
          <w:t>8</w:t>
        </w:r>
      </w:fldSimple>
      <w:bookmarkEnd w:id="9"/>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643C6E">
        <w:t>9</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0" w:name="_Ref476784443"/>
      <w:r w:rsidRPr="00CF0B7E">
        <w:t xml:space="preserve">Рисунок </w:t>
      </w:r>
      <w:fldSimple w:instr=" SEQ Рисунок \* ARABIC ">
        <w:r w:rsidR="00643C6E">
          <w:rPr>
            <w:noProof/>
          </w:rPr>
          <w:t>9</w:t>
        </w:r>
      </w:fldSimple>
      <w:bookmarkEnd w:id="10"/>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643C6E">
        <w:t>10</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1" w:name="_Ref476784562"/>
      <w:r>
        <w:t xml:space="preserve">Рисунок </w:t>
      </w:r>
      <w:fldSimple w:instr=" SEQ Рисунок \* ARABIC ">
        <w:r w:rsidR="00643C6E">
          <w:rPr>
            <w:noProof/>
          </w:rPr>
          <w:t>10</w:t>
        </w:r>
      </w:fldSimple>
      <w:bookmarkEnd w:id="11"/>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r>
        <w:rPr>
          <w:lang w:val="en-US"/>
        </w:rPr>
        <w:t>AStar</w:t>
      </w:r>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r>
        <w:rPr>
          <w:lang w:val="en-US"/>
        </w:rPr>
        <w:t>prev</w:t>
      </w:r>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v2 = e.getDestination()</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r>
        <w:rPr>
          <w:lang w:val="en-US"/>
        </w:rPr>
        <w:t>newG = g[v] + e.getWeight()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h[v2]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g[v2] = newG</w:t>
      </w:r>
    </w:p>
    <w:p w:rsidR="00C23F6B" w:rsidRPr="00CA1727" w:rsidRDefault="00C23F6B" w:rsidP="00C23F6B">
      <w:pPr>
        <w:pStyle w:val="AwesomeStyle"/>
        <w:rPr>
          <w:lang w:val="en-US"/>
        </w:rPr>
      </w:pPr>
      <w:r>
        <w:rPr>
          <w:lang w:val="en-US"/>
        </w:rPr>
        <w:tab/>
      </w:r>
      <w:r>
        <w:rPr>
          <w:lang w:val="en-US"/>
        </w:rPr>
        <w:tab/>
      </w:r>
      <w:r>
        <w:rPr>
          <w:lang w:val="en-US"/>
        </w:rPr>
        <w:tab/>
      </w:r>
      <w:r>
        <w:rPr>
          <w:lang w:val="en-US"/>
        </w:rPr>
        <w:tab/>
        <w:t>prev[v2]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if (g[v2] &gt; newG)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g[v2] = newG</w:t>
      </w:r>
    </w:p>
    <w:p w:rsidR="00C23F6B" w:rsidRPr="00643C6E" w:rsidRDefault="00C23F6B" w:rsidP="00C23F6B">
      <w:pPr>
        <w:pStyle w:val="AwesomeStyle"/>
        <w:rPr>
          <w:lang w:val="en-US"/>
        </w:rPr>
      </w:pPr>
      <w:r>
        <w:rPr>
          <w:lang w:val="en-US"/>
        </w:rPr>
        <w:tab/>
      </w:r>
      <w:r>
        <w:rPr>
          <w:lang w:val="en-US"/>
        </w:rPr>
        <w:tab/>
      </w:r>
      <w:r>
        <w:rPr>
          <w:lang w:val="en-US"/>
        </w:rPr>
        <w:tab/>
      </w:r>
      <w:r>
        <w:rPr>
          <w:lang w:val="en-US"/>
        </w:rPr>
        <w:tab/>
      </w:r>
      <w:r>
        <w:rPr>
          <w:lang w:val="en-US"/>
        </w:rPr>
        <w:tab/>
        <w:t>prev</w:t>
      </w:r>
      <w:r w:rsidRPr="00643C6E">
        <w:rPr>
          <w:lang w:val="en-US"/>
        </w:rPr>
        <w:t>[</w:t>
      </w:r>
      <w:r>
        <w:rPr>
          <w:lang w:val="en-US"/>
        </w:rPr>
        <w:t>v</w:t>
      </w:r>
      <w:r w:rsidRPr="00643C6E">
        <w:rPr>
          <w:lang w:val="en-US"/>
        </w:rPr>
        <w:t xml:space="preserve">2] = </w:t>
      </w:r>
      <w:r>
        <w:rPr>
          <w:lang w:val="en-US"/>
        </w:rPr>
        <w:t>v</w:t>
      </w:r>
    </w:p>
    <w:p w:rsidR="00C23F6B" w:rsidRPr="00F33707" w:rsidRDefault="00C23F6B" w:rsidP="00C23F6B">
      <w:pPr>
        <w:pStyle w:val="AwesomeStyle"/>
      </w:pPr>
      <w:r w:rsidRPr="00643C6E">
        <w:rPr>
          <w:lang w:val="en-US"/>
        </w:rPr>
        <w:tab/>
      </w:r>
      <w:r w:rsidRPr="00643C6E">
        <w:rPr>
          <w:lang w:val="en-US"/>
        </w:rPr>
        <w:tab/>
      </w:r>
      <w:r w:rsidRPr="00643C6E">
        <w:rPr>
          <w:lang w:val="en-US"/>
        </w:rPr>
        <w:tab/>
      </w:r>
      <w:r w:rsidRPr="00643C6E">
        <w:rPr>
          <w:lang w:val="en-US"/>
        </w:rPr>
        <w:tab/>
      </w:r>
      <w:r w:rsidRPr="00F33707">
        <w:t>}</w:t>
      </w:r>
    </w:p>
    <w:p w:rsidR="00C23F6B" w:rsidRPr="0088608D" w:rsidRDefault="00C23F6B" w:rsidP="00C23F6B">
      <w:pPr>
        <w:pStyle w:val="AwesomeStyle"/>
      </w:pPr>
      <w:r w:rsidRPr="00F33707">
        <w:tab/>
      </w:r>
      <w:r w:rsidRPr="00F33707">
        <w:tab/>
      </w:r>
      <w:r w:rsidRPr="00F33707">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r w:rsidRPr="00DB14C2">
        <w:rPr>
          <w:lang w:val="en-US"/>
        </w:rPr>
        <w:t>b</w:t>
      </w:r>
      <w:r w:rsidRPr="00DB14C2">
        <w:rPr>
          <w:vertAlign w:val="superscript"/>
          <w:lang w:val="en-US"/>
        </w:rPr>
        <w:t>d</w:t>
      </w:r>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40368B"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Рассел и Норвиг</w:t>
      </w:r>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r w:rsidRPr="00E13C33">
        <w:rPr>
          <w:lang w:val="en-US"/>
        </w:rPr>
        <w:t>Zadeh</w:t>
      </w:r>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2" w:name="_Toc460356970"/>
      <w:r>
        <w:lastRenderedPageBreak/>
        <w:t>Отрицание</w:t>
      </w:r>
      <w:bookmarkEnd w:id="1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r w:rsidRPr="00E13C33">
        <w:rPr>
          <w:lang w:val="en-US"/>
        </w:rPr>
        <w:t>Zadeh</w:t>
      </w:r>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3" w:name="_Toc460356971"/>
      <w:r>
        <w:t>Конъюнкция и дизъюнкция</w:t>
      </w:r>
      <w:bookmarkEnd w:id="1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конормы </w:t>
      </w:r>
      <w:r>
        <w:rPr>
          <w:lang w:val="en-US"/>
        </w:rPr>
        <w:t>S</w:t>
      </w:r>
      <w:r w:rsidRPr="00EF3DC4">
        <w:t xml:space="preserve"> </w:t>
      </w:r>
      <w:r>
        <w:t>соответственно</w:t>
      </w:r>
      <w:r w:rsidRPr="00444A8D">
        <w:t xml:space="preserve"> </w:t>
      </w:r>
      <w:r>
        <w:rPr>
          <w:rFonts w:cs="Times New Roman"/>
          <w:szCs w:val="24"/>
        </w:rPr>
        <w:t>[</w:t>
      </w:r>
      <w:r w:rsidRPr="005C5531">
        <w:t>Батыршин</w:t>
      </w:r>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нормой) и треугольной конормой (</w:t>
      </w:r>
      <w:r>
        <w:rPr>
          <w:lang w:val="en-US"/>
        </w:rPr>
        <w:t>t</w:t>
      </w:r>
      <w:r w:rsidRPr="00444A8D">
        <w:t>-</w:t>
      </w:r>
      <w:r>
        <w:t>конормой), если они:</w:t>
      </w:r>
    </w:p>
    <w:p w:rsidR="005C5531" w:rsidRDefault="005C5531" w:rsidP="005C5531">
      <w:pPr>
        <w:pStyle w:val="AwesomeStyle"/>
        <w:numPr>
          <w:ilvl w:val="1"/>
          <w:numId w:val="24"/>
        </w:numPr>
      </w:pPr>
      <w:r>
        <w:t xml:space="preserve">монотонны: </w:t>
      </w:r>
      <w:r>
        <w:rPr>
          <w:lang w:val="en-US"/>
        </w:rPr>
        <w:t>T</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r>
        <w:rPr>
          <w:lang w:val="en-US"/>
        </w:rPr>
        <w:t>T</w:t>
      </w:r>
      <w:r w:rsidRPr="007C44DB">
        <w:t>(</w:t>
      </w:r>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r>
        <w:rPr>
          <w:lang w:val="en-US"/>
        </w:rPr>
        <w:t>T</w:t>
      </w:r>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r w:rsidRPr="005C5531">
        <w:t>Батыршин</w:t>
      </w:r>
      <w:r>
        <w:rPr>
          <w:rFonts w:cs="Times New Roman"/>
          <w:szCs w:val="24"/>
        </w:rPr>
        <w:t>, Штовба</w:t>
      </w:r>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r>
        <w:rPr>
          <w:rFonts w:cs="Times New Roman"/>
          <w:szCs w:val="24"/>
          <w:lang w:val="en-US"/>
        </w:rPr>
        <w:t>Zadeh</w:t>
      </w:r>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643C6E" w:rsidRDefault="005C5531" w:rsidP="005C5531">
      <w:pPr>
        <w:pStyle w:val="AwesomeStyle"/>
        <w:jc w:val="center"/>
      </w:pPr>
      <w:r>
        <w:rPr>
          <w:lang w:val="en-US"/>
        </w:rPr>
        <w:t>x</w:t>
      </w:r>
      <w:r w:rsidRPr="00643C6E">
        <w:t xml:space="preserve"> </w:t>
      </w:r>
      <w:r w:rsidRPr="00643C6E">
        <w:rPr>
          <w:rFonts w:ascii="Cambria Math" w:hAnsi="Cambria Math"/>
        </w:rPr>
        <w:t>∨</w:t>
      </w:r>
      <w:r w:rsidRPr="00643C6E">
        <w:t xml:space="preserve"> </w:t>
      </w:r>
      <w:r>
        <w:rPr>
          <w:lang w:val="en-US"/>
        </w:rPr>
        <w:t>y</w:t>
      </w:r>
      <w:r w:rsidRPr="00643C6E">
        <w:t xml:space="preserve"> = </w:t>
      </w:r>
      <w:r>
        <w:rPr>
          <w:lang w:val="en-US"/>
        </w:rPr>
        <w:t>min</w:t>
      </w:r>
      <w:r w:rsidRPr="00643C6E">
        <w:t>(</w:t>
      </w:r>
      <w:r>
        <w:rPr>
          <w:lang w:val="en-US"/>
        </w:rPr>
        <w:t>a</w:t>
      </w:r>
      <w:r w:rsidRPr="00643C6E">
        <w:t xml:space="preserve"> + </w:t>
      </w:r>
      <w:r>
        <w:rPr>
          <w:lang w:val="en-US"/>
        </w:rPr>
        <w:t>b</w:t>
      </w:r>
      <w:r w:rsidRPr="00643C6E">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r>
        <w:rPr>
          <w:lang w:val="en-US"/>
        </w:rPr>
        <w:t>xy</w:t>
      </w:r>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r>
        <w:rPr>
          <w:lang w:val="en-US"/>
        </w:rPr>
        <w:t>xy</w:t>
      </w:r>
      <w:r w:rsidRPr="00C560F6">
        <w:t>.</w:t>
      </w:r>
    </w:p>
    <w:p w:rsidR="005C5531" w:rsidRPr="00C560F6" w:rsidRDefault="005C5531" w:rsidP="005C5531">
      <w:pPr>
        <w:pStyle w:val="AwesomeStyle"/>
      </w:pPr>
    </w:p>
    <w:p w:rsidR="005C5531" w:rsidRDefault="005C5531" w:rsidP="00F72F0D">
      <w:pPr>
        <w:pStyle w:val="4"/>
      </w:pPr>
      <w:bookmarkStart w:id="14" w:name="_Toc460356972"/>
      <w:r>
        <w:t>Импликация</w:t>
      </w:r>
      <w:bookmarkEnd w:id="1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[Тенетко</w:t>
      </w:r>
      <w:r w:rsidRPr="00884DDE">
        <w:t>]</w:t>
      </w:r>
      <w:r>
        <w:t>.</w:t>
      </w:r>
    </w:p>
    <w:p w:rsidR="005C5531" w:rsidRDefault="005C5531" w:rsidP="005C5531">
      <w:pPr>
        <w:pStyle w:val="AwesomeStyle"/>
      </w:pPr>
      <w:r>
        <w:t>Импликация Геделя (</w:t>
      </w:r>
      <w:r>
        <w:rPr>
          <w:lang w:val="en-US"/>
        </w:rPr>
        <w:t>Godel</w:t>
      </w:r>
      <w:r>
        <w:t>)</w:t>
      </w:r>
      <w:r w:rsidRPr="00C6088E">
        <w:t>:</w:t>
      </w:r>
    </w:p>
    <w:p w:rsidR="005C5531" w:rsidRPr="00643C6E" w:rsidRDefault="005C5531" w:rsidP="005C5531">
      <w:pPr>
        <w:pStyle w:val="AwesomeStyle"/>
        <w:jc w:val="center"/>
      </w:pPr>
      <w:r>
        <w:rPr>
          <w:lang w:val="en-US"/>
        </w:rPr>
        <w:lastRenderedPageBreak/>
        <w:t>x</w:t>
      </w:r>
      <w:r w:rsidRPr="00643C6E">
        <w:t xml:space="preserve"> </w:t>
      </w:r>
      <w:r w:rsidRPr="00643C6E">
        <w:rPr>
          <w:rFonts w:ascii="Cambria Math" w:hAnsi="Cambria Math"/>
        </w:rPr>
        <w:t>→</w:t>
      </w:r>
      <w:r w:rsidRPr="00643C6E">
        <w:t xml:space="preserve"> </w:t>
      </w:r>
      <w:r>
        <w:rPr>
          <w:lang w:val="en-US"/>
        </w:rPr>
        <w:t>y</w:t>
      </w:r>
      <w:r w:rsidRPr="00643C6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643C6E">
        <w:rPr>
          <w:rFonts w:eastAsiaTheme="minorEastAsia"/>
        </w:rPr>
        <w:t>.</w:t>
      </w:r>
    </w:p>
    <w:p w:rsidR="005C5531" w:rsidRDefault="005C5531" w:rsidP="005C5531">
      <w:pPr>
        <w:pStyle w:val="AwesomeStyle"/>
      </w:pPr>
      <w:r>
        <w:t>Импликация Гогена (</w:t>
      </w:r>
      <w:r>
        <w:rPr>
          <w:lang w:val="en-US"/>
        </w:rPr>
        <w:t>Goguen</w:t>
      </w:r>
      <w:r>
        <w:t>)</w:t>
      </w:r>
      <w:r w:rsidRPr="00C6088E">
        <w:t>:</w:t>
      </w:r>
    </w:p>
    <w:p w:rsidR="005C5531" w:rsidRPr="00643C6E" w:rsidRDefault="005C5531" w:rsidP="005C5531">
      <w:pPr>
        <w:pStyle w:val="AwesomeStyle"/>
        <w:jc w:val="center"/>
      </w:pPr>
      <w:r>
        <w:rPr>
          <w:lang w:val="en-US"/>
        </w:rPr>
        <w:t>x</w:t>
      </w:r>
      <w:r w:rsidRPr="00643C6E">
        <w:t xml:space="preserve"> </w:t>
      </w:r>
      <w:r w:rsidRPr="00643C6E">
        <w:rPr>
          <w:rFonts w:ascii="Cambria Math" w:hAnsi="Cambria Math"/>
        </w:rPr>
        <w:t>→</w:t>
      </w:r>
      <w:r w:rsidRPr="00643C6E">
        <w:t xml:space="preserve"> </w:t>
      </w:r>
      <w:r>
        <w:rPr>
          <w:lang w:val="en-US"/>
        </w:rPr>
        <w:t>y</w:t>
      </w:r>
      <w:r w:rsidRPr="00643C6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643C6E">
        <w:rPr>
          <w:rFonts w:eastAsiaTheme="minorEastAsia"/>
        </w:rPr>
        <w:t xml:space="preserve"> .</w:t>
      </w:r>
    </w:p>
    <w:p w:rsidR="005C5531" w:rsidRDefault="005C5531" w:rsidP="005C5531">
      <w:pPr>
        <w:pStyle w:val="AwesomeStyle"/>
      </w:pPr>
      <w:r>
        <w:t>Импликация Клини-Дайнса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15" w:name="_Toc460356973"/>
      <w:r>
        <w:t>Нечеткие множества</w:t>
      </w:r>
      <w:bookmarkEnd w:id="1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(membership function):</w:t>
      </w:r>
    </w:p>
    <w:p w:rsidR="002D6A62" w:rsidRPr="00DB2A53" w:rsidRDefault="002D6A62" w:rsidP="002D6A62">
      <w:pPr>
        <w:pStyle w:val="AwesomeStyle"/>
        <w:jc w:val="center"/>
      </w:pPr>
      <w:r w:rsidRPr="00DB2A53">
        <w:t>μ</w:t>
      </w:r>
      <w:r w:rsidRPr="00DB2A53">
        <w:rPr>
          <w:vertAlign w:val="subscript"/>
        </w:rPr>
        <w:t>A</w:t>
      </w:r>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r>
        <w:rPr>
          <w:rFonts w:ascii="Cambria Math" w:hAnsi="Cambria Math"/>
          <w:lang w:val="en-US"/>
        </w:rPr>
        <w:t>μ</w:t>
      </w:r>
      <w:r w:rsidRPr="004A494C">
        <w:rPr>
          <w:rFonts w:ascii="Cambria Math" w:hAnsi="Cambria Math"/>
          <w:vertAlign w:val="subscript"/>
          <w:lang w:val="en-US"/>
        </w:rPr>
        <w:t>A</w:t>
      </w:r>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16" w:name="_Toc460356974"/>
      <w:r>
        <w:t>Операции над множествами</w:t>
      </w:r>
      <w:bookmarkEnd w:id="1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r w:rsidR="001006CE">
        <w:t>Zadeh</w:t>
      </w:r>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r>
        <w:rPr>
          <w:rFonts w:ascii="Cambria Math" w:hAnsi="Cambria Math"/>
          <w:lang w:val="en-US"/>
        </w:rPr>
        <w:t>μ</w:t>
      </w:r>
      <w:r w:rsidRPr="004A494C">
        <w:rPr>
          <w:rFonts w:ascii="Cambria Math" w:hAnsi="Cambria Math"/>
          <w:vertAlign w:val="subscript"/>
          <w:lang w:val="en-US"/>
        </w:rPr>
        <w:t>A</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r>
        <w:rPr>
          <w:rFonts w:ascii="Cambria Math" w:hAnsi="Cambria Math"/>
          <w:lang w:val="en-US"/>
        </w:rPr>
        <w:t>μ</w:t>
      </w:r>
      <w:r>
        <w:rPr>
          <w:rFonts w:ascii="Cambria Math" w:hAnsi="Cambria Math"/>
          <w:vertAlign w:val="subscript"/>
          <w:lang w:val="en-US"/>
        </w:rPr>
        <w:t>B</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r>
        <w:rPr>
          <w:rFonts w:ascii="Cambria Math" w:hAnsi="Cambria Math"/>
          <w:lang w:val="en-US"/>
        </w:rPr>
        <w:t>μ</w:t>
      </w:r>
      <w:r w:rsidRPr="004A494C">
        <w:rPr>
          <w:rFonts w:ascii="Cambria Math" w:hAnsi="Cambria Math"/>
          <w:vertAlign w:val="subscript"/>
          <w:lang w:val="en-US"/>
        </w:rPr>
        <w:t>A</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r>
        <w:rPr>
          <w:rFonts w:ascii="Cambria Math" w:hAnsi="Cambria Math"/>
          <w:lang w:val="en-US"/>
        </w:rPr>
        <w:t>μ</w:t>
      </w:r>
      <w:r>
        <w:rPr>
          <w:rFonts w:ascii="Cambria Math" w:hAnsi="Cambria Math"/>
          <w:vertAlign w:val="subscript"/>
          <w:lang w:val="en-US"/>
        </w:rPr>
        <w:t>B</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μ</w:t>
      </w:r>
      <w:r>
        <w:rPr>
          <w:rFonts w:ascii="Cambria Math" w:hAnsi="Cambria Math"/>
          <w:vertAlign w:val="subscript"/>
          <w:lang w:val="en-US"/>
        </w:rPr>
        <w:t>B</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r>
        <w:rPr>
          <w:rFonts w:ascii="Cambria Math" w:hAnsi="Cambria Math"/>
          <w:lang w:val="en-US"/>
        </w:rPr>
        <w:t>μ</w:t>
      </w:r>
      <w:r w:rsidRPr="00AC3182">
        <w:rPr>
          <w:rFonts w:ascii="Cambria Math" w:hAnsi="Cambria Math"/>
          <w:vertAlign w:val="subscript"/>
          <w:lang w:val="en-US"/>
        </w:rPr>
        <w:t>B</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A ⋃ B: μ</w:t>
      </w:r>
      <w:r w:rsidRPr="004A494C">
        <w:rPr>
          <w:rFonts w:ascii="Cambria Math" w:hAnsi="Cambria Math"/>
          <w:vertAlign w:val="subscript"/>
          <w:lang w:val="en-US"/>
        </w:rPr>
        <w:t>A</w:t>
      </w:r>
      <w:r>
        <w:rPr>
          <w:rFonts w:ascii="Cambria Math" w:hAnsi="Cambria Math"/>
          <w:vertAlign w:val="subscript"/>
          <w:lang w:val="en-US"/>
        </w:rPr>
        <w:t>⋃B</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μ</w:t>
      </w:r>
      <w:r w:rsidRPr="004A494C">
        <w:rPr>
          <w:rFonts w:ascii="Cambria Math" w:hAnsi="Cambria Math"/>
          <w:vertAlign w:val="subscript"/>
          <w:lang w:val="en-US"/>
        </w:rPr>
        <w:t>A</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μ</w:t>
      </w:r>
      <w:r>
        <w:rPr>
          <w:rFonts w:ascii="Cambria Math" w:hAnsi="Cambria Math"/>
          <w:vertAlign w:val="subscript"/>
          <w:lang w:val="en-US"/>
        </w:rPr>
        <w:t>B</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S(μ</w:t>
      </w:r>
      <w:r w:rsidRPr="004A494C">
        <w:rPr>
          <w:rFonts w:ascii="Cambria Math" w:hAnsi="Cambria Math"/>
          <w:vertAlign w:val="subscript"/>
          <w:lang w:val="en-US"/>
        </w:rPr>
        <w:t>A</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r>
        <w:rPr>
          <w:rFonts w:ascii="Cambria Math" w:hAnsi="Cambria Math"/>
          <w:lang w:val="en-US"/>
        </w:rPr>
        <w:t>μ</w:t>
      </w:r>
      <w:r w:rsidRPr="00AC3182">
        <w:rPr>
          <w:rFonts w:ascii="Cambria Math" w:hAnsi="Cambria Math"/>
          <w:vertAlign w:val="subscript"/>
          <w:lang w:val="en-US"/>
        </w:rPr>
        <w:t>B</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643C6E">
        <w:t>11</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17" w:name="_Ref459548509"/>
      <w:bookmarkStart w:id="1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643C6E" w:rsidRPr="00643C6E">
        <w:rPr>
          <w:noProof/>
        </w:rPr>
        <w:t>11</w:t>
      </w:r>
      <w:r>
        <w:rPr>
          <w:lang w:val="en-US"/>
        </w:rPr>
        <w:fldChar w:fldCharType="end"/>
      </w:r>
      <w:bookmarkEnd w:id="17"/>
      <w:r>
        <w:t>. Примеры нечетких множеств.</w:t>
      </w:r>
      <w:bookmarkEnd w:id="1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643C6E">
        <w:t>12</w:t>
      </w:r>
      <w:r>
        <w:fldChar w:fldCharType="end"/>
      </w:r>
      <w:r>
        <w:t xml:space="preserve">, </w:t>
      </w:r>
      <w:r>
        <w:fldChar w:fldCharType="begin"/>
      </w:r>
      <w:r>
        <w:instrText xml:space="preserve"> REF  _Ref459544639 \h \# \0 </w:instrText>
      </w:r>
      <w:r>
        <w:fldChar w:fldCharType="separate"/>
      </w:r>
      <w:r w:rsidR="00643C6E">
        <w:t>13</w:t>
      </w:r>
      <w:r>
        <w:fldChar w:fldCharType="end"/>
      </w:r>
      <w:r>
        <w:t xml:space="preserve"> и </w:t>
      </w:r>
      <w:r>
        <w:fldChar w:fldCharType="begin"/>
      </w:r>
      <w:r>
        <w:instrText xml:space="preserve"> REF  _Ref459544647 \h \# \0 </w:instrText>
      </w:r>
      <w:r>
        <w:fldChar w:fldCharType="separate"/>
      </w:r>
      <w:r w:rsidR="00643C6E">
        <w:t>14</w:t>
      </w:r>
      <w:r>
        <w:fldChar w:fldCharType="end"/>
      </w:r>
      <w:r>
        <w:t xml:space="preserve">, </w:t>
      </w:r>
      <w:r>
        <w:fldChar w:fldCharType="begin"/>
      </w:r>
      <w:r>
        <w:instrText xml:space="preserve"> REF  _Ref459544655 \h \# \0 </w:instrText>
      </w:r>
      <w:r>
        <w:fldChar w:fldCharType="separate"/>
      </w:r>
      <w:r w:rsidR="00643C6E">
        <w:t>15</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19" w:name="_Ref459544606"/>
      <w:r>
        <w:t xml:space="preserve">Рисунок </w:t>
      </w:r>
      <w:fldSimple w:instr=" SEQ Рисунок \* ARABIC ">
        <w:r w:rsidR="00643C6E">
          <w:rPr>
            <w:noProof/>
          </w:rPr>
          <w:t>12</w:t>
        </w:r>
      </w:fldSimple>
      <w:bookmarkEnd w:id="1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0" w:name="_Ref459544639"/>
      <w:r>
        <w:t xml:space="preserve">Рисунок </w:t>
      </w:r>
      <w:fldSimple w:instr=" SEQ Рисунок \* ARABIC ">
        <w:r w:rsidR="00643C6E">
          <w:rPr>
            <w:noProof/>
          </w:rPr>
          <w:t>13</w:t>
        </w:r>
      </w:fldSimple>
      <w:bookmarkEnd w:id="2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1" w:name="_Ref459544647"/>
      <w:r>
        <w:t xml:space="preserve">Рисунок </w:t>
      </w:r>
      <w:fldSimple w:instr=" SEQ Рисунок \* ARABIC ">
        <w:r w:rsidR="00643C6E">
          <w:rPr>
            <w:noProof/>
          </w:rPr>
          <w:t>14</w:t>
        </w:r>
      </w:fldSimple>
      <w:bookmarkEnd w:id="21"/>
      <w:r>
        <w:t>. Пересечение множеств с использованием конормы,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2" w:name="_Ref459544655"/>
      <w:r>
        <w:t xml:space="preserve">Рисунок </w:t>
      </w:r>
      <w:fldSimple w:instr=" SEQ Рисунок \* ARABIC ">
        <w:r w:rsidR="00643C6E">
          <w:rPr>
            <w:noProof/>
          </w:rPr>
          <w:t>15</w:t>
        </w:r>
      </w:fldSimple>
      <w:bookmarkEnd w:id="22"/>
      <w:r>
        <w:t>. Пересечение множеств с использованием конормы,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3" w:name="_Toc460356975"/>
      <w:r>
        <w:t>Лингвистические переменные</w:t>
      </w:r>
      <w:bookmarkEnd w:id="2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r>
        <w:rPr>
          <w:lang w:val="en-US"/>
        </w:rPr>
        <w:t>Zadeh</w:t>
      </w:r>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[Buckland</w:t>
      </w:r>
      <w:r w:rsidRPr="004618E9">
        <w:t>]</w:t>
      </w:r>
      <w:r>
        <w:t xml:space="preserve">. Такие лингвистические значения также называются термами </w:t>
      </w:r>
      <w:r w:rsidRPr="00F65E52">
        <w:t>[</w:t>
      </w:r>
      <w:r w:rsidRPr="00544F37">
        <w:t>Штовба</w:t>
      </w:r>
      <w:r w:rsidRPr="00F65E52">
        <w:t>].</w:t>
      </w:r>
      <w:r>
        <w:t xml:space="preserve"> Примеры лингвистических переменных:</w:t>
      </w:r>
    </w:p>
    <w:p w:rsidR="001E779E" w:rsidRPr="00267A41" w:rsidRDefault="001E779E" w:rsidP="001E779E">
      <w:pPr>
        <w:pStyle w:val="AwesomeStyle"/>
      </w:pPr>
      <w:r>
        <w:t xml:space="preserve">Возраст = </w:t>
      </w:r>
      <w:r w:rsidRPr="004618E9">
        <w:t>{</w:t>
      </w:r>
      <w:r>
        <w:t xml:space="preserve"> молодой,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r w:rsidRPr="004618E9">
        <w:t xml:space="preserve">{ </w:t>
      </w:r>
      <w:r>
        <w:t xml:space="preserve">холодно,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r w:rsidRPr="004618E9">
        <w:t xml:space="preserve">{ </w:t>
      </w:r>
      <w:r>
        <w:t xml:space="preserve">сильно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643C6E">
        <w:t>16</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lastRenderedPageBreak/>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4" w:name="_Ref459659696"/>
      <w:r>
        <w:t xml:space="preserve">Рисунок </w:t>
      </w:r>
      <w:fldSimple w:instr=" SEQ Рисунок \* ARABIC ">
        <w:r w:rsidR="00643C6E">
          <w:rPr>
            <w:noProof/>
          </w:rPr>
          <w:t>16</w:t>
        </w:r>
      </w:fldSimple>
      <w:bookmarkEnd w:id="2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25" w:name="_Toc460356976"/>
      <w:bookmarkStart w:id="26" w:name="_Ref477040502"/>
      <w:bookmarkStart w:id="27" w:name="_Toc460356979"/>
      <w:r>
        <w:t>Применение нечеткой логики</w:t>
      </w:r>
      <w:bookmarkEnd w:id="25"/>
      <w:bookmarkEnd w:id="2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r>
        <w:t>фаззификация (</w:t>
      </w:r>
      <w:r>
        <w:rPr>
          <w:lang w:val="en-US"/>
        </w:rPr>
        <w:t>fuzzification</w:t>
      </w:r>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r>
        <w:t>дефаззификация</w:t>
      </w:r>
      <w:r w:rsidRPr="00644B52">
        <w:t xml:space="preserve"> (</w:t>
      </w:r>
      <w:r w:rsidRPr="002B6C91">
        <w:rPr>
          <w:lang w:val="en-US"/>
        </w:rPr>
        <w:t>defuzzification</w:t>
      </w:r>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28" w:name="_Ref459751558"/>
      <w:bookmarkStart w:id="29" w:name="_Toc460356977"/>
      <w:r>
        <w:lastRenderedPageBreak/>
        <w:t>Фаззификация</w:t>
      </w:r>
      <w:bookmarkEnd w:id="28"/>
      <w:bookmarkEnd w:id="29"/>
    </w:p>
    <w:p w:rsidR="00F719FF" w:rsidRDefault="00F719FF" w:rsidP="00F719FF">
      <w:pPr>
        <w:pStyle w:val="AwesomeStyle"/>
      </w:pPr>
      <w:r>
        <w:t>Четкие переменные, отражающие некоторые параметры окружающей среды, должны быть фаззифицированы,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0" w:name="_Ref459747612"/>
      <w:bookmarkStart w:id="31" w:name="_Toc460356978"/>
      <w:r>
        <w:t>Нечеткие управляющие правила и нечеткий вывод</w:t>
      </w:r>
      <w:bookmarkEnd w:id="30"/>
      <w:bookmarkEnd w:id="3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ЕСЛИ условие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ЕСЛИ прохладно ТО немного увеличить мощность обогревателя;</w:t>
      </w:r>
    </w:p>
    <w:p w:rsidR="00F719FF" w:rsidRDefault="00F719FF" w:rsidP="00F719FF">
      <w:pPr>
        <w:pStyle w:val="AwesomeStyle"/>
        <w:jc w:val="center"/>
      </w:pPr>
      <w:r>
        <w:t>ЕСЛИ отклонение немного влево ТО немного повернуть ручку управления вправо;</w:t>
      </w:r>
    </w:p>
    <w:p w:rsidR="00F719FF" w:rsidRDefault="00F719FF" w:rsidP="00F719FF">
      <w:pPr>
        <w:pStyle w:val="AwesomeStyle"/>
        <w:jc w:val="center"/>
      </w:pPr>
      <w:r>
        <w:t>ЕСЛИ давление резко увеличивается И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r>
        <w:rPr>
          <w:rFonts w:eastAsiaTheme="minorEastAsia"/>
          <w:lang w:val="en-US"/>
        </w:rPr>
        <w:t>d</w:t>
      </w:r>
      <w:r w:rsidRPr="00AD62AB">
        <w:rPr>
          <w:rFonts w:eastAsiaTheme="minorEastAsia"/>
          <w:vertAlign w:val="subscript"/>
          <w:lang w:val="en-US"/>
        </w:rPr>
        <w:t>j</w:t>
      </w:r>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=1..</w:t>
      </w:r>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r>
        <w:rPr>
          <w:rFonts w:eastAsiaTheme="minorEastAsia"/>
          <w:lang w:val="en-US"/>
        </w:rPr>
        <w:t>x</w:t>
      </w:r>
      <w:r w:rsidRPr="000E1C17">
        <w:rPr>
          <w:rFonts w:eastAsiaTheme="minorEastAsia"/>
          <w:vertAlign w:val="subscript"/>
          <w:lang w:val="en-US"/>
        </w:rPr>
        <w:t>n</w:t>
      </w:r>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40368B"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r w:rsidR="00F719FF">
        <w:rPr>
          <w:rFonts w:eastAsiaTheme="minorEastAsia"/>
          <w:lang w:val="en-US"/>
        </w:rPr>
        <w:t>j</w:t>
      </w:r>
      <w:r w:rsidR="00F719FF" w:rsidRPr="00F238EE">
        <w:rPr>
          <w:rFonts w:eastAsiaTheme="minorEastAsia"/>
          <w:vertAlign w:val="subscript"/>
          <w:lang w:val="en-US"/>
        </w:rPr>
        <w:t>p</w:t>
      </w:r>
      <w:r w:rsidR="00F719FF">
        <w:rPr>
          <w:rFonts w:eastAsiaTheme="minorEastAsia"/>
        </w:rPr>
        <w:t xml:space="preserve"> (</w:t>
      </w:r>
      <w:r w:rsidR="00F719FF">
        <w:rPr>
          <w:rFonts w:eastAsiaTheme="minorEastAsia"/>
          <w:lang w:val="en-US"/>
        </w:rPr>
        <w:t>p</w:t>
      </w:r>
      <w:r w:rsidR="00F719FF" w:rsidRPr="00F238EE">
        <w:rPr>
          <w:rFonts w:eastAsiaTheme="minorEastAsia"/>
        </w:rPr>
        <w:t>=</w:t>
      </w:r>
      <w:r w:rsidR="00F719FF">
        <w:rPr>
          <w:rFonts w:eastAsiaTheme="minorEastAsia"/>
          <w:lang w:val="en-US"/>
        </w:rPr>
        <w:t>k</w:t>
      </w:r>
      <w:r w:rsidR="00F719FF" w:rsidRPr="00F238EE">
        <w:rPr>
          <w:rFonts w:eastAsiaTheme="minorEastAsia"/>
          <w:vertAlign w:val="subscript"/>
          <w:lang w:val="en-US"/>
        </w:rPr>
        <w:t>j</w:t>
      </w:r>
      <w:r w:rsidR="00F719FF">
        <w:rPr>
          <w:rFonts w:eastAsiaTheme="minorEastAsia"/>
        </w:rPr>
        <w:t>);</w:t>
      </w:r>
    </w:p>
    <w:p w:rsidR="00F719FF" w:rsidRPr="000E1C17" w:rsidRDefault="00F719FF" w:rsidP="00F719FF">
      <w:pPr>
        <w:pStyle w:val="AwesomeStyle"/>
        <w:rPr>
          <w:rFonts w:eastAsiaTheme="minorEastAsia"/>
        </w:rPr>
      </w:pPr>
      <w:r>
        <w:rPr>
          <w:rFonts w:eastAsiaTheme="minorEastAsia"/>
          <w:lang w:val="en-US"/>
        </w:rPr>
        <w:t>k</w:t>
      </w:r>
      <w:r w:rsidRPr="00F238EE">
        <w:rPr>
          <w:rFonts w:eastAsiaTheme="minorEastAsia"/>
          <w:vertAlign w:val="subscript"/>
          <w:lang w:val="en-US"/>
        </w:rPr>
        <w:t>j</w:t>
      </w:r>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r>
        <w:rPr>
          <w:rFonts w:eastAsiaTheme="minorEastAsia"/>
          <w:lang w:val="en-US"/>
        </w:rPr>
        <w:t>d</w:t>
      </w:r>
      <w:r w:rsidRPr="00E50EBA">
        <w:rPr>
          <w:rFonts w:eastAsiaTheme="minorEastAsia"/>
          <w:vertAlign w:val="subscript"/>
          <w:lang w:val="en-US"/>
        </w:rPr>
        <w:t>j</w:t>
      </w:r>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r w:rsidR="002B6C91" w:rsidRPr="00F640EA">
        <w:t>Штовба</w:t>
      </w:r>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r>
        <w:rPr>
          <w:rFonts w:eastAsiaTheme="minorEastAsia"/>
          <w:lang w:val="en-US"/>
        </w:rPr>
        <w:t>x</w:t>
      </w:r>
      <w:r w:rsidRPr="000E1C17">
        <w:rPr>
          <w:rFonts w:eastAsiaTheme="minorEastAsia"/>
          <w:vertAlign w:val="subscript"/>
          <w:lang w:val="en-US"/>
        </w:rPr>
        <w:t>n</w:t>
      </w:r>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lastRenderedPageBreak/>
        <w:t xml:space="preserve">Нечетким логическим выводом называется аппроксимация зависимости </w:t>
      </w:r>
      <w:r>
        <w:rPr>
          <w:lang w:val="en-US"/>
        </w:rPr>
        <w:t>y</w:t>
      </w:r>
      <w:r w:rsidRPr="009209AE">
        <w:t>=</w:t>
      </w:r>
      <w:r>
        <w:rPr>
          <w:lang w:val="en-US"/>
        </w:rPr>
        <w:t>f</w:t>
      </w:r>
      <w:r w:rsidRPr="009209AE">
        <w:t>(</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r>
        <w:rPr>
          <w:rFonts w:eastAsiaTheme="minorEastAsia"/>
          <w:lang w:val="en-US"/>
        </w:rPr>
        <w:t>x</w:t>
      </w:r>
      <w:r w:rsidRPr="000E1C17">
        <w:rPr>
          <w:rFonts w:eastAsiaTheme="minorEastAsia"/>
          <w:vertAlign w:val="subscript"/>
          <w:lang w:val="en-US"/>
        </w:rPr>
        <w:t>n</w:t>
      </w:r>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r w:rsidRPr="00A505DF">
        <w:t>Дефаззификация</w:t>
      </w:r>
      <w:bookmarkEnd w:id="27"/>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дефаззификацию. </w:t>
      </w:r>
    </w:p>
    <w:p w:rsidR="00A505DF" w:rsidRDefault="00A505DF" w:rsidP="00A505DF">
      <w:pPr>
        <w:pStyle w:val="AwesomeStyle"/>
      </w:pPr>
      <w:r>
        <w:t>Рассмотрим основные методы дефаззификации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643C6E">
        <w:t>17</w:t>
      </w:r>
      <w:r>
        <w:fldChar w:fldCharType="end"/>
      </w:r>
      <w:r>
        <w:t xml:space="preserve"> изображен пример дефаззификации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2" w:name="_Ref459917872"/>
      <w:bookmarkStart w:id="33" w:name="_Ref459917867"/>
      <w:r>
        <w:t xml:space="preserve">Рисунок </w:t>
      </w:r>
      <w:fldSimple w:instr=" SEQ Рисунок \* ARABIC ">
        <w:r w:rsidR="00643C6E">
          <w:rPr>
            <w:noProof/>
          </w:rPr>
          <w:t>17</w:t>
        </w:r>
      </w:fldSimple>
      <w:bookmarkEnd w:id="32"/>
      <w:r>
        <w:t>. Пример дефаззификации с помощью центра максимумов.</w:t>
      </w:r>
      <w:bookmarkEnd w:id="3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643C6E">
        <w:t>18</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643C6E">
        <w:t>19</w:t>
      </w:r>
      <w:r>
        <w:fldChar w:fldCharType="end"/>
      </w:r>
      <w:r>
        <w:t>).</w:t>
      </w:r>
    </w:p>
    <w:p w:rsidR="00A505DF" w:rsidRDefault="00A505DF" w:rsidP="00A505DF">
      <w:pPr>
        <w:pStyle w:val="AwesomeStyle"/>
      </w:pPr>
    </w:p>
    <w:p w:rsidR="00A505DF" w:rsidRDefault="00A505DF" w:rsidP="00A505DF">
      <w:pPr>
        <w:pStyle w:val="Image"/>
        <w:keepNext/>
      </w:pPr>
      <w:r>
        <w:lastRenderedPageBreak/>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4" w:name="_Ref459918689"/>
      <w:r>
        <w:t xml:space="preserve">Рисунок </w:t>
      </w:r>
      <w:fldSimple w:instr=" SEQ Рисунок \* ARABIC ">
        <w:r w:rsidR="00643C6E">
          <w:rPr>
            <w:noProof/>
          </w:rPr>
          <w:t>18</w:t>
        </w:r>
      </w:fldSimple>
      <w:bookmarkEnd w:id="34"/>
      <w:r>
        <w:t>. Пример дефаззификации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35" w:name="_Ref459918694"/>
      <w:r>
        <w:t xml:space="preserve">Рисунок </w:t>
      </w:r>
      <w:fldSimple w:instr=" SEQ Рисунок \* ARABIC ">
        <w:r w:rsidR="00643C6E">
          <w:rPr>
            <w:noProof/>
          </w:rPr>
          <w:t>19</w:t>
        </w:r>
      </w:fldSimple>
      <w:bookmarkEnd w:id="3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r>
        <w:rPr>
          <w:lang w:val="en-US"/>
        </w:rPr>
        <w:t>i</w:t>
      </w:r>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r>
        <w:rPr>
          <w:lang w:val="en-US"/>
        </w:rPr>
        <w:t>i</w:t>
      </w:r>
      <w:r w:rsidRPr="006F409B">
        <w:t>-</w:t>
      </w:r>
      <w:r>
        <w:t>го терма выходной переменной.</w:t>
      </w:r>
    </w:p>
    <w:p w:rsidR="00A505DF" w:rsidRPr="009D498E" w:rsidRDefault="00A505DF" w:rsidP="00A505DF">
      <w:pPr>
        <w:pStyle w:val="AwesomeStyle"/>
      </w:pPr>
      <w:r>
        <w:t xml:space="preserve">Выбор метода дефаззификации, как и выбор нормы и конормы,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36" w:name="_Toc460356984"/>
      <w:r>
        <w:t>Преимущества и недостатки нечеткой логики</w:t>
      </w:r>
      <w:bookmarkEnd w:id="36"/>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дефаззификация и </w:t>
      </w:r>
      <w:r>
        <w:lastRenderedPageBreak/>
        <w:t>другое. Нет возможности заранее рассчитать, как то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finite-state automaton</w:t>
      </w:r>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643C6E">
        <w:t>20</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37"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20</w:t>
      </w:r>
      <w:r>
        <w:rPr>
          <w:lang w:eastAsia="ru-RU"/>
        </w:rPr>
        <w:fldChar w:fldCharType="end"/>
      </w:r>
      <w:bookmarkEnd w:id="37"/>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r w:rsidR="00DC0B88">
        <w:rPr>
          <w:lang w:eastAsia="ru-RU"/>
        </w:rPr>
        <w:t>Шампандар</w:t>
      </w:r>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lastRenderedPageBreak/>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w:t>
      </w:r>
      <w:r w:rsidR="004A66D7">
        <w:rPr>
          <w:lang w:eastAsia="ru-RU"/>
        </w:rPr>
        <w:lastRenderedPageBreak/>
        <w:t xml:space="preserve">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Arkham Asylum [</w:t>
      </w:r>
      <w:r w:rsidRPr="00D667D3">
        <w:rPr>
          <w:lang w:val="en-US"/>
        </w:rPr>
        <w:t>Hanagan</w:t>
      </w:r>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643C6E">
        <w:rPr>
          <w:lang w:eastAsia="ru-RU"/>
        </w:rPr>
        <w:t>21</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38"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21</w:t>
      </w:r>
      <w:r>
        <w:rPr>
          <w:lang w:eastAsia="ru-RU"/>
        </w:rPr>
        <w:fldChar w:fldCharType="end"/>
      </w:r>
      <w:bookmarkEnd w:id="38"/>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w:t>
      </w:r>
      <w:r>
        <w:lastRenderedPageBreak/>
        <w:t xml:space="preserve">могут рассматриваться как частный случай марковских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r>
        <w:rPr>
          <w:lang w:val="en-US"/>
        </w:rPr>
        <w:t>FuSM</w:t>
      </w:r>
      <w:r>
        <w:t xml:space="preserve">) являются расширением классических конечных автоматов </w:t>
      </w:r>
      <w:r w:rsidR="00DC057F" w:rsidRPr="00BF21A0">
        <w:t>[</w:t>
      </w:r>
      <w:r w:rsidR="00DC057F">
        <w:t>Шампандар</w:t>
      </w:r>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r w:rsidR="003F0A83" w:rsidRPr="003F0A83">
        <w:rPr>
          <w:rFonts w:cs="Times New Roman"/>
          <w:lang w:val="en-US"/>
        </w:rPr>
        <w:t>μ</w:t>
      </w:r>
      <w:r w:rsidR="003F0A83" w:rsidRPr="003F0A83">
        <w:rPr>
          <w:rFonts w:cs="Times New Roman"/>
          <w:vertAlign w:val="subscript"/>
          <w:lang w:val="en-US"/>
        </w:rPr>
        <w:t>I</w:t>
      </w:r>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40368B"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r>
        <w:rPr>
          <w:rFonts w:eastAsiaTheme="minorEastAsia"/>
          <w:lang w:val="en-US"/>
        </w:rPr>
        <w:t>s</w:t>
      </w:r>
      <w:r w:rsidRPr="003F0A83">
        <w:rPr>
          <w:rFonts w:eastAsiaTheme="minorEastAsia"/>
          <w:vertAlign w:val="subscript"/>
          <w:lang w:val="en-US"/>
        </w:rPr>
        <w:t>j</w:t>
      </w:r>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r w:rsidR="00BF6E1F">
        <w:rPr>
          <w:rFonts w:eastAsiaTheme="minorEastAsia"/>
          <w:lang w:val="en-US"/>
        </w:rPr>
        <w:t>s</w:t>
      </w:r>
      <w:r w:rsidR="00BF6E1F" w:rsidRPr="00BF6E1F">
        <w:rPr>
          <w:rFonts w:eastAsiaTheme="minorEastAsia"/>
          <w:vertAlign w:val="subscript"/>
          <w:lang w:val="en-US"/>
        </w:rPr>
        <w:t>i</w:t>
      </w:r>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конорма,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r>
        <w:rPr>
          <w:rFonts w:eastAsiaTheme="minorEastAsia"/>
          <w:lang w:val="en-US"/>
        </w:rPr>
        <w:t>t</w:t>
      </w:r>
      <w:r w:rsidRPr="003F0A83">
        <w:rPr>
          <w:rFonts w:eastAsiaTheme="minorEastAsia"/>
          <w:vertAlign w:val="subscript"/>
          <w:lang w:val="en-US"/>
        </w:rPr>
        <w:t>ij</w:t>
      </w:r>
      <w:r w:rsidRPr="003F0A83">
        <w:rPr>
          <w:rFonts w:eastAsiaTheme="minorEastAsia"/>
        </w:rPr>
        <w:t xml:space="preserve"> –</w:t>
      </w:r>
      <w:r>
        <w:rPr>
          <w:rFonts w:eastAsiaTheme="minorEastAsia"/>
        </w:rPr>
        <w:t xml:space="preserve"> переход от состояния </w:t>
      </w:r>
      <w:r>
        <w:rPr>
          <w:rFonts w:eastAsiaTheme="minorEastAsia"/>
          <w:lang w:val="en-US"/>
        </w:rPr>
        <w:t>s</w:t>
      </w:r>
      <w:r w:rsidRPr="003F0A83">
        <w:rPr>
          <w:rFonts w:eastAsiaTheme="minorEastAsia"/>
          <w:vertAlign w:val="subscript"/>
          <w:lang w:val="en-US"/>
        </w:rPr>
        <w:t>i</w:t>
      </w:r>
      <w:r w:rsidRPr="003F0A83">
        <w:rPr>
          <w:rFonts w:eastAsiaTheme="minorEastAsia"/>
        </w:rPr>
        <w:t xml:space="preserve"> к</w:t>
      </w:r>
      <w:r>
        <w:rPr>
          <w:rFonts w:eastAsiaTheme="minorEastAsia"/>
        </w:rPr>
        <w:t xml:space="preserve"> состоянию </w:t>
      </w:r>
      <w:r>
        <w:rPr>
          <w:rFonts w:eastAsiaTheme="minorEastAsia"/>
          <w:lang w:val="en-US"/>
        </w:rPr>
        <w:t>s</w:t>
      </w:r>
      <w:r w:rsidRPr="003F0A83">
        <w:rPr>
          <w:rFonts w:eastAsiaTheme="minorEastAsia"/>
          <w:vertAlign w:val="subscript"/>
          <w:lang w:val="en-US"/>
        </w:rPr>
        <w:t>j</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r w:rsidR="00BF6E1F">
        <w:rPr>
          <w:rFonts w:eastAsiaTheme="minorEastAsia"/>
          <w:lang w:val="en-US"/>
        </w:rPr>
        <w:t>t</w:t>
      </w:r>
      <w:r w:rsidR="00BF6E1F" w:rsidRPr="00BF6E1F">
        <w:rPr>
          <w:rFonts w:eastAsiaTheme="minorEastAsia"/>
          <w:vertAlign w:val="subscript"/>
          <w:lang w:val="en-US"/>
        </w:rPr>
        <w:t>ij</w:t>
      </w:r>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r w:rsidR="00FB1A39" w:rsidRPr="008E6038">
        <w:rPr>
          <w:rFonts w:eastAsiaTheme="minorEastAsia"/>
          <w:vertAlign w:val="subscript"/>
          <w:lang w:val="en-US"/>
        </w:rPr>
        <w:t>i</w:t>
      </w:r>
      <w:r w:rsidR="00743AD9">
        <w:rPr>
          <w:rFonts w:eastAsiaTheme="minorEastAsia"/>
        </w:rPr>
        <w:t>. В зависимости от выбора нормы и конормы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40368B"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643C6E">
        <w:t>22</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r>
        <w:t xml:space="preserve"> Патрулирование, Атака, Защита</w:t>
      </w:r>
      <w:r w:rsidRPr="00CF3DC5">
        <w:t xml:space="preserve"> }</w:t>
      </w:r>
      <w:r>
        <w:t>;</w:t>
      </w:r>
    </w:p>
    <w:p w:rsidR="00CF3DC5" w:rsidRPr="00CF3DC5" w:rsidRDefault="00CF3DC5" w:rsidP="00C102EF">
      <w:pPr>
        <w:pStyle w:val="AwesomeStyle"/>
      </w:pPr>
      <w:r>
        <w:rPr>
          <w:lang w:val="en-US"/>
        </w:rPr>
        <w:t>I</w:t>
      </w:r>
      <w:r w:rsidRPr="00CF3DC5">
        <w:t xml:space="preserve"> = { </w:t>
      </w:r>
      <w:r>
        <w:rPr>
          <w:lang w:eastAsia="ru-RU"/>
        </w:rPr>
        <w:t>Очки</w:t>
      </w:r>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643C6E">
        <w:t>23</w:t>
      </w:r>
      <w:r>
        <w:fldChar w:fldCharType="end"/>
      </w:r>
      <w:r w:rsidRPr="00CF3DC5">
        <w:t xml:space="preserve"> </w:t>
      </w:r>
      <w:r>
        <w:t xml:space="preserve">и </w:t>
      </w:r>
      <w:r>
        <w:fldChar w:fldCharType="begin"/>
      </w:r>
      <w:r>
        <w:instrText xml:space="preserve"> REF  _Ref477039201 \h \# \0 </w:instrText>
      </w:r>
      <w:r>
        <w:fldChar w:fldCharType="separate"/>
      </w:r>
      <w:r w:rsidR="00643C6E">
        <w:t>24</w:t>
      </w:r>
      <w:r>
        <w:fldChar w:fldCharType="end"/>
      </w:r>
      <w:r>
        <w:t>.</w:t>
      </w:r>
      <w:r w:rsidR="00FB7E52">
        <w:t xml:space="preserve"> Переменная «</w:t>
      </w:r>
      <w:r w:rsidR="00FB7E52">
        <w:rPr>
          <w:lang w:eastAsia="ru-RU"/>
        </w:rPr>
        <w:t>Есть враги поблизости</w:t>
      </w:r>
      <w:r w:rsidR="00FB7E52">
        <w:t>» представлена двумя синглтонами – функциями принадлежности, которые принимают значение 1 в одной точке и 0 во всех остальных. Нечеткая переменная, представленная двумя синглтонами идентична обычной логической переменной. Использование обычных термов и синглтонов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4">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39"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22</w:t>
      </w:r>
      <w:r>
        <w:rPr>
          <w:lang w:eastAsia="ru-RU"/>
        </w:rPr>
        <w:fldChar w:fldCharType="end"/>
      </w:r>
      <w:bookmarkEnd w:id="39"/>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0"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23</w:t>
      </w:r>
      <w:r>
        <w:rPr>
          <w:lang w:eastAsia="ru-RU"/>
        </w:rPr>
        <w:fldChar w:fldCharType="end"/>
      </w:r>
      <w:bookmarkEnd w:id="40"/>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1"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24</w:t>
      </w:r>
      <w:r>
        <w:rPr>
          <w:lang w:eastAsia="ru-RU"/>
        </w:rPr>
        <w:fldChar w:fldCharType="end"/>
      </w:r>
      <w:bookmarkEnd w:id="41"/>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Патрулирование И Нет врагов ТО Патрулирование;</w:t>
      </w:r>
    </w:p>
    <w:p w:rsidR="00382DDF" w:rsidRPr="00630C57" w:rsidRDefault="00382DDF" w:rsidP="00FB7E52">
      <w:pPr>
        <w:pStyle w:val="AwesomeStyle"/>
        <w:rPr>
          <w:rFonts w:cs="Times New Roman"/>
        </w:rPr>
      </w:pPr>
      <w:r w:rsidRPr="00630C57">
        <w:rPr>
          <w:rFonts w:cs="Times New Roman"/>
        </w:rPr>
        <w:t>ЕСЛИ Патрулирование И Обнаружен враг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r w:rsidRPr="00630C57">
        <w:rPr>
          <w:rFonts w:cs="Times New Roman"/>
          <w:lang w:val="en-US"/>
        </w:rPr>
        <w:t>HP</w:t>
      </w:r>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r w:rsidRPr="00630C57">
        <w:rPr>
          <w:rFonts w:cs="Times New Roman"/>
          <w:lang w:val="en-US"/>
        </w:rPr>
        <w:t>HP</w:t>
      </w:r>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ЕСЛИ Атака И Нет врагов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r w:rsidRPr="00630C57">
        <w:rPr>
          <w:rFonts w:cs="Times New Roman"/>
          <w:lang w:val="en-US"/>
        </w:rPr>
        <w:t>HP</w:t>
      </w:r>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r w:rsidRPr="00630C57">
        <w:rPr>
          <w:rFonts w:cs="Times New Roman"/>
          <w:lang w:val="en-US"/>
        </w:rPr>
        <w:t>HP</w:t>
      </w:r>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ЕСЛИ Защита И Нет врагов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643C6E">
        <w:rPr>
          <w:rFonts w:cs="Times New Roman"/>
        </w:rPr>
        <w:t>2.2.5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конормы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40368B"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синглтонам.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r w:rsidRPr="00370828">
        <w:rPr>
          <w:lang w:val="en-US"/>
        </w:rPr>
        <w:t>Colledanchise</w:t>
      </w:r>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бо</w:t>
      </w:r>
      <w:r>
        <w:rPr>
          <w:rFonts w:cs="Times New Roman"/>
        </w:rPr>
        <w:t>́</w:t>
      </w:r>
      <w:r>
        <w:t>льшим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Отладочные узлы – останавливают выполнение, если сработал дочерний элемент, или используются для журналирования.</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643C6E">
        <w:t>25</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25pt;height:249.75pt" o:ole="">
            <v:imagedata r:id="rId37" o:title=""/>
          </v:shape>
          <o:OLEObject Type="Embed" ProgID="Visio.Drawing.15" ShapeID="_x0000_i1027" DrawAspect="Content" ObjectID="_1554499706" r:id="rId38"/>
        </w:object>
      </w:r>
    </w:p>
    <w:p w:rsidR="00AE5ADB" w:rsidRPr="001778B8" w:rsidRDefault="00AE5ADB" w:rsidP="00AE5ADB">
      <w:pPr>
        <w:pStyle w:val="ImageName"/>
      </w:pPr>
      <w:bookmarkStart w:id="42" w:name="_Ref477098165"/>
      <w:bookmarkStart w:id="43" w:name="_Ref477098162"/>
      <w:r>
        <w:t xml:space="preserve">Рисунок </w:t>
      </w:r>
      <w:fldSimple w:instr=" SEQ Рисунок \* ARABIC ">
        <w:r w:rsidR="00643C6E">
          <w:rPr>
            <w:noProof/>
          </w:rPr>
          <w:t>25</w:t>
        </w:r>
      </w:fldSimple>
      <w:bookmarkEnd w:id="42"/>
      <w:r>
        <w:t>. Пример дерева поведения.</w:t>
      </w:r>
      <w:bookmarkEnd w:id="43"/>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r w:rsidR="00AE5ADB" w:rsidRPr="005F0116">
        <w:rPr>
          <w:lang w:val="en-US"/>
        </w:rPr>
        <w:t>Gillberg</w:t>
      </w:r>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переиспользовать модули в других ветвях одного дерева, разных деревьях и даже в </w:t>
      </w:r>
      <w:r w:rsidR="00AE5ADB">
        <w:lastRenderedPageBreak/>
        <w:t xml:space="preserve">разных проектах. </w:t>
      </w:r>
      <w:r w:rsidR="00857D71">
        <w:t>Существуют отдельные редакторы деревьев поведения, с помощью которых геймдизайнеры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Эмерджентность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r w:rsidR="001D6DFC">
        <w:t>ый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643C6E">
        <w:t>26</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39">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4"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26</w:t>
      </w:r>
      <w:r>
        <w:rPr>
          <w:lang w:eastAsia="ru-RU"/>
        </w:rPr>
        <w:fldChar w:fldCharType="end"/>
      </w:r>
      <w:bookmarkEnd w:id="44"/>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синергичные объекты, т.е. те объекты, совместный эффект которых больше суммы их отдельных эффектов. В стратегической </w:t>
      </w:r>
      <w:r w:rsidR="00F543EF">
        <w:lastRenderedPageBreak/>
        <w:t xml:space="preserve">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40368B"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r>
        <w:rPr>
          <w:lang w:val="en-US"/>
        </w:rPr>
        <w:t>U</w:t>
      </w:r>
      <w:r w:rsidRPr="00F1363A">
        <w:rPr>
          <w:vertAlign w:val="subscript"/>
          <w:lang w:val="en-US"/>
        </w:rPr>
        <w:t>d</w:t>
      </w:r>
      <w:r w:rsidRPr="00F1363A">
        <w:t xml:space="preserve"> – </w:t>
      </w:r>
      <w:r>
        <w:t xml:space="preserve">полезность решения, </w:t>
      </w:r>
      <w:r>
        <w:rPr>
          <w:lang w:val="en-US"/>
        </w:rPr>
        <w:t>U</w:t>
      </w:r>
      <w:r w:rsidRPr="00F1363A">
        <w:rPr>
          <w:vertAlign w:val="subscript"/>
          <w:lang w:val="en-US"/>
        </w:rPr>
        <w:t>fi</w:t>
      </w:r>
      <w:r w:rsidRPr="00F1363A">
        <w:t xml:space="preserve"> – </w:t>
      </w:r>
      <w:r>
        <w:t xml:space="preserve">полезность </w:t>
      </w:r>
      <w:r>
        <w:rPr>
          <w:lang w:val="en-US"/>
        </w:rPr>
        <w:t>i</w:t>
      </w:r>
      <w:r w:rsidRPr="00F1363A">
        <w:t>-</w:t>
      </w:r>
      <w:r>
        <w:t xml:space="preserve">го фактора, </w:t>
      </w:r>
      <w:r>
        <w:rPr>
          <w:lang w:val="en-US"/>
        </w:rPr>
        <w:t>w</w:t>
      </w:r>
      <w:r w:rsidRPr="00F1363A">
        <w:rPr>
          <w:vertAlign w:val="subscript"/>
          <w:lang w:val="en-US"/>
        </w:rPr>
        <w:t>i</w:t>
      </w:r>
      <w:r w:rsidRPr="00F1363A">
        <w:t xml:space="preserve"> </w:t>
      </w:r>
      <w:r>
        <w:t>–</w:t>
      </w:r>
      <w:r w:rsidRPr="00F1363A">
        <w:t xml:space="preserve"> </w:t>
      </w:r>
      <w:r>
        <w:t xml:space="preserve">вес </w:t>
      </w:r>
      <w:r>
        <w:rPr>
          <w:lang w:val="en-US"/>
        </w:rPr>
        <w:t>i</w:t>
      </w:r>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w:t>
      </w:r>
      <w:r w:rsidR="002F06AA">
        <w:lastRenderedPageBreak/>
        <w:t>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r>
        <w:rPr>
          <w:lang w:val="en-US"/>
        </w:rPr>
        <w:t>HPa</w:t>
      </w:r>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643C6E">
        <w:rPr>
          <w:rFonts w:eastAsiaTheme="minorEastAsia"/>
        </w:rPr>
        <w:t>27</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45"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27</w:t>
      </w:r>
      <w:r>
        <w:rPr>
          <w:lang w:eastAsia="ru-RU"/>
        </w:rPr>
        <w:fldChar w:fldCharType="end"/>
      </w:r>
      <w:bookmarkEnd w:id="45"/>
      <w:r>
        <w:rPr>
          <w:lang w:eastAsia="ru-RU"/>
        </w:rPr>
        <w:t xml:space="preserve">. График полезности </w:t>
      </w:r>
      <w:r>
        <w:rPr>
          <w:lang w:val="en-US" w:eastAsia="ru-RU"/>
        </w:rPr>
        <w:t>HPa</w:t>
      </w:r>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r w:rsidRPr="009F0FA9">
        <w:rPr>
          <w:lang w:val="en-US"/>
        </w:rPr>
        <w:t>HPe</w:t>
      </w:r>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HPa.</w:t>
      </w:r>
      <w:r w:rsidR="00494641">
        <w:t xml:space="preserve"> </w:t>
      </w:r>
    </w:p>
    <w:p w:rsidR="003755BE" w:rsidRDefault="00F1363A" w:rsidP="00DD5C17">
      <w:pPr>
        <w:pStyle w:val="AwesomeStyle"/>
        <w:numPr>
          <w:ilvl w:val="0"/>
          <w:numId w:val="36"/>
        </w:numPr>
        <w:ind w:left="709"/>
      </w:pPr>
      <w:r w:rsidRPr="009F0FA9">
        <w:rPr>
          <w:lang w:val="en-US"/>
        </w:rPr>
        <w:t>Wa</w:t>
      </w:r>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643C6E">
        <w:rPr>
          <w:rFonts w:eastAsiaTheme="minorEastAsia"/>
        </w:rPr>
        <w:t>28</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lastRenderedPageBreak/>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46"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28</w:t>
      </w:r>
      <w:r>
        <w:rPr>
          <w:lang w:eastAsia="ru-RU"/>
        </w:rPr>
        <w:fldChar w:fldCharType="end"/>
      </w:r>
      <w:bookmarkEnd w:id="46"/>
      <w:r>
        <w:rPr>
          <w:lang w:eastAsia="ru-RU"/>
        </w:rPr>
        <w:t xml:space="preserve">. График полезности </w:t>
      </w:r>
      <w:r>
        <w:rPr>
          <w:lang w:val="en-US" w:eastAsia="ru-RU"/>
        </w:rPr>
        <w:t>Wa</w:t>
      </w:r>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r>
        <w:rPr>
          <w:lang w:val="en-US"/>
        </w:rPr>
        <w:t>Wa</w:t>
      </w:r>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r>
        <w:rPr>
          <w:lang w:val="en-US"/>
        </w:rPr>
        <w:t>HPa</w:t>
      </w:r>
      <w:r w:rsidRPr="00457208">
        <w:rPr>
          <w:lang w:val="en-US"/>
        </w:rPr>
        <w:t xml:space="preserve"> + </w:t>
      </w:r>
      <w:r w:rsidR="00457208" w:rsidRPr="00457208">
        <w:rPr>
          <w:lang w:val="en-US"/>
        </w:rPr>
        <w:t>2</w:t>
      </w:r>
      <w:r w:rsidRPr="00457208">
        <w:rPr>
          <w:lang w:val="en-US"/>
        </w:rPr>
        <w:t xml:space="preserve"> * </w:t>
      </w:r>
      <w:r>
        <w:rPr>
          <w:lang w:val="en-US"/>
        </w:rPr>
        <w:t>Wa</w:t>
      </w:r>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r>
        <w:rPr>
          <w:lang w:val="en-US"/>
        </w:rPr>
        <w:t>HPe</w:t>
      </w:r>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HPa)</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W = 1 – Wa.</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r>
        <w:rPr>
          <w:lang w:val="en-US"/>
        </w:rPr>
        <w:t>HPa.</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r>
        <w:rPr>
          <w:lang w:val="en-US"/>
        </w:rPr>
        <w:t>HPa = 100; Wa = 6; HPe = 80; We = 4;</w:t>
      </w:r>
    </w:p>
    <w:p w:rsidR="00457208" w:rsidRPr="0049479E" w:rsidRDefault="00457208" w:rsidP="00FA714E">
      <w:pPr>
        <w:pStyle w:val="AwesomeStyle"/>
        <w:ind w:left="709" w:firstLine="0"/>
        <w:rPr>
          <w:lang w:val="en-US"/>
        </w:rPr>
      </w:pPr>
      <w:r>
        <w:rPr>
          <w:lang w:val="en-US"/>
        </w:rPr>
        <w:t>U</w:t>
      </w:r>
      <w:r w:rsidRPr="0049479E">
        <w:rPr>
          <w:lang w:val="en-US"/>
        </w:rPr>
        <w:t>(</w:t>
      </w:r>
      <w:r>
        <w:rPr>
          <w:lang w:val="en-US"/>
        </w:rPr>
        <w:t>HPa</w:t>
      </w:r>
      <w:r w:rsidRPr="0049479E">
        <w:rPr>
          <w:lang w:val="en-US"/>
        </w:rPr>
        <w:t xml:space="preserve">) = 1; </w:t>
      </w:r>
      <w:r>
        <w:rPr>
          <w:lang w:val="en-US"/>
        </w:rPr>
        <w:t>U</w:t>
      </w:r>
      <w:r w:rsidRPr="0049479E">
        <w:rPr>
          <w:lang w:val="en-US"/>
        </w:rPr>
        <w:t>(</w:t>
      </w:r>
      <w:r>
        <w:rPr>
          <w:lang w:val="en-US"/>
        </w:rPr>
        <w:t>Wa</w:t>
      </w:r>
      <w:r w:rsidRPr="0049479E">
        <w:rPr>
          <w:lang w:val="en-US"/>
        </w:rPr>
        <w:t xml:space="preserve">) = 0.6; </w:t>
      </w:r>
      <w:r>
        <w:rPr>
          <w:lang w:val="en-US"/>
        </w:rPr>
        <w:t>U</w:t>
      </w:r>
      <w:r w:rsidRPr="0049479E">
        <w:rPr>
          <w:lang w:val="en-US"/>
        </w:rPr>
        <w:t>(</w:t>
      </w:r>
      <w:r>
        <w:rPr>
          <w:lang w:val="en-US"/>
        </w:rPr>
        <w:t>HPe</w:t>
      </w:r>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0.</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r>
        <w:rPr>
          <w:lang w:val="en-US"/>
        </w:rPr>
        <w:t>HPa</w:t>
      </w:r>
      <w:r w:rsidRPr="003F5C9A">
        <w:t xml:space="preserve"> = </w:t>
      </w:r>
      <w:r w:rsidR="0049479E">
        <w:t>15</w:t>
      </w:r>
      <w:r w:rsidRPr="003F5C9A">
        <w:t xml:space="preserve">; </w:t>
      </w:r>
      <w:r>
        <w:rPr>
          <w:lang w:val="en-US"/>
        </w:rPr>
        <w:t>Wa</w:t>
      </w:r>
      <w:r w:rsidRPr="003F5C9A">
        <w:t xml:space="preserve"> = 6; </w:t>
      </w:r>
      <w:r>
        <w:rPr>
          <w:lang w:val="en-US"/>
        </w:rPr>
        <w:t>HPe</w:t>
      </w:r>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r>
        <w:rPr>
          <w:lang w:val="en-US"/>
        </w:rPr>
        <w:t>U</w:t>
      </w:r>
      <w:r w:rsidRPr="0049479E">
        <w:rPr>
          <w:lang w:val="en-US"/>
        </w:rPr>
        <w:t>(</w:t>
      </w:r>
      <w:r>
        <w:rPr>
          <w:lang w:val="en-US"/>
        </w:rPr>
        <w:t>HPa</w:t>
      </w:r>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r>
        <w:rPr>
          <w:lang w:val="en-US"/>
        </w:rPr>
        <w:t>Wa</w:t>
      </w:r>
      <w:r w:rsidRPr="00FA714E">
        <w:rPr>
          <w:lang w:val="en-US"/>
        </w:rPr>
        <w:t xml:space="preserve">) = 0.6; </w:t>
      </w:r>
      <w:r>
        <w:rPr>
          <w:lang w:val="en-US"/>
        </w:rPr>
        <w:t>U</w:t>
      </w:r>
      <w:r w:rsidRPr="00FA714E">
        <w:rPr>
          <w:lang w:val="en-US"/>
        </w:rPr>
        <w:t>(</w:t>
      </w:r>
      <w:r>
        <w:rPr>
          <w:lang w:val="en-US"/>
        </w:rPr>
        <w:t>HPe</w:t>
      </w:r>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lastRenderedPageBreak/>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Джеффом Оркином для реализации искусственного интеллекта в видеоигре </w:t>
      </w:r>
      <w:r w:rsidR="00B001D9" w:rsidRPr="00B001D9">
        <w:t>F.E.A.R.</w:t>
      </w:r>
      <w:r w:rsidR="00B001D9">
        <w:t xml:space="preserve"> </w:t>
      </w:r>
      <w:r w:rsidR="00B001D9" w:rsidRPr="00B001D9">
        <w:t>[</w:t>
      </w:r>
      <w:r w:rsidR="00B001D9">
        <w:rPr>
          <w:lang w:val="en-US"/>
        </w:rPr>
        <w:t>Orkin</w:t>
      </w:r>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643C6E">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r>
              <w:rPr>
                <w:lang w:val="en-US"/>
              </w:rPr>
              <w:t>Enum</w:t>
            </w:r>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lastRenderedPageBreak/>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47" w:name="_Ref477955492"/>
      <w:r>
        <w:t xml:space="preserve">Таблица </w:t>
      </w:r>
      <w:fldSimple w:instr=" SEQ Таблица \* ARABIC ">
        <w:r w:rsidR="00643C6E">
          <w:rPr>
            <w:noProof/>
          </w:rPr>
          <w:t>1</w:t>
        </w:r>
      </w:fldSimple>
      <w:bookmarkEnd w:id="47"/>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643C6E">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48" w:name="_Ref477956102"/>
      <w:r>
        <w:t xml:space="preserve">Таблица </w:t>
      </w:r>
      <w:fldSimple w:instr=" SEQ Таблица \* ARABIC ">
        <w:r w:rsidR="00643C6E">
          <w:rPr>
            <w:noProof/>
          </w:rPr>
          <w:t>2</w:t>
        </w:r>
      </w:fldSimple>
      <w:bookmarkEnd w:id="48"/>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643C6E">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r w:rsidRPr="00AD0DFD">
              <w:t xml:space="preserve">&lt; </w:t>
            </w:r>
            <w:r>
              <w:t>дальность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r w:rsidRPr="00AD0DFD">
              <w:t xml:space="preserve">&lt; </w:t>
            </w:r>
            <w:r>
              <w:t>дальность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r w:rsidRPr="00AD0DFD">
              <w:t xml:space="preserve">&lt; </w:t>
            </w:r>
            <w:r>
              <w:t>дальность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49" w:name="_Ref477957007"/>
      <w:r>
        <w:t xml:space="preserve">Таблица </w:t>
      </w:r>
      <w:fldSimple w:instr=" SEQ Таблица \* ARABIC ">
        <w:r w:rsidR="00643C6E">
          <w:rPr>
            <w:noProof/>
          </w:rPr>
          <w:t>3</w:t>
        </w:r>
      </w:fldSimple>
      <w:bookmarkEnd w:id="49"/>
      <w:r>
        <w:t>. Примеры действий.</w:t>
      </w:r>
    </w:p>
    <w:p w:rsidR="004A71C5" w:rsidRDefault="004A71C5" w:rsidP="0038777D">
      <w:pPr>
        <w:pStyle w:val="AwesomeStyle"/>
      </w:pPr>
    </w:p>
    <w:p w:rsidR="007044EF" w:rsidRDefault="007044EF" w:rsidP="007044EF">
      <w:pPr>
        <w:pStyle w:val="4"/>
      </w:pPr>
      <w:r>
        <w:lastRenderedPageBreak/>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643C6E">
        <w:t>29</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r w:rsidRPr="00FE1AEF">
        <w:t>&lt;</w:t>
      </w:r>
      <w:r>
        <w:t xml:space="preserve"> стоимость</w:t>
      </w:r>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pt;height:311.25pt" o:ole="">
            <v:imagedata r:id="rId42" o:title=""/>
          </v:shape>
          <o:OLEObject Type="Embed" ProgID="Visio.Drawing.15" ShapeID="_x0000_i1028" DrawAspect="Content" ObjectID="_1554499707" r:id="rId43"/>
        </w:object>
      </w:r>
    </w:p>
    <w:p w:rsidR="00FE1AEF" w:rsidRPr="00FE1AEF" w:rsidRDefault="00FE1AEF" w:rsidP="00FE1AEF">
      <w:pPr>
        <w:pStyle w:val="ImageName"/>
        <w:rPr>
          <w:lang w:eastAsia="ru-RU"/>
        </w:rPr>
      </w:pPr>
      <w:bookmarkStart w:id="50"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29</w:t>
      </w:r>
      <w:r>
        <w:rPr>
          <w:lang w:eastAsia="ru-RU"/>
        </w:rPr>
        <w:fldChar w:fldCharType="end"/>
      </w:r>
      <w:bookmarkEnd w:id="50"/>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r w:rsidRPr="004B16FA">
        <w:rPr>
          <w:lang w:val="en-US"/>
        </w:rPr>
        <w:t>Mordor</w:t>
      </w:r>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xml:space="preserve">,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[Шампандар]</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643C6E">
        <w:t>30</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r w:rsidR="00292871">
        <w:rPr>
          <w:rFonts w:eastAsiaTheme="minorEastAsia"/>
          <w:lang w:val="en-US"/>
        </w:rPr>
        <w:t>w</w:t>
      </w:r>
      <w:r w:rsidR="00292871" w:rsidRPr="00292871">
        <w:rPr>
          <w:rFonts w:eastAsiaTheme="minorEastAsia"/>
          <w:vertAlign w:val="subscript"/>
          <w:lang w:val="en-US"/>
        </w:rPr>
        <w:t>i</w:t>
      </w:r>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4">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1"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30</w:t>
      </w:r>
      <w:r>
        <w:rPr>
          <w:lang w:eastAsia="ru-RU"/>
        </w:rPr>
        <w:fldChar w:fldCharType="end"/>
      </w:r>
      <w:bookmarkEnd w:id="51"/>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643C6E">
        <w:t>31</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5">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2"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31</w:t>
      </w:r>
      <w:r>
        <w:rPr>
          <w:lang w:eastAsia="ru-RU"/>
        </w:rPr>
        <w:fldChar w:fldCharType="end"/>
      </w:r>
      <w:bookmarkEnd w:id="52"/>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Перцептрон</w:t>
      </w:r>
    </w:p>
    <w:p w:rsidR="00E404BD" w:rsidRPr="00113B81" w:rsidRDefault="00E404BD" w:rsidP="00E404BD">
      <w:pPr>
        <w:pStyle w:val="AwesomeStyle"/>
      </w:pPr>
      <w:r>
        <w:t xml:space="preserve">Перцептрон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перцептрона с одним выходом. В общем </w:t>
      </w:r>
      <w:r w:rsidR="005B029C">
        <w:lastRenderedPageBreak/>
        <w:t>случае перцептрон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перцептрона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перцептрон</w:t>
      </w:r>
    </w:p>
    <w:p w:rsidR="000E7A25" w:rsidRDefault="001B34E5" w:rsidP="00D6460D">
      <w:pPr>
        <w:pStyle w:val="AwesomeStyle"/>
      </w:pPr>
      <w:r>
        <w:t xml:space="preserve">В многослойных перцептронах используются более сложные топологии, состоящие из нескольких слоев нейронов. По своей структуре многослойный перцептрон фактически является несколькими однослойными перцептронами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643C6E">
        <w:t>32</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6">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53"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32</w:t>
      </w:r>
      <w:r>
        <w:rPr>
          <w:lang w:eastAsia="ru-RU"/>
        </w:rPr>
        <w:fldChar w:fldCharType="end"/>
      </w:r>
      <w:bookmarkEnd w:id="53"/>
      <w:r>
        <w:rPr>
          <w:lang w:eastAsia="ru-RU"/>
        </w:rPr>
        <w:t>. Многослойный перцептрон.</w:t>
      </w:r>
    </w:p>
    <w:p w:rsidR="000E7A25" w:rsidRDefault="000E7A25" w:rsidP="00D6460D">
      <w:pPr>
        <w:pStyle w:val="AwesomeStyle"/>
      </w:pPr>
    </w:p>
    <w:p w:rsidR="001B34E5" w:rsidRPr="00D6460D" w:rsidRDefault="001B34E5" w:rsidP="00D6460D">
      <w:pPr>
        <w:pStyle w:val="AwesomeStyle"/>
      </w:pPr>
      <w:r w:rsidRPr="00D6460D">
        <w:t>Многослойные перцептроны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[Шампандар]. Перцептроны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перцептронах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перцептроне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При расчете выходных значений многослойного перцептрона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перцептрона</w:t>
      </w:r>
    </w:p>
    <w:p w:rsidR="005B029C" w:rsidRDefault="005B029C" w:rsidP="005B029C">
      <w:pPr>
        <w:pStyle w:val="AwesomeStyle"/>
      </w:pPr>
      <w:r>
        <w:t>Обучение перцептрона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r w:rsidR="00CB0AD8">
        <w:rPr>
          <w:lang w:val="en-US"/>
        </w:rPr>
        <w:t>Millingon</w:t>
      </w:r>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40368B"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r>
        <w:rPr>
          <w:lang w:val="en-US"/>
        </w:rPr>
        <w:t>i</w:t>
      </w:r>
      <w:r w:rsidRPr="00D6460D">
        <w:t>-</w:t>
      </w:r>
      <w:r>
        <w:t xml:space="preserve">ом входе </w:t>
      </w:r>
      <w:r>
        <w:rPr>
          <w:lang w:val="en-US"/>
        </w:rPr>
        <w:t>j</w:t>
      </w:r>
      <w:r>
        <w:t xml:space="preserve">-ого нейрона, </w:t>
      </w:r>
      <w:r>
        <w:rPr>
          <w:lang w:val="en-US"/>
        </w:rPr>
        <w:t>w</w:t>
      </w:r>
      <w:r w:rsidRPr="00D6460D">
        <w:rPr>
          <w:vertAlign w:val="subscript"/>
          <w:lang w:val="en-US"/>
        </w:rPr>
        <w:t>ij</w:t>
      </w:r>
      <w:r w:rsidRPr="00D6460D">
        <w:t xml:space="preserve"> </w:t>
      </w:r>
      <w:r>
        <w:t>–</w:t>
      </w:r>
      <w:r w:rsidRPr="00D6460D">
        <w:t xml:space="preserve"> </w:t>
      </w:r>
      <w:r>
        <w:t xml:space="preserve">вес входа между нейронами </w:t>
      </w:r>
      <w:r>
        <w:rPr>
          <w:lang w:val="en-US"/>
        </w:rPr>
        <w:t>i</w:t>
      </w:r>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40368B"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r w:rsidR="00C117B0">
        <w:rPr>
          <w:lang w:val="en-US" w:eastAsia="ru-RU"/>
        </w:rPr>
        <w:t>t</w:t>
      </w:r>
      <w:r w:rsidR="00C117B0" w:rsidRPr="00C117B0">
        <w:rPr>
          <w:vertAlign w:val="subscript"/>
          <w:lang w:val="en-US" w:eastAsia="ru-RU"/>
        </w:rPr>
        <w:t>j</w:t>
      </w:r>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40368B"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r>
        <w:rPr>
          <w:lang w:val="en-US" w:eastAsia="ru-RU"/>
        </w:rPr>
        <w:t>DeepMind</w:t>
      </w:r>
      <w:r w:rsidR="00845028">
        <w:rPr>
          <w:lang w:eastAsia="ru-RU"/>
        </w:rPr>
        <w:t xml:space="preserve"> и </w:t>
      </w:r>
      <w:r w:rsidR="00845028">
        <w:rPr>
          <w:lang w:val="en-US" w:eastAsia="ru-RU"/>
        </w:rPr>
        <w:t>Starcraft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r w:rsidR="00845028" w:rsidRPr="00845028">
        <w:rPr>
          <w:lang w:val="en-US"/>
        </w:rPr>
        <w:t>Starc</w:t>
      </w:r>
      <w:r w:rsidRPr="00845028">
        <w:rPr>
          <w:lang w:val="en-US"/>
        </w:rPr>
        <w:t xml:space="preserve">raft 2 [DeepMind and Blizzard to release StarCraft II as an AI research environment]. </w:t>
      </w:r>
      <w:r w:rsidRPr="00845028">
        <w:t>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S</w:t>
      </w:r>
      <w:r w:rsidR="00845028">
        <w:t>tarc</w:t>
      </w:r>
      <w:r w:rsidRPr="00845028">
        <w:t xml:space="preserve">raft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r>
        <w:rPr>
          <w:lang w:val="en-US" w:eastAsia="ru-RU"/>
        </w:rPr>
        <w:t>Nival</w:t>
      </w:r>
      <w:r w:rsidRPr="00B85AF9">
        <w:rPr>
          <w:lang w:eastAsia="ru-RU"/>
        </w:rPr>
        <w:t xml:space="preserve"> </w:t>
      </w:r>
      <w:r>
        <w:rPr>
          <w:lang w:eastAsia="ru-RU"/>
        </w:rPr>
        <w:t xml:space="preserve">анонсировали нейросетевой ИИ для </w:t>
      </w:r>
      <w:r w:rsidR="0060655A">
        <w:rPr>
          <w:lang w:eastAsia="ru-RU"/>
        </w:rPr>
        <w:t>стратегической игры Блицкриг 3</w:t>
      </w:r>
      <w:r w:rsidR="00F71E4E">
        <w:rPr>
          <w:lang w:eastAsia="ru-RU"/>
        </w:rPr>
        <w:t xml:space="preserve"> </w:t>
      </w:r>
      <w:r w:rsidR="00F71E4E" w:rsidRPr="00F71E4E">
        <w:rPr>
          <w:lang w:eastAsia="ru-RU"/>
        </w:rPr>
        <w:t>[</w:t>
      </w:r>
      <w:r w:rsidR="00F71E4E" w:rsidRPr="0060655A">
        <w:rPr>
          <w:lang w:val="en-US"/>
        </w:rPr>
        <w:t>Nival</w:t>
      </w:r>
      <w:r w:rsidR="00F71E4E" w:rsidRPr="0060655A">
        <w:t xml:space="preserve"> анонсирует первый в мире нейросетевой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в Nival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w:t>
      </w:r>
      <w:r>
        <w:lastRenderedPageBreak/>
        <w:t>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643C6E">
        <w:t>1</w:t>
      </w:r>
      <w:r>
        <w:fldChar w:fldCharType="end"/>
      </w:r>
      <w:r>
        <w:t xml:space="preserve">, помимо решающего устройства он содержит датчики для получения информации об окружающей среде и исполнительные механизмы (актуаторы)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643C6E">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r>
        <w:rPr>
          <w:lang w:val="en-US"/>
        </w:rPr>
        <w:t>javascript</w:t>
      </w:r>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54" w:name="_MON_1549741286"/>
    <w:bookmarkEnd w:id="54"/>
    <w:p w:rsidR="005A4212" w:rsidRDefault="005A4212" w:rsidP="00302D52">
      <w:pPr>
        <w:pStyle w:val="AwesomeStyle"/>
      </w:pPr>
      <w:r w:rsidRPr="00293609">
        <w:object w:dxaOrig="9689" w:dyaOrig="1557">
          <v:shape id="_x0000_i1029" type="#_x0000_t75" style="width:484.5pt;height:77.25pt" o:ole="">
            <v:imagedata r:id="rId47" o:title=""/>
          </v:shape>
          <o:OLEObject Type="Embed" ProgID="Word.OpenDocumentText.12" ShapeID="_x0000_i1029" DrawAspect="Content" ObjectID="_1554499708" r:id="rId48"/>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643C6E">
        <w:t>33</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75pt;height:616.5pt" o:ole="">
            <v:imagedata r:id="rId49" o:title=""/>
          </v:shape>
          <o:OLEObject Type="Embed" ProgID="Visio.Drawing.15" ShapeID="_x0000_i1030" DrawAspect="Content" ObjectID="_1554499709" r:id="rId50"/>
        </w:object>
      </w:r>
    </w:p>
    <w:p w:rsidR="003650BE" w:rsidRPr="003650BE" w:rsidRDefault="003650BE" w:rsidP="003650BE">
      <w:pPr>
        <w:pStyle w:val="ImageName"/>
        <w:rPr>
          <w:lang w:eastAsia="ru-RU"/>
        </w:rPr>
      </w:pPr>
      <w:bookmarkStart w:id="55"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33</w:t>
      </w:r>
      <w:r>
        <w:rPr>
          <w:lang w:eastAsia="ru-RU"/>
        </w:rPr>
        <w:fldChar w:fldCharType="end"/>
      </w:r>
      <w:bookmarkEnd w:id="55"/>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r>
        <w:rPr>
          <w:lang w:val="en-US"/>
        </w:rPr>
        <w:t>NavMesh</w:t>
      </w:r>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643C6E">
        <w:t>34</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51">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56" w:name="_Ref480631964"/>
      <w:r>
        <w:t xml:space="preserve">Рисунок </w:t>
      </w:r>
      <w:fldSimple w:instr=" SEQ Рисунок \* ARABIC ">
        <w:r w:rsidR="00643C6E">
          <w:rPr>
            <w:noProof/>
          </w:rPr>
          <w:t>34</w:t>
        </w:r>
      </w:fldSimple>
      <w:bookmarkEnd w:id="56"/>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643C6E">
        <w:t>35</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3.75pt;height:513pt" o:ole="">
            <v:imagedata r:id="rId52" o:title=""/>
          </v:shape>
          <o:OLEObject Type="Embed" ProgID="Visio.Drawing.15" ShapeID="_x0000_i1031" DrawAspect="Content" ObjectID="_1554499710" r:id="rId53"/>
        </w:object>
      </w:r>
    </w:p>
    <w:p w:rsidR="00A87527" w:rsidRDefault="00A87527" w:rsidP="00A87527">
      <w:pPr>
        <w:pStyle w:val="ImageName"/>
        <w:rPr>
          <w:lang w:eastAsia="ru-RU"/>
        </w:rPr>
      </w:pPr>
      <w:bookmarkStart w:id="57"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35</w:t>
      </w:r>
      <w:r>
        <w:rPr>
          <w:lang w:eastAsia="ru-RU"/>
        </w:rPr>
        <w:fldChar w:fldCharType="end"/>
      </w:r>
      <w:bookmarkEnd w:id="57"/>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643C6E">
        <w:t>36</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r w:rsidR="008B64D8">
        <w:t xml:space="preserve"> скорость снараяда,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40368B"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40368B"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25pt;height:153.75pt" o:ole="">
            <v:imagedata r:id="rId54" o:title=""/>
          </v:shape>
          <o:OLEObject Type="Embed" ProgID="Visio.Drawing.15" ShapeID="_x0000_i1032" DrawAspect="Content" ObjectID="_1554499711" r:id="rId55"/>
        </w:object>
      </w:r>
    </w:p>
    <w:p w:rsidR="00833060" w:rsidRDefault="00833060" w:rsidP="00833060">
      <w:pPr>
        <w:pStyle w:val="ImageName"/>
        <w:rPr>
          <w:lang w:eastAsia="ru-RU"/>
        </w:rPr>
      </w:pPr>
      <w:bookmarkStart w:id="58"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36</w:t>
      </w:r>
      <w:r>
        <w:rPr>
          <w:lang w:eastAsia="ru-RU"/>
        </w:rPr>
        <w:fldChar w:fldCharType="end"/>
      </w:r>
      <w:bookmarkEnd w:id="58"/>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643C6E">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r>
              <w:rPr>
                <w:lang w:val="en-US"/>
              </w:rPr>
              <w:t>isDead</w:t>
            </w:r>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movementDirection</w:t>
            </w:r>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r>
              <w:rPr>
                <w:lang w:val="en-US"/>
              </w:rPr>
              <w:t>isInCover</w:t>
            </w:r>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r>
              <w:rPr>
                <w:lang w:val="en-US"/>
              </w:rPr>
              <w:t>isNearCover</w:t>
            </w:r>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r>
              <w:rPr>
                <w:lang w:val="en-US"/>
              </w:rPr>
              <w:t>bool</w:t>
            </w:r>
          </w:p>
        </w:tc>
        <w:tc>
          <w:tcPr>
            <w:tcW w:w="2268" w:type="dxa"/>
          </w:tcPr>
          <w:p w:rsidR="00A7683C" w:rsidRPr="00A7683C" w:rsidRDefault="00A7683C" w:rsidP="009D0B99">
            <w:pPr>
              <w:pStyle w:val="AwesomeStyle"/>
              <w:ind w:firstLine="0"/>
              <w:rPr>
                <w:lang w:val="en-US"/>
              </w:rPr>
            </w:pPr>
            <w:r>
              <w:rPr>
                <w:lang w:val="en-US"/>
              </w:rPr>
              <w:t>isEnemyVisible</w:t>
            </w:r>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distanceToEnemy</w:t>
            </w:r>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r>
              <w:rPr>
                <w:lang w:val="en-US"/>
              </w:rPr>
              <w:t>lastEnemyPosition</w:t>
            </w:r>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r>
              <w:rPr>
                <w:lang w:val="en-US"/>
              </w:rPr>
              <w:t>CharacterState</w:t>
            </w:r>
          </w:p>
        </w:tc>
        <w:tc>
          <w:tcPr>
            <w:tcW w:w="2268" w:type="dxa"/>
          </w:tcPr>
          <w:p w:rsidR="00A7683C" w:rsidRPr="00B60A85" w:rsidRDefault="00A7683C" w:rsidP="009D0B99">
            <w:pPr>
              <w:pStyle w:val="AwesomeStyle"/>
              <w:ind w:firstLine="0"/>
            </w:pPr>
            <w:r>
              <w:rPr>
                <w:lang w:val="en-US"/>
              </w:rPr>
              <w:t>enemyState</w:t>
            </w:r>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59" w:name="_Ref480654902"/>
      <w:r>
        <w:t xml:space="preserve">Таблица </w:t>
      </w:r>
      <w:fldSimple w:instr=" SEQ Таблица \* ARABIC ">
        <w:r w:rsidR="00643C6E">
          <w:rPr>
            <w:noProof/>
          </w:rPr>
          <w:t>4</w:t>
        </w:r>
      </w:fldSimple>
      <w:bookmarkEnd w:id="59"/>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643C6E">
        <w:t>37</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56">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60"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37</w:t>
      </w:r>
      <w:r>
        <w:rPr>
          <w:lang w:eastAsia="ru-RU"/>
        </w:rPr>
        <w:fldChar w:fldCharType="end"/>
      </w:r>
      <w:bookmarkEnd w:id="60"/>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643C6E">
        <w:rPr>
          <w:lang w:eastAsia="ru-RU"/>
        </w:rPr>
        <w:t>38</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643C6E">
        <w:rPr>
          <w:lang w:eastAsia="ru-RU"/>
        </w:rPr>
        <w:t>39</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643C6E">
        <w:rPr>
          <w:lang w:eastAsia="ru-RU"/>
        </w:rPr>
        <w:t>40</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ключевых объектов: выхода, стен, воды или определенной территории. Для расчета используется алгоритм Дейкстры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57">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61"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38</w:t>
      </w:r>
      <w:r>
        <w:rPr>
          <w:lang w:eastAsia="ru-RU"/>
        </w:rPr>
        <w:fldChar w:fldCharType="end"/>
      </w:r>
      <w:bookmarkEnd w:id="61"/>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58">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62"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39</w:t>
      </w:r>
      <w:r>
        <w:rPr>
          <w:lang w:eastAsia="ru-RU"/>
        </w:rPr>
        <w:fldChar w:fldCharType="end"/>
      </w:r>
      <w:bookmarkEnd w:id="62"/>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59">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63"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40</w:t>
      </w:r>
      <w:r>
        <w:rPr>
          <w:lang w:eastAsia="ru-RU"/>
        </w:rPr>
        <w:fldChar w:fldCharType="end"/>
      </w:r>
      <w:bookmarkEnd w:id="63"/>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643C6E">
        <w:rPr>
          <w:lang w:eastAsia="ru-RU"/>
        </w:rPr>
        <w:t>41</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60">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64"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41</w:t>
      </w:r>
      <w:r>
        <w:rPr>
          <w:lang w:eastAsia="ru-RU"/>
        </w:rPr>
        <w:fldChar w:fldCharType="end"/>
      </w:r>
      <w:bookmarkEnd w:id="64"/>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643C6E">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643C6E">
        <w:rPr>
          <w:lang w:eastAsia="ru-RU"/>
        </w:rPr>
        <w:t>42</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r>
              <w:rPr>
                <w:lang w:val="en-US"/>
              </w:rPr>
              <w:t>movementD</w:t>
            </w:r>
            <w:r w:rsidR="00A7442B">
              <w:rPr>
                <w:lang w:val="en-US"/>
              </w:rPr>
              <w:t>istanceToAgent</w:t>
            </w:r>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r>
              <w:rPr>
                <w:lang w:val="en-US"/>
              </w:rPr>
              <w:t>movementD</w:t>
            </w:r>
            <w:r w:rsidR="00A7442B">
              <w:rPr>
                <w:lang w:val="en-US"/>
              </w:rPr>
              <w:t>istanceToEnemy</w:t>
            </w:r>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r>
              <w:rPr>
                <w:lang w:val="en-US"/>
              </w:rPr>
              <w:t>directDistanceToAgent</w:t>
            </w:r>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r>
              <w:rPr>
                <w:lang w:val="en-US"/>
              </w:rPr>
              <w:t>directDistanceToEnemy</w:t>
            </w:r>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r>
              <w:rPr>
                <w:lang w:val="en-US"/>
              </w:rPr>
              <w:t>bool</w:t>
            </w:r>
          </w:p>
        </w:tc>
        <w:tc>
          <w:tcPr>
            <w:tcW w:w="3016" w:type="dxa"/>
          </w:tcPr>
          <w:p w:rsidR="007A0728" w:rsidRPr="00A7442B" w:rsidRDefault="007A0728" w:rsidP="007A0728">
            <w:pPr>
              <w:pStyle w:val="AwesomeStyle"/>
              <w:ind w:firstLine="0"/>
            </w:pPr>
            <w:r>
              <w:rPr>
                <w:lang w:val="en-US"/>
              </w:rPr>
              <w:t>isBehindCover</w:t>
            </w:r>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r>
              <w:rPr>
                <w:lang w:val="en-US"/>
              </w:rPr>
              <w:t xml:space="preserve">bool </w:t>
            </w:r>
          </w:p>
        </w:tc>
        <w:tc>
          <w:tcPr>
            <w:tcW w:w="3016" w:type="dxa"/>
          </w:tcPr>
          <w:p w:rsidR="007A0728" w:rsidRPr="00A7442B" w:rsidRDefault="007A0728" w:rsidP="007A0728">
            <w:pPr>
              <w:pStyle w:val="AwesomeStyle"/>
              <w:ind w:firstLine="0"/>
              <w:rPr>
                <w:lang w:val="en-US"/>
              </w:rPr>
            </w:pPr>
            <w:r>
              <w:rPr>
                <w:lang w:val="en-US"/>
              </w:rPr>
              <w:t>isInCover</w:t>
            </w:r>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t xml:space="preserve">bool </w:t>
            </w:r>
          </w:p>
        </w:tc>
        <w:tc>
          <w:tcPr>
            <w:tcW w:w="3016" w:type="dxa"/>
          </w:tcPr>
          <w:p w:rsidR="007A0728" w:rsidRPr="00A7442B" w:rsidRDefault="007A0728" w:rsidP="007A0728">
            <w:pPr>
              <w:pStyle w:val="AwesomeStyle"/>
              <w:ind w:firstLine="0"/>
              <w:rPr>
                <w:lang w:val="en-US"/>
              </w:rPr>
            </w:pPr>
            <w:r>
              <w:rPr>
                <w:lang w:val="en-US"/>
              </w:rPr>
              <w:t>isBehindWall</w:t>
            </w:r>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r>
              <w:rPr>
                <w:lang w:val="en-US"/>
              </w:rPr>
              <w:t>bool</w:t>
            </w:r>
          </w:p>
        </w:tc>
        <w:tc>
          <w:tcPr>
            <w:tcW w:w="3016" w:type="dxa"/>
          </w:tcPr>
          <w:p w:rsidR="005274D5" w:rsidRDefault="005274D5" w:rsidP="007A0728">
            <w:pPr>
              <w:pStyle w:val="AwesomeStyle"/>
              <w:ind w:firstLine="0"/>
              <w:rPr>
                <w:lang w:val="en-US"/>
              </w:rPr>
            </w:pPr>
            <w:r>
              <w:rPr>
                <w:lang w:val="en-US"/>
              </w:rPr>
              <w:t>isHealthPack</w:t>
            </w:r>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65"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643C6E">
        <w:rPr>
          <w:noProof/>
          <w:lang w:eastAsia="ru-RU"/>
        </w:rPr>
        <w:t>5</w:t>
      </w:r>
      <w:r>
        <w:rPr>
          <w:lang w:eastAsia="ru-RU"/>
        </w:rPr>
        <w:fldChar w:fldCharType="end"/>
      </w:r>
      <w:bookmarkEnd w:id="65"/>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5pt" o:ole="">
            <v:imagedata r:id="rId61" o:title=""/>
          </v:shape>
          <o:OLEObject Type="Embed" ProgID="Visio.Drawing.15" ShapeID="_x0000_i1033" DrawAspect="Content" ObjectID="_1554499712" r:id="rId62"/>
        </w:object>
      </w:r>
    </w:p>
    <w:p w:rsidR="00263352" w:rsidRPr="008609AD" w:rsidRDefault="00263352" w:rsidP="008609AD">
      <w:pPr>
        <w:pStyle w:val="ImageName"/>
        <w:rPr>
          <w:lang w:eastAsia="ru-RU"/>
        </w:rPr>
      </w:pPr>
      <w:bookmarkStart w:id="66"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42</w:t>
      </w:r>
      <w:r>
        <w:rPr>
          <w:lang w:eastAsia="ru-RU"/>
        </w:rPr>
        <w:fldChar w:fldCharType="end"/>
      </w:r>
      <w:bookmarkEnd w:id="66"/>
      <w:r>
        <w:rPr>
          <w:lang w:eastAsia="ru-RU"/>
        </w:rPr>
        <w:t xml:space="preserve">. Блок-схема алгоритма работы </w:t>
      </w:r>
      <w:r w:rsidR="008609AD">
        <w:rPr>
          <w:lang w:eastAsia="ru-RU"/>
        </w:rPr>
        <w:t xml:space="preserve">компонента </w:t>
      </w:r>
      <w:r w:rsidR="008609AD">
        <w:rPr>
          <w:lang w:val="en-US" w:eastAsia="ru-RU"/>
        </w:rPr>
        <w:t>TerrainReasoning</w:t>
      </w:r>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63">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67" w:name="_Ref480677976"/>
      <w:r>
        <w:t xml:space="preserve">Рисунок </w:t>
      </w:r>
      <w:fldSimple w:instr=" SEQ Рисунок \* ARABIC ">
        <w:r w:rsidR="00643C6E">
          <w:rPr>
            <w:noProof/>
          </w:rPr>
          <w:t>43</w:t>
        </w:r>
      </w:fldSimple>
      <w:bookmarkEnd w:id="67"/>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64">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68" w:name="_Ref480677978"/>
      <w:r>
        <w:t xml:space="preserve">Рисунок </w:t>
      </w:r>
      <w:fldSimple w:instr=" SEQ Рисунок \* ARABIC ">
        <w:r w:rsidR="00643C6E">
          <w:rPr>
            <w:noProof/>
          </w:rPr>
          <w:t>44</w:t>
        </w:r>
      </w:fldSimple>
      <w:bookmarkEnd w:id="68"/>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643C6E">
        <w:t>43</w:t>
      </w:r>
      <w:r>
        <w:fldChar w:fldCharType="end"/>
      </w:r>
      <w:r>
        <w:t xml:space="preserve"> и </w:t>
      </w:r>
      <w:r>
        <w:fldChar w:fldCharType="begin"/>
      </w:r>
      <w:r>
        <w:instrText xml:space="preserve"> REF  _Ref480677978 \h \# \0 </w:instrText>
      </w:r>
      <w:r>
        <w:fldChar w:fldCharType="separate"/>
      </w:r>
      <w:r w:rsidR="00643C6E">
        <w:t>44</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643C6E">
        <w:t>45</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65">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69" w:name="_Ref480682366"/>
      <w:r>
        <w:t xml:space="preserve">Рисунок </w:t>
      </w:r>
      <w:fldSimple w:instr=" SEQ Рисунок \* ARABIC ">
        <w:r w:rsidR="00643C6E">
          <w:rPr>
            <w:noProof/>
          </w:rPr>
          <w:t>45</w:t>
        </w:r>
      </w:fldSimple>
      <w:bookmarkEnd w:id="69"/>
      <w:r>
        <w:t>. Карта расстояний от агента до точек.</w:t>
      </w:r>
    </w:p>
    <w:p w:rsidR="003F4C93" w:rsidRPr="00B55D5D" w:rsidRDefault="003F4C93" w:rsidP="001F3B17">
      <w:pPr>
        <w:pStyle w:val="AwesomeStyle"/>
      </w:pPr>
    </w:p>
    <w:p w:rsidR="00351BF1" w:rsidRDefault="0040368B" w:rsidP="0040368B">
      <w:pPr>
        <w:pStyle w:val="1"/>
      </w:pPr>
      <w:r>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w:t>
      </w:r>
      <w:r w:rsidR="005C4EE4">
        <w:lastRenderedPageBreak/>
        <w:t xml:space="preserve">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70" w:name="_MON_1554491830"/>
    <w:bookmarkEnd w:id="70"/>
    <w:p w:rsidR="005C4EE4" w:rsidRDefault="005C4EE4" w:rsidP="005C4EE4">
      <w:pPr>
        <w:pStyle w:val="Image"/>
      </w:pPr>
      <w:r w:rsidRPr="005C4EE4">
        <w:object w:dxaOrig="9689" w:dyaOrig="2225">
          <v:shape id="_x0000_i1035" type="#_x0000_t75" style="width:484.5pt;height:110.25pt" o:ole="">
            <v:imagedata r:id="rId66" o:title=""/>
          </v:shape>
          <o:OLEObject Type="Embed" ProgID="Word.OpenDocumentText.12" ShapeID="_x0000_i1035" DrawAspect="Content" ObjectID="_1554499713" r:id="rId67"/>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643C6E">
        <w:t>46</w:t>
      </w:r>
      <w:r>
        <w:fldChar w:fldCharType="end"/>
      </w:r>
      <w:r>
        <w:rPr>
          <w:lang w:val="en-US"/>
        </w:rPr>
        <w:t>.</w:t>
      </w:r>
      <w:r>
        <w:fldChar w:fldCharType="begin"/>
      </w:r>
      <w:r>
        <w:instrText xml:space="preserve"> REF _Ref480749455 \h </w:instrText>
      </w:r>
      <w:r>
        <w:fldChar w:fldCharType="separate"/>
      </w:r>
      <w:r w:rsidR="00643C6E">
        <w:rPr>
          <w:lang w:eastAsia="ru-RU"/>
        </w:rPr>
        <w:t xml:space="preserve">Рисунок </w:t>
      </w:r>
      <w:r w:rsidR="00643C6E">
        <w:rPr>
          <w:noProof/>
          <w:lang w:eastAsia="ru-RU"/>
        </w:rPr>
        <w:t>50</w:t>
      </w:r>
      <w:r>
        <w:fldChar w:fldCharType="end"/>
      </w:r>
    </w:p>
    <w:p w:rsidR="00714501" w:rsidRDefault="00714501" w:rsidP="005C4EE4">
      <w:pPr>
        <w:pStyle w:val="AwesomeStyle"/>
      </w:pPr>
    </w:p>
    <w:p w:rsidR="00714501" w:rsidRDefault="00714501" w:rsidP="00714501">
      <w:pPr>
        <w:pStyle w:val="Image"/>
      </w:pPr>
      <w:r>
        <w:object w:dxaOrig="6030" w:dyaOrig="7216">
          <v:shape id="_x0000_i1036" type="#_x0000_t75" style="width:301.5pt;height:360.75pt" o:ole="">
            <v:imagedata r:id="rId68" o:title=""/>
          </v:shape>
          <o:OLEObject Type="Embed" ProgID="Visio.Drawing.15" ShapeID="_x0000_i1036" DrawAspect="Content" ObjectID="_1554499714" r:id="rId69"/>
        </w:object>
      </w:r>
    </w:p>
    <w:p w:rsidR="00714501" w:rsidRDefault="00714501" w:rsidP="00714501">
      <w:pPr>
        <w:pStyle w:val="ImageName"/>
      </w:pPr>
      <w:bookmarkStart w:id="71" w:name="_Ref480752640"/>
      <w:r>
        <w:t xml:space="preserve">Рисунок </w:t>
      </w:r>
      <w:fldSimple w:instr=" SEQ Рисунок \* ARABIC ">
        <w:r w:rsidR="00643C6E">
          <w:rPr>
            <w:noProof/>
          </w:rPr>
          <w:t>46</w:t>
        </w:r>
      </w:fldSimple>
      <w:bookmarkEnd w:id="71"/>
      <w:r>
        <w:t>. Блок-схема работы алгоритма работы класса, реализующего переключение состояний.</w:t>
      </w:r>
    </w:p>
    <w:p w:rsidR="005C4EE4" w:rsidRDefault="005C4EE4" w:rsidP="005C4EE4">
      <w:pPr>
        <w:pStyle w:val="Image"/>
      </w:pPr>
    </w:p>
    <w:p w:rsidR="009C1894" w:rsidRDefault="009C1894" w:rsidP="009C1894">
      <w:pPr>
        <w:pStyle w:val="2"/>
      </w:pPr>
      <w:r>
        <w:lastRenderedPageBreak/>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714501">
      <w:pPr>
        <w:pStyle w:val="2"/>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и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643C6E">
        <w:t>47</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70">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72" w:name="_Ref480754642"/>
      <w:r>
        <w:t xml:space="preserve">Рисунок </w:t>
      </w:r>
      <w:r>
        <w:fldChar w:fldCharType="begin"/>
      </w:r>
      <w:r>
        <w:instrText xml:space="preserve"> SEQ Рисунок \* ARABIC </w:instrText>
      </w:r>
      <w:r>
        <w:fldChar w:fldCharType="separate"/>
      </w:r>
      <w:r w:rsidR="00643C6E">
        <w:rPr>
          <w:noProof/>
        </w:rPr>
        <w:t>47</w:t>
      </w:r>
      <w:r>
        <w:fldChar w:fldCharType="end"/>
      </w:r>
      <w:bookmarkEnd w:id="72"/>
      <w:r>
        <w:t>.</w:t>
      </w:r>
      <w:r>
        <w:t xml:space="preserve"> Карта весов точек для состояния атаки (зеленый – минимум, красный – максимум)</w:t>
      </w:r>
      <w:r>
        <w:t>.</w:t>
      </w:r>
    </w:p>
    <w:p w:rsidR="002D428B" w:rsidRDefault="002D428B" w:rsidP="00714501">
      <w:pPr>
        <w:pStyle w:val="AwesomeStyle"/>
      </w:pPr>
    </w:p>
    <w:p w:rsidR="00475761" w:rsidRPr="002D428B" w:rsidRDefault="00475761" w:rsidP="00714501">
      <w:pPr>
        <w:pStyle w:val="AwesomeStyle"/>
      </w:pPr>
      <w:r>
        <w:lastRenderedPageBreak/>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714501">
      <w:pPr>
        <w:pStyle w:val="2"/>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w:t>
      </w:r>
      <w:r w:rsidR="004F1F9B">
        <w:t xml:space="preserve">На рисунке </w:t>
      </w:r>
      <w:r w:rsidR="004F1F9B">
        <w:fldChar w:fldCharType="begin"/>
      </w:r>
      <w:r w:rsidR="004F1F9B">
        <w:instrText xml:space="preserve"> REF  _Ref480755159 \h \# \0 </w:instrText>
      </w:r>
      <w:r w:rsidR="004F1F9B">
        <w:fldChar w:fldCharType="separate"/>
      </w:r>
      <w:r w:rsidR="00643C6E">
        <w:t>48</w:t>
      </w:r>
      <w:r w:rsidR="004F1F9B">
        <w:fldChar w:fldCharType="end"/>
      </w:r>
      <w:r w:rsidR="004F1F9B">
        <w:t xml:space="preserve"> </w:t>
      </w:r>
      <w:r w:rsidR="004F1F9B">
        <w:t xml:space="preserve">показан пример карты весов в состоянии </w:t>
      </w:r>
      <w:r w:rsidR="004F1F9B">
        <w:t>защиты</w:t>
      </w:r>
      <w:r w:rsidR="004F1F9B">
        <w:t>.</w:t>
      </w:r>
      <w:r w:rsidR="004F1F9B">
        <w:t xml:space="preserve">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71">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73" w:name="_Ref480755159"/>
      <w:r>
        <w:t xml:space="preserve">Рисунок </w:t>
      </w:r>
      <w:r>
        <w:fldChar w:fldCharType="begin"/>
      </w:r>
      <w:r>
        <w:instrText xml:space="preserve"> SEQ Рисунок \* ARABIC </w:instrText>
      </w:r>
      <w:r>
        <w:fldChar w:fldCharType="separate"/>
      </w:r>
      <w:r w:rsidR="00643C6E">
        <w:rPr>
          <w:noProof/>
        </w:rPr>
        <w:t>48</w:t>
      </w:r>
      <w:r>
        <w:fldChar w:fldCharType="end"/>
      </w:r>
      <w:bookmarkEnd w:id="73"/>
      <w:r>
        <w:t xml:space="preserve">. Карта весов точек для состояния </w:t>
      </w:r>
      <w:r>
        <w:t>защиты</w:t>
      </w:r>
      <w:r>
        <w:t xml:space="preserve">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714501">
      <w:pPr>
        <w:pStyle w:val="2"/>
      </w:pPr>
      <w:r>
        <w:lastRenderedPageBreak/>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w:t>
      </w:r>
      <w:r>
        <w:t>больший вес</w:t>
      </w:r>
      <w:r>
        <w:t xml:space="preserve">, если они ближе к агенту, и меньший вес, если на пути к ним находится противник. </w:t>
      </w:r>
      <w:r>
        <w:t>На рисунке</w:t>
      </w:r>
      <w:r>
        <w:t xml:space="preserve"> </w:t>
      </w:r>
      <w:r>
        <w:fldChar w:fldCharType="begin"/>
      </w:r>
      <w:r>
        <w:instrText xml:space="preserve"> REF  _Ref480755664 \h \# \0 </w:instrText>
      </w:r>
      <w:r>
        <w:fldChar w:fldCharType="separate"/>
      </w:r>
      <w:r w:rsidR="00643C6E">
        <w:t>49</w:t>
      </w:r>
      <w:r>
        <w:fldChar w:fldCharType="end"/>
      </w:r>
      <w:r>
        <w:t xml:space="preserve"> показан пример карты весов в состоянии защиты.</w:t>
      </w:r>
      <w:r>
        <w:t xml:space="preserve">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72">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74" w:name="_Ref480755664"/>
      <w:r>
        <w:t xml:space="preserve">Рисунок </w:t>
      </w:r>
      <w:r>
        <w:fldChar w:fldCharType="begin"/>
      </w:r>
      <w:r>
        <w:instrText xml:space="preserve"> SEQ Рисунок \* ARABIC </w:instrText>
      </w:r>
      <w:r>
        <w:fldChar w:fldCharType="separate"/>
      </w:r>
      <w:r w:rsidR="00643C6E">
        <w:rPr>
          <w:noProof/>
        </w:rPr>
        <w:t>49</w:t>
      </w:r>
      <w:r>
        <w:fldChar w:fldCharType="end"/>
      </w:r>
      <w:bookmarkEnd w:id="74"/>
      <w:r>
        <w:t xml:space="preserve">. Карта весов точек для состояния </w:t>
      </w:r>
      <w:r>
        <w:t xml:space="preserve">отступления </w:t>
      </w:r>
      <w:r>
        <w:t>(зеленый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643C6E">
        <w:t>50</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4" type="#_x0000_t75" style="width:430.5pt;height:261pt" o:ole="">
            <v:imagedata r:id="rId73" o:title=""/>
          </v:shape>
          <o:OLEObject Type="Embed" ProgID="Visio.Drawing.15" ShapeID="_x0000_i1034" DrawAspect="Content" ObjectID="_1554499715" r:id="rId74"/>
        </w:object>
      </w:r>
    </w:p>
    <w:p w:rsidR="0040368B" w:rsidRDefault="0040368B" w:rsidP="0040368B">
      <w:pPr>
        <w:pStyle w:val="ImageName"/>
        <w:rPr>
          <w:lang w:eastAsia="ru-RU"/>
        </w:rPr>
      </w:pPr>
      <w:bookmarkStart w:id="75"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643C6E">
        <w:rPr>
          <w:noProof/>
          <w:lang w:eastAsia="ru-RU"/>
        </w:rPr>
        <w:t>50</w:t>
      </w:r>
      <w:r>
        <w:rPr>
          <w:lang w:eastAsia="ru-RU"/>
        </w:rPr>
        <w:fldChar w:fldCharType="end"/>
      </w:r>
      <w:bookmarkEnd w:id="75"/>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w:t>
      </w:r>
      <w:bookmarkStart w:id="76" w:name="_GoBack"/>
      <w:bookmarkEnd w:id="76"/>
      <w:r>
        <w:rPr>
          <w:lang w:eastAsia="ru-RU"/>
        </w:rPr>
        <w:t>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AA42B6" w:rsidRPr="00F5652B"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5A4212" w:rsidRDefault="005A4212">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Рассел С., Норвиг П. Искусственный интеллект: современный подход, 2-е изд. : Пер. с англ. – М.: Издательский дом «Вильямс», 2006.</w:t>
      </w:r>
    </w:p>
    <w:p w:rsidR="008403EF" w:rsidRDefault="008403EF" w:rsidP="008403EF">
      <w:pPr>
        <w:pStyle w:val="AwesomeStyle"/>
      </w:pPr>
      <w:r w:rsidRPr="008403EF">
        <w:t>Шампандар Алекс Дж. Искусственный интеллект в компьютерных играх. Как обучить виртуальные персонажи реагировать на внешние воздействия. : Пер. с англ. – М.: Издательский дом «Вильямс», 2007.</w:t>
      </w:r>
    </w:p>
    <w:p w:rsidR="00AD3234" w:rsidRPr="00097519" w:rsidRDefault="00AD3234" w:rsidP="00AD3234">
      <w:pPr>
        <w:pStyle w:val="AwesomeStyle"/>
      </w:pPr>
      <w:r>
        <w:t>Сирл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r w:rsidRPr="00C0586C">
        <w:t xml:space="preserve">Кормен </w:t>
      </w:r>
      <w:r w:rsidRPr="00C0586C">
        <w:rPr>
          <w:lang w:val="en-US"/>
        </w:rPr>
        <w:t>T</w:t>
      </w:r>
      <w:r w:rsidRPr="00C0586C">
        <w:t xml:space="preserve">., Лейзерсон Ч., Ривест Р., Штайн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r w:rsidRPr="00C0586C">
        <w:t xml:space="preserve">Дасгупта С., Пападимитриу Х., Вазирани У. Алгоритмы; Пер. с англ. под ред. </w:t>
      </w:r>
      <w:r w:rsidRPr="00C0586C">
        <w:rPr>
          <w:lang w:val="en-US"/>
        </w:rPr>
        <w:t>А. Шеня.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7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Buckland M. Programming game AI by example. – Wordware Publiching Inc. 2005.</w:t>
      </w:r>
    </w:p>
    <w:p w:rsidR="00C20260" w:rsidRDefault="00C20260" w:rsidP="008403EF">
      <w:pPr>
        <w:pStyle w:val="AwesomeStyle"/>
        <w:rPr>
          <w:lang w:val="en-US"/>
        </w:rPr>
      </w:pPr>
      <w:r w:rsidRPr="00C20260">
        <w:rPr>
          <w:lang w:val="en-US"/>
        </w:rPr>
        <w:t>Hagelbäck</w:t>
      </w:r>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r w:rsidRPr="00E13C33">
        <w:rPr>
          <w:lang w:val="en-US"/>
        </w:rPr>
        <w:t xml:space="preserve">Zadeh L. A. Fuzzy sets. / Information and control 8. </w:t>
      </w:r>
      <w:r w:rsidRPr="00E13C33">
        <w:t>1965.</w:t>
      </w:r>
    </w:p>
    <w:p w:rsidR="005C5531" w:rsidRDefault="005C5531" w:rsidP="008403EF">
      <w:pPr>
        <w:pStyle w:val="AwesomeStyle"/>
      </w:pPr>
      <w:r w:rsidRPr="005C5531">
        <w:t>Батыршин И. З., Недосекин А. О. Нечеткие гибридные системы. Теория и практика. / Под ред. Н.Г. Ярушкиной. – М.: ФИЗМАТЛИТ, 2007.</w:t>
      </w:r>
    </w:p>
    <w:p w:rsidR="005C5531" w:rsidRDefault="005C5531" w:rsidP="008403EF">
      <w:pPr>
        <w:pStyle w:val="AwesomeStyle"/>
      </w:pPr>
      <w:r w:rsidRPr="005C5531">
        <w:t>Штовба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r w:rsidRPr="005C5531">
        <w:t>Тенетко М. И., Пескова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r>
        <w:rPr>
          <w:lang w:val="en-US"/>
        </w:rPr>
        <w:t>C</w:t>
      </w:r>
      <w:r w:rsidR="00B30ADC">
        <w:rPr>
          <w:lang w:val="en-US"/>
        </w:rPr>
        <w:t>hampandar</w:t>
      </w:r>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r w:rsidR="00B30ADC" w:rsidRPr="008B1061">
        <w:rPr>
          <w:lang w:val="en-US"/>
        </w:rPr>
        <w:t>aigamedev</w:t>
      </w:r>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r w:rsidR="00B30ADC" w:rsidRPr="008B1061">
        <w:rPr>
          <w:lang w:val="en-US"/>
        </w:rPr>
        <w:t>fsm</w:t>
      </w:r>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r w:rsidRPr="00D667D3">
        <w:rPr>
          <w:lang w:val="en-US"/>
        </w:rPr>
        <w:t>Hanagan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r w:rsidRPr="00370828">
        <w:rPr>
          <w:lang w:val="en-US"/>
        </w:rPr>
        <w:lastRenderedPageBreak/>
        <w:t>Colledanchise M</w:t>
      </w:r>
      <w:r>
        <w:rPr>
          <w:lang w:val="en-US"/>
        </w:rPr>
        <w:t>.</w:t>
      </w:r>
      <w:r w:rsidRPr="00370828">
        <w:rPr>
          <w:lang w:val="en-US"/>
        </w:rPr>
        <w:t>,</w:t>
      </w:r>
      <w:r>
        <w:rPr>
          <w:lang w:val="en-US"/>
        </w:rPr>
        <w:t xml:space="preserve"> </w:t>
      </w:r>
      <w:r w:rsidRPr="00370828">
        <w:rPr>
          <w:lang w:val="en-US"/>
        </w:rPr>
        <w:t>Ögren P</w:t>
      </w:r>
      <w:r>
        <w:rPr>
          <w:lang w:val="en-US"/>
        </w:rPr>
        <w:t>.</w:t>
      </w:r>
      <w:r w:rsidRPr="00370828">
        <w:rPr>
          <w:lang w:val="en-US"/>
        </w:rPr>
        <w:t xml:space="preserve"> How Behavior Trees Modularize Hybrid Control Systems and Generalize Sequential Behavior Compositions, the Subsumption Architecture, and Decision Trees. In IEEE Transactions on Robotics vol.PP,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Funge</w:t>
      </w:r>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Lim C. U., Baumgarten R., Colton, S. Evolving behaviour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r w:rsidRPr="005F0116">
        <w:rPr>
          <w:lang w:val="en-US"/>
        </w:rPr>
        <w:t>Gillberg</w:t>
      </w:r>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r>
        <w:rPr>
          <w:lang w:val="en-US"/>
        </w:rPr>
        <w:t xml:space="preserve">Champandar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r w:rsidRPr="00AE5ADB">
        <w:rPr>
          <w:lang w:val="en-US"/>
        </w:rPr>
        <w:t>aigamedev</w:t>
      </w:r>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r w:rsidRPr="00AE5ADB">
        <w:rPr>
          <w:lang w:val="en-US"/>
        </w:rPr>
        <w:t>bt</w:t>
      </w:r>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r>
        <w:rPr>
          <w:lang w:val="en-US"/>
        </w:rPr>
        <w:t xml:space="preserve">Orkin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Higley</w:t>
      </w:r>
      <w:r>
        <w:rPr>
          <w:lang w:val="en-US"/>
        </w:rPr>
        <w:t xml:space="preserve"> P., </w:t>
      </w:r>
      <w:r w:rsidRPr="004B16FA">
        <w:rPr>
          <w:lang w:val="en-US"/>
        </w:rPr>
        <w:t>Jacopin</w:t>
      </w:r>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Palacios J. Unity 5.x Game AI Programming Cookbook. – Packt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viors For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William van der Sterren.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AI For Generated Worlds</w:t>
      </w:r>
      <w:r>
        <w:rPr>
          <w:lang w:val="en-US"/>
        </w:rPr>
        <w:t>. Game Developers Conference, 2016</w:t>
      </w:r>
      <w:r w:rsidRPr="00370828">
        <w:rPr>
          <w:lang w:val="en-US"/>
        </w:rPr>
        <w:t>.</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r w:rsidRPr="0060655A">
        <w:rPr>
          <w:lang w:val="en-US"/>
        </w:rPr>
        <w:t>Nival</w:t>
      </w:r>
      <w:r w:rsidRPr="0060655A">
        <w:t xml:space="preserve"> анонсирует первый в мире нейросетевой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76" w:history="1">
        <w:r w:rsidRPr="00D35B98">
          <w:rPr>
            <w:rStyle w:val="aa"/>
            <w:lang w:val="en-US"/>
          </w:rPr>
          <w:t>http</w:t>
        </w:r>
        <w:r w:rsidRPr="00D35B98">
          <w:rPr>
            <w:rStyle w:val="aa"/>
          </w:rPr>
          <w:t>://</w:t>
        </w:r>
        <w:r w:rsidRPr="00D35B98">
          <w:rPr>
            <w:rStyle w:val="aa"/>
            <w:lang w:val="en-US"/>
          </w:rPr>
          <w:t>ru</w:t>
        </w:r>
        <w:r w:rsidRPr="00D35B98">
          <w:rPr>
            <w:rStyle w:val="aa"/>
          </w:rPr>
          <w:t>.</w:t>
        </w:r>
        <w:r w:rsidRPr="00D35B98">
          <w:rPr>
            <w:rStyle w:val="aa"/>
            <w:lang w:val="en-US"/>
          </w:rPr>
          <w:t>nival</w:t>
        </w:r>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r w:rsidRPr="00D35B98">
          <w:rPr>
            <w:rStyle w:val="aa"/>
            <w:lang w:val="en-US"/>
          </w:rPr>
          <w:t>newsline</w:t>
        </w:r>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r w:rsidRPr="00D35B98">
          <w:rPr>
            <w:rStyle w:val="aa"/>
            <w:lang w:val="en-US"/>
          </w:rPr>
          <w:t>ai</w:t>
        </w:r>
        <w:r w:rsidRPr="00D35B98">
          <w:rPr>
            <w:rStyle w:val="aa"/>
          </w:rPr>
          <w:t>-</w:t>
        </w:r>
        <w:r w:rsidRPr="00D35B98">
          <w:rPr>
            <w:rStyle w:val="aa"/>
            <w:lang w:val="en-US"/>
          </w:rPr>
          <w:t>for</w:t>
        </w:r>
        <w:r w:rsidRPr="00D35B98">
          <w:rPr>
            <w:rStyle w:val="aa"/>
          </w:rPr>
          <w:t>-</w:t>
        </w:r>
        <w:r w:rsidRPr="00D35B98">
          <w:rPr>
            <w:rStyle w:val="aa"/>
            <w:lang w:val="en-US"/>
          </w:rPr>
          <w:t>rts</w:t>
        </w:r>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lastRenderedPageBreak/>
        <w:t>«Я ожидаю увидеть бота, с которым будет чрезвычайно тяжело играть»: в Nival рассказали DTF о создании Бориса</w:t>
      </w:r>
      <w:r>
        <w:t xml:space="preserve"> </w:t>
      </w:r>
      <w:r w:rsidRPr="0068420C">
        <w:t>[</w:t>
      </w:r>
      <w:r>
        <w:t>Электронный ресурс</w:t>
      </w:r>
      <w:r w:rsidRPr="0068420C">
        <w:t>]</w:t>
      </w:r>
      <w:r>
        <w:t xml:space="preserve"> / </w:t>
      </w:r>
      <w:hyperlink r:id="rId77"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Pascanu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F33707" w:rsidRPr="00F33707" w:rsidRDefault="00F33707" w:rsidP="008403EF">
      <w:pPr>
        <w:pStyle w:val="AwesomeStyle"/>
        <w:rPr>
          <w:lang w:val="en-US"/>
        </w:rPr>
      </w:pPr>
      <w:r>
        <w:rPr>
          <w:lang w:val="en-US"/>
        </w:rPr>
        <w:t>Van Waveren J. P. The Quake III Arena Bot. – Master of Science Thesis, Delft University of Technology, 2001.</w:t>
      </w:r>
    </w:p>
    <w:sectPr w:rsidR="00F33707" w:rsidRPr="00F33707" w:rsidSect="00A802BF">
      <w:footerReference w:type="default" r:id="rId7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115" w:rsidRDefault="00791115" w:rsidP="007243AD">
      <w:pPr>
        <w:spacing w:line="240" w:lineRule="auto"/>
      </w:pPr>
      <w:r>
        <w:separator/>
      </w:r>
    </w:p>
  </w:endnote>
  <w:endnote w:type="continuationSeparator" w:id="0">
    <w:p w:rsidR="00791115" w:rsidRDefault="00791115"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40368B" w:rsidRDefault="0040368B">
        <w:pPr>
          <w:pStyle w:val="a6"/>
          <w:jc w:val="center"/>
        </w:pPr>
        <w:r>
          <w:fldChar w:fldCharType="begin"/>
        </w:r>
        <w:r>
          <w:instrText>PAGE   \* MERGEFORMAT</w:instrText>
        </w:r>
        <w:r>
          <w:fldChar w:fldCharType="separate"/>
        </w:r>
        <w:r w:rsidR="00643C6E">
          <w:rPr>
            <w:noProof/>
          </w:rPr>
          <w:t>8</w:t>
        </w:r>
        <w:r>
          <w:fldChar w:fldCharType="end"/>
        </w:r>
      </w:p>
    </w:sdtContent>
  </w:sdt>
  <w:p w:rsidR="0040368B" w:rsidRDefault="0040368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40368B" w:rsidRDefault="0040368B">
        <w:pPr>
          <w:pStyle w:val="a6"/>
          <w:jc w:val="center"/>
        </w:pPr>
        <w:r>
          <w:fldChar w:fldCharType="begin"/>
        </w:r>
        <w:r>
          <w:instrText>PAGE   \* MERGEFORMAT</w:instrText>
        </w:r>
        <w:r>
          <w:fldChar w:fldCharType="separate"/>
        </w:r>
        <w:r w:rsidR="00643C6E">
          <w:rPr>
            <w:noProof/>
          </w:rPr>
          <w:t>70</w:t>
        </w:r>
        <w:r>
          <w:fldChar w:fldCharType="end"/>
        </w:r>
      </w:p>
    </w:sdtContent>
  </w:sdt>
  <w:p w:rsidR="0040368B" w:rsidRDefault="0040368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115" w:rsidRDefault="00791115" w:rsidP="007243AD">
      <w:pPr>
        <w:spacing w:line="240" w:lineRule="auto"/>
      </w:pPr>
      <w:r>
        <w:separator/>
      </w:r>
    </w:p>
  </w:footnote>
  <w:footnote w:type="continuationSeparator" w:id="0">
    <w:p w:rsidR="00791115" w:rsidRDefault="00791115"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C651A"/>
    <w:rsid w:val="000D38A4"/>
    <w:rsid w:val="000E06E3"/>
    <w:rsid w:val="000E7A25"/>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72B7E"/>
    <w:rsid w:val="001778B8"/>
    <w:rsid w:val="00177C96"/>
    <w:rsid w:val="0018092B"/>
    <w:rsid w:val="00183785"/>
    <w:rsid w:val="0018409C"/>
    <w:rsid w:val="001840C2"/>
    <w:rsid w:val="00185953"/>
    <w:rsid w:val="00185A27"/>
    <w:rsid w:val="00190B1B"/>
    <w:rsid w:val="00191643"/>
    <w:rsid w:val="00192708"/>
    <w:rsid w:val="0019634D"/>
    <w:rsid w:val="001973C4"/>
    <w:rsid w:val="001A13AB"/>
    <w:rsid w:val="001A1AE3"/>
    <w:rsid w:val="001B0D77"/>
    <w:rsid w:val="001B34E5"/>
    <w:rsid w:val="001C56CF"/>
    <w:rsid w:val="001D6DFC"/>
    <w:rsid w:val="001E5EFB"/>
    <w:rsid w:val="001E779E"/>
    <w:rsid w:val="001E7A3F"/>
    <w:rsid w:val="001F3B17"/>
    <w:rsid w:val="0021021F"/>
    <w:rsid w:val="00213232"/>
    <w:rsid w:val="00223EE4"/>
    <w:rsid w:val="0024049F"/>
    <w:rsid w:val="002465DA"/>
    <w:rsid w:val="00252EA5"/>
    <w:rsid w:val="002568D7"/>
    <w:rsid w:val="00263352"/>
    <w:rsid w:val="00267657"/>
    <w:rsid w:val="00282900"/>
    <w:rsid w:val="00283A41"/>
    <w:rsid w:val="002855A4"/>
    <w:rsid w:val="00292871"/>
    <w:rsid w:val="00293609"/>
    <w:rsid w:val="00294CDB"/>
    <w:rsid w:val="002A27C0"/>
    <w:rsid w:val="002A5001"/>
    <w:rsid w:val="002A67FA"/>
    <w:rsid w:val="002B08BD"/>
    <w:rsid w:val="002B0C90"/>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53E9"/>
    <w:rsid w:val="00340ACA"/>
    <w:rsid w:val="0034495F"/>
    <w:rsid w:val="00344C71"/>
    <w:rsid w:val="00347D12"/>
    <w:rsid w:val="00351BF1"/>
    <w:rsid w:val="00355375"/>
    <w:rsid w:val="003554A1"/>
    <w:rsid w:val="003650BE"/>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326EA"/>
    <w:rsid w:val="004365B7"/>
    <w:rsid w:val="00442CCC"/>
    <w:rsid w:val="004455F4"/>
    <w:rsid w:val="00446CD6"/>
    <w:rsid w:val="00451E6E"/>
    <w:rsid w:val="00457208"/>
    <w:rsid w:val="004640B9"/>
    <w:rsid w:val="00475761"/>
    <w:rsid w:val="004812C4"/>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1F9B"/>
    <w:rsid w:val="004F38C3"/>
    <w:rsid w:val="004F3E01"/>
    <w:rsid w:val="004F6BF4"/>
    <w:rsid w:val="00506525"/>
    <w:rsid w:val="00512140"/>
    <w:rsid w:val="005220AB"/>
    <w:rsid w:val="00523B36"/>
    <w:rsid w:val="005274D5"/>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4EE4"/>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43C6E"/>
    <w:rsid w:val="00660EBD"/>
    <w:rsid w:val="00665652"/>
    <w:rsid w:val="006756C3"/>
    <w:rsid w:val="00675891"/>
    <w:rsid w:val="0068420C"/>
    <w:rsid w:val="006843F0"/>
    <w:rsid w:val="006904CA"/>
    <w:rsid w:val="006A27D6"/>
    <w:rsid w:val="006B52E4"/>
    <w:rsid w:val="006C283E"/>
    <w:rsid w:val="006C2D8D"/>
    <w:rsid w:val="006D512A"/>
    <w:rsid w:val="006E6FC2"/>
    <w:rsid w:val="006F0470"/>
    <w:rsid w:val="006F3E16"/>
    <w:rsid w:val="006F4F18"/>
    <w:rsid w:val="006F77EB"/>
    <w:rsid w:val="007044EF"/>
    <w:rsid w:val="00706A14"/>
    <w:rsid w:val="00714501"/>
    <w:rsid w:val="007243AD"/>
    <w:rsid w:val="007251EC"/>
    <w:rsid w:val="00730016"/>
    <w:rsid w:val="007325AF"/>
    <w:rsid w:val="0073303E"/>
    <w:rsid w:val="007426FC"/>
    <w:rsid w:val="007432CA"/>
    <w:rsid w:val="00743AD9"/>
    <w:rsid w:val="0075016E"/>
    <w:rsid w:val="00750D3F"/>
    <w:rsid w:val="00760DDA"/>
    <w:rsid w:val="007621DF"/>
    <w:rsid w:val="007675A2"/>
    <w:rsid w:val="007806EB"/>
    <w:rsid w:val="00791115"/>
    <w:rsid w:val="007A0728"/>
    <w:rsid w:val="007A378C"/>
    <w:rsid w:val="007B1890"/>
    <w:rsid w:val="007C1B86"/>
    <w:rsid w:val="007D1F98"/>
    <w:rsid w:val="007E12FA"/>
    <w:rsid w:val="007E5864"/>
    <w:rsid w:val="007E6CEE"/>
    <w:rsid w:val="007E7727"/>
    <w:rsid w:val="007F2360"/>
    <w:rsid w:val="007F51AF"/>
    <w:rsid w:val="00805BEB"/>
    <w:rsid w:val="008065DF"/>
    <w:rsid w:val="00807858"/>
    <w:rsid w:val="00814237"/>
    <w:rsid w:val="0081552C"/>
    <w:rsid w:val="008173A3"/>
    <w:rsid w:val="008267A4"/>
    <w:rsid w:val="00832617"/>
    <w:rsid w:val="008329E8"/>
    <w:rsid w:val="00833060"/>
    <w:rsid w:val="008403EF"/>
    <w:rsid w:val="00845028"/>
    <w:rsid w:val="00854D3D"/>
    <w:rsid w:val="008562E6"/>
    <w:rsid w:val="00857D71"/>
    <w:rsid w:val="008609AD"/>
    <w:rsid w:val="00861F69"/>
    <w:rsid w:val="008641CC"/>
    <w:rsid w:val="00864856"/>
    <w:rsid w:val="008704E8"/>
    <w:rsid w:val="008716AD"/>
    <w:rsid w:val="008730F5"/>
    <w:rsid w:val="00886A5B"/>
    <w:rsid w:val="00887C03"/>
    <w:rsid w:val="00897E8C"/>
    <w:rsid w:val="008A1DCB"/>
    <w:rsid w:val="008A3B21"/>
    <w:rsid w:val="008A6350"/>
    <w:rsid w:val="008B1061"/>
    <w:rsid w:val="008B64D8"/>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62B7B"/>
    <w:rsid w:val="009654C2"/>
    <w:rsid w:val="00980D58"/>
    <w:rsid w:val="00984D7E"/>
    <w:rsid w:val="00984E15"/>
    <w:rsid w:val="009A2904"/>
    <w:rsid w:val="009A4DE5"/>
    <w:rsid w:val="009A756A"/>
    <w:rsid w:val="009B05EA"/>
    <w:rsid w:val="009B2986"/>
    <w:rsid w:val="009C1894"/>
    <w:rsid w:val="009C38CC"/>
    <w:rsid w:val="009C53F7"/>
    <w:rsid w:val="009C7603"/>
    <w:rsid w:val="009D0B99"/>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442B"/>
    <w:rsid w:val="00A754CE"/>
    <w:rsid w:val="00A7683C"/>
    <w:rsid w:val="00A802BF"/>
    <w:rsid w:val="00A87527"/>
    <w:rsid w:val="00A90C6D"/>
    <w:rsid w:val="00A95CAE"/>
    <w:rsid w:val="00AA42B6"/>
    <w:rsid w:val="00AB1F53"/>
    <w:rsid w:val="00AC6492"/>
    <w:rsid w:val="00AD0DFD"/>
    <w:rsid w:val="00AD2E85"/>
    <w:rsid w:val="00AD3234"/>
    <w:rsid w:val="00AD57ED"/>
    <w:rsid w:val="00AD68B9"/>
    <w:rsid w:val="00AE1EE9"/>
    <w:rsid w:val="00AE2EE1"/>
    <w:rsid w:val="00AE5ADB"/>
    <w:rsid w:val="00AE64E0"/>
    <w:rsid w:val="00B001D9"/>
    <w:rsid w:val="00B0210A"/>
    <w:rsid w:val="00B12584"/>
    <w:rsid w:val="00B1466F"/>
    <w:rsid w:val="00B159C1"/>
    <w:rsid w:val="00B240FC"/>
    <w:rsid w:val="00B24553"/>
    <w:rsid w:val="00B30ADC"/>
    <w:rsid w:val="00B35FA1"/>
    <w:rsid w:val="00B45886"/>
    <w:rsid w:val="00B45BF5"/>
    <w:rsid w:val="00B51046"/>
    <w:rsid w:val="00B55D5D"/>
    <w:rsid w:val="00B565E6"/>
    <w:rsid w:val="00B60A85"/>
    <w:rsid w:val="00B6232E"/>
    <w:rsid w:val="00B7307B"/>
    <w:rsid w:val="00B82D92"/>
    <w:rsid w:val="00B85AF9"/>
    <w:rsid w:val="00B90CD7"/>
    <w:rsid w:val="00B92B56"/>
    <w:rsid w:val="00B96F4A"/>
    <w:rsid w:val="00BA55E0"/>
    <w:rsid w:val="00BB2B4F"/>
    <w:rsid w:val="00BB73D4"/>
    <w:rsid w:val="00BC1700"/>
    <w:rsid w:val="00BC4612"/>
    <w:rsid w:val="00BC68CE"/>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649AE"/>
    <w:rsid w:val="00C66CA3"/>
    <w:rsid w:val="00C7355A"/>
    <w:rsid w:val="00CA3D42"/>
    <w:rsid w:val="00CA596E"/>
    <w:rsid w:val="00CA7E5A"/>
    <w:rsid w:val="00CB0AD8"/>
    <w:rsid w:val="00CB3996"/>
    <w:rsid w:val="00CB4493"/>
    <w:rsid w:val="00CB4ED0"/>
    <w:rsid w:val="00CE626D"/>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43"/>
    <w:rsid w:val="00DF2F7D"/>
    <w:rsid w:val="00DF6200"/>
    <w:rsid w:val="00E13C33"/>
    <w:rsid w:val="00E178AE"/>
    <w:rsid w:val="00E2046C"/>
    <w:rsid w:val="00E25287"/>
    <w:rsid w:val="00E25F30"/>
    <w:rsid w:val="00E404BD"/>
    <w:rsid w:val="00E53F84"/>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D2367"/>
    <w:rsid w:val="00ED2ABF"/>
    <w:rsid w:val="00EE0A1A"/>
    <w:rsid w:val="00EE4F11"/>
    <w:rsid w:val="00EF5C54"/>
    <w:rsid w:val="00EF7E5C"/>
    <w:rsid w:val="00F01F39"/>
    <w:rsid w:val="00F03B53"/>
    <w:rsid w:val="00F10C9D"/>
    <w:rsid w:val="00F1363A"/>
    <w:rsid w:val="00F32A6F"/>
    <w:rsid w:val="00F33707"/>
    <w:rsid w:val="00F35C43"/>
    <w:rsid w:val="00F35D03"/>
    <w:rsid w:val="00F41AD0"/>
    <w:rsid w:val="00F4257B"/>
    <w:rsid w:val="00F43859"/>
    <w:rsid w:val="00F45132"/>
    <w:rsid w:val="00F51526"/>
    <w:rsid w:val="00F543EF"/>
    <w:rsid w:val="00F54CBD"/>
    <w:rsid w:val="00F5652B"/>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emf"/><Relationship Id="rId47" Type="http://schemas.openxmlformats.org/officeDocument/2006/relationships/image" Target="media/image35.emf"/><Relationship Id="rId63" Type="http://schemas.openxmlformats.org/officeDocument/2006/relationships/image" Target="media/image46.png"/><Relationship Id="rId68" Type="http://schemas.openxmlformats.org/officeDocument/2006/relationships/image" Target="media/image50.emf"/><Relationship Id="rId16" Type="http://schemas.openxmlformats.org/officeDocument/2006/relationships/image" Target="media/image6.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package" Target="embeddings/_________Microsoft_Visio4.vsdx"/><Relationship Id="rId58" Type="http://schemas.openxmlformats.org/officeDocument/2006/relationships/image" Target="media/image42.png"/><Relationship Id="rId66" Type="http://schemas.openxmlformats.org/officeDocument/2006/relationships/image" Target="media/image49.emf"/><Relationship Id="rId74" Type="http://schemas.openxmlformats.org/officeDocument/2006/relationships/package" Target="embeddings/_________Microsoft_Visio8.vsdx"/><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emf"/><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package" Target="embeddings/_________Microsoft_Visio2.vsdx"/><Relationship Id="rId48" Type="http://schemas.openxmlformats.org/officeDocument/2006/relationships/oleObject" Target="embeddings/oleObject3.bin"/><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package" Target="embeddings/_________Microsoft_Visio7.vsdx"/><Relationship Id="rId77" Type="http://schemas.openxmlformats.org/officeDocument/2006/relationships/hyperlink" Target="https://dtf.ru/4883-ya-ozhidayu-uvidet-bota-s-kotorym-budet-chrezvychayno-tyazhelo-igrat-v-nival-rasskazali-dtf-o-sozdanii-borisa"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_________Microsoft_Visio1.vsdx"/><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oleObject" Target="embeddings/oleObject4.bin"/><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39.emf"/><Relationship Id="rId62" Type="http://schemas.openxmlformats.org/officeDocument/2006/relationships/package" Target="embeddings/_________Microsoft_Visio6.vsdx"/><Relationship Id="rId70" Type="http://schemas.openxmlformats.org/officeDocument/2006/relationships/image" Target="media/image51.png"/><Relationship Id="rId75" Type="http://schemas.openxmlformats.org/officeDocument/2006/relationships/hyperlink" Target="http://theory.stanford.edu/~amitp/GameProgramming/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6.emf"/><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4.emf"/><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package" Target="embeddings/_________Microsoft_Visio3.vsdx"/><Relationship Id="rId55" Type="http://schemas.openxmlformats.org/officeDocument/2006/relationships/package" Target="embeddings/_________Microsoft_Visio5.vsdx"/><Relationship Id="rId76" Type="http://schemas.openxmlformats.org/officeDocument/2006/relationships/hyperlink" Target="http://ru.nival.com/news/newsline/2017/neural-network-ai-for-rts"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B473D-29E6-4BBA-892C-87B44C686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8886</TotalTime>
  <Pages>74</Pages>
  <Words>16993</Words>
  <Characters>96861</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304</cp:revision>
  <dcterms:created xsi:type="dcterms:W3CDTF">2017-02-23T16:53:00Z</dcterms:created>
  <dcterms:modified xsi:type="dcterms:W3CDTF">2017-04-23T21:39:00Z</dcterms:modified>
</cp:coreProperties>
</file>