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F181" w14:textId="28500C57" w:rsidR="004C768F" w:rsidRPr="00DB4CB1" w:rsidRDefault="004C768F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DB4CB1">
        <w:rPr>
          <w:rFonts w:ascii="Arial" w:hAnsi="Arial" w:cs="Arial"/>
          <w:color w:val="1F3864" w:themeColor="accent1" w:themeShade="80"/>
        </w:rPr>
        <w:t>FERNANDEZ FERNANDEZ, FRANCISCO JAVIER</w:t>
      </w:r>
    </w:p>
    <w:p w14:paraId="7D7CDAA3" w14:textId="2BFEC729" w:rsidR="004C768F" w:rsidRPr="00DB4CB1" w:rsidRDefault="00DB4CB1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DB4CB1">
        <w:rPr>
          <w:rFonts w:ascii="Arial" w:hAnsi="Arial" w:cs="Arial"/>
          <w:color w:val="1F3864" w:themeColor="accent1" w:themeShade="80"/>
        </w:rPr>
        <w:t>UNIDAD 2_ENTREGA_1EVAL</w:t>
      </w:r>
    </w:p>
    <w:p w14:paraId="64DC7F6C" w14:textId="218FE20E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TAREA:</w:t>
      </w:r>
    </w:p>
    <w:p w14:paraId="7A1139A2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1. La Legislación sobre productos químicos peligrosos identifica el principio "STOP":</w:t>
      </w:r>
    </w:p>
    <w:p w14:paraId="01DCEF2C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 La Sustitución del agente causante del riesgo. A continuación, considerar</w:t>
      </w:r>
    </w:p>
    <w:p w14:paraId="13D00D14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 Las medidas Técnicas de control. A continuación</w:t>
      </w:r>
    </w:p>
    <w:p w14:paraId="2F92848C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 Las medidas Organizativas. Y, finalmente</w:t>
      </w:r>
    </w:p>
    <w:p w14:paraId="22F3B5E5" w14:textId="77777777" w:rsidR="001E678C" w:rsidRPr="003E2373" w:rsidRDefault="001E678C" w:rsidP="00DB4CB1">
      <w:pPr>
        <w:spacing w:line="360" w:lineRule="auto"/>
        <w:rPr>
          <w:rFonts w:ascii="Arial" w:hAnsi="Arial" w:cs="Arial"/>
        </w:rPr>
      </w:pPr>
      <w:r w:rsidRPr="003E2373">
        <w:rPr>
          <w:rFonts w:ascii="Arial" w:hAnsi="Arial" w:cs="Arial"/>
        </w:rPr>
        <w:t> La protección Personal si todo lo demás no ofrece protección suficiente.</w:t>
      </w:r>
    </w:p>
    <w:p w14:paraId="7A95CD28" w14:textId="77777777" w:rsidR="001E678C" w:rsidRPr="003E2373" w:rsidRDefault="001E678C" w:rsidP="00DB4CB1">
      <w:pPr>
        <w:spacing w:line="360" w:lineRule="auto"/>
        <w:rPr>
          <w:rFonts w:ascii="Arial" w:hAnsi="Arial" w:cs="Arial"/>
        </w:rPr>
      </w:pPr>
      <w:r w:rsidRPr="003E2373">
        <w:rPr>
          <w:rFonts w:ascii="Arial" w:hAnsi="Arial" w:cs="Arial"/>
        </w:rPr>
        <w:t>Indica en qué orden deberían adoptarse las siguientes medidas de acuerdo con el principio STOP:</w:t>
      </w:r>
    </w:p>
    <w:p w14:paraId="284EC4C9" w14:textId="5AFDE65A" w:rsidR="00596E70" w:rsidRPr="00232E25" w:rsidRDefault="00596E70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S = Sustitución</w:t>
      </w:r>
      <w:r w:rsidR="00C23614"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.</w:t>
      </w:r>
    </w:p>
    <w:p w14:paraId="761B6637" w14:textId="39D7337E" w:rsidR="000F3040" w:rsidRPr="00232E25" w:rsidRDefault="000F3040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S</w:t>
      </w: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ustitución del agente químico</w:t>
      </w:r>
    </w:p>
    <w:p w14:paraId="70E008E4" w14:textId="10EB8C2E" w:rsidR="00596E70" w:rsidRPr="00232E25" w:rsidRDefault="00596E70" w:rsidP="00DB4CB1">
      <w:pPr>
        <w:pStyle w:val="NormalWeb"/>
        <w:spacing w:line="276" w:lineRule="auto"/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 xml:space="preserve">T = </w:t>
      </w:r>
      <w:r w:rsidRPr="00232E25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 xml:space="preserve">Medidas </w:t>
      </w: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técnicas</w:t>
      </w:r>
      <w:r w:rsidR="00C23614"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.</w:t>
      </w:r>
    </w:p>
    <w:p w14:paraId="4486EE5D" w14:textId="311879E1" w:rsidR="00E15D98" w:rsidRPr="00232E25" w:rsidRDefault="00E15D98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V</w:t>
      </w: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entilación</w:t>
      </w:r>
    </w:p>
    <w:p w14:paraId="43ACF8AC" w14:textId="68A75A9A" w:rsidR="00E858C5" w:rsidRPr="00232E25" w:rsidRDefault="00E858C5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Aspiración</w:t>
      </w:r>
    </w:p>
    <w:p w14:paraId="17B7FA5F" w14:textId="45AA5A00" w:rsidR="00DA4FE3" w:rsidRPr="00232E25" w:rsidRDefault="00DA4FE3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Aislamiento</w:t>
      </w:r>
    </w:p>
    <w:p w14:paraId="409CCB89" w14:textId="376D6C79" w:rsidR="00C51813" w:rsidRPr="00232E25" w:rsidRDefault="00596E70" w:rsidP="00DB4CB1">
      <w:pPr>
        <w:pStyle w:val="NormalWeb"/>
        <w:spacing w:line="276" w:lineRule="auto"/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 xml:space="preserve">O = </w:t>
      </w:r>
      <w:r w:rsidRPr="00232E25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Medidas</w:t>
      </w: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organizativas</w:t>
      </w:r>
      <w:r w:rsidR="00C23614"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.</w:t>
      </w: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</w:p>
    <w:p w14:paraId="44077207" w14:textId="6E7B65C8" w:rsidR="00C51813" w:rsidRPr="00232E25" w:rsidRDefault="00C51813" w:rsidP="00DB4CB1">
      <w:pPr>
        <w:pStyle w:val="NormalWeb"/>
        <w:spacing w:line="276" w:lineRule="auto"/>
        <w:rPr>
          <w:rStyle w:val="Textoennegrita"/>
          <w:rFonts w:ascii="Arial" w:hAnsi="Arial" w:cs="Arial"/>
          <w:b w:val="0"/>
          <w:bCs w:val="0"/>
          <w:color w:val="1F3864" w:themeColor="accent1" w:themeShade="80"/>
          <w:sz w:val="22"/>
          <w:szCs w:val="22"/>
        </w:rPr>
      </w:pPr>
      <w:r w:rsidRPr="00232E25">
        <w:rPr>
          <w:rStyle w:val="Textoennegrita"/>
          <w:rFonts w:ascii="Arial" w:hAnsi="Arial" w:cs="Arial"/>
          <w:b w:val="0"/>
          <w:bCs w:val="0"/>
          <w:color w:val="1F3864" w:themeColor="accent1" w:themeShade="80"/>
          <w:sz w:val="22"/>
          <w:szCs w:val="22"/>
        </w:rPr>
        <w:t>Higiene personal</w:t>
      </w:r>
    </w:p>
    <w:p w14:paraId="7FA762A1" w14:textId="77777777" w:rsidR="003E2373" w:rsidRPr="00232E25" w:rsidRDefault="003E2373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>Reducción del tiempo de exposición</w:t>
      </w:r>
    </w:p>
    <w:p w14:paraId="7713A63D" w14:textId="7BE71FEE" w:rsidR="00596E70" w:rsidRPr="00232E25" w:rsidRDefault="00596E70" w:rsidP="00DB4CB1">
      <w:pPr>
        <w:pStyle w:val="NormalWeb"/>
        <w:spacing w:line="276" w:lineRule="auto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 xml:space="preserve">P = </w:t>
      </w:r>
      <w:r w:rsidRPr="00232E25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Medidas de protección</w:t>
      </w:r>
      <w:r w:rsidRPr="00232E25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Personal</w:t>
      </w:r>
      <w:r w:rsidR="00C23614"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>.</w:t>
      </w:r>
      <w:r w:rsidRPr="00232E25">
        <w:rPr>
          <w:rStyle w:val="Textoennegrita"/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</w:p>
    <w:p w14:paraId="41D530B9" w14:textId="5BDE4EDC" w:rsidR="00596E70" w:rsidRPr="00232E25" w:rsidRDefault="00D37D5C" w:rsidP="00DB4CB1">
      <w:pPr>
        <w:spacing w:line="276" w:lineRule="auto"/>
        <w:rPr>
          <w:rFonts w:ascii="Arial" w:hAnsi="Arial" w:cs="Arial"/>
          <w:color w:val="1F3864" w:themeColor="accent1" w:themeShade="80"/>
        </w:rPr>
      </w:pPr>
      <w:r w:rsidRPr="00232E25">
        <w:rPr>
          <w:rFonts w:ascii="Arial" w:hAnsi="Arial" w:cs="Arial"/>
          <w:color w:val="1F3864" w:themeColor="accent1" w:themeShade="80"/>
        </w:rPr>
        <w:t>P</w:t>
      </w:r>
      <w:r w:rsidRPr="00232E25">
        <w:rPr>
          <w:rFonts w:ascii="Arial" w:hAnsi="Arial" w:cs="Arial"/>
          <w:color w:val="1F3864" w:themeColor="accent1" w:themeShade="80"/>
        </w:rPr>
        <w:t>rotección individual</w:t>
      </w:r>
    </w:p>
    <w:p w14:paraId="2CD14AD5" w14:textId="77777777" w:rsidR="002C0FBC" w:rsidRPr="003E2373" w:rsidRDefault="002C0FBC" w:rsidP="00DB4CB1">
      <w:pPr>
        <w:spacing w:line="360" w:lineRule="auto"/>
        <w:rPr>
          <w:rFonts w:ascii="Arial" w:hAnsi="Arial" w:cs="Arial"/>
        </w:rPr>
      </w:pPr>
    </w:p>
    <w:p w14:paraId="6AF24B6F" w14:textId="63F1C3AF" w:rsidR="001E678C" w:rsidRDefault="001E678C" w:rsidP="00DB4CB1">
      <w:pPr>
        <w:spacing w:line="360" w:lineRule="auto"/>
        <w:rPr>
          <w:rFonts w:ascii="Arial" w:hAnsi="Arial" w:cs="Arial"/>
        </w:rPr>
      </w:pPr>
      <w:r w:rsidRPr="003E2373">
        <w:rPr>
          <w:rFonts w:ascii="Arial" w:hAnsi="Arial" w:cs="Arial"/>
        </w:rPr>
        <w:t>2. Localiza en la página web del Instituto Nacional de Seguridad e Higiene en el Trabajo (</w:t>
      </w:r>
      <w:hyperlink r:id="rId4" w:history="1">
        <w:r w:rsidR="002C0FBC" w:rsidRPr="003E2373">
          <w:rPr>
            <w:rStyle w:val="Hipervnculo"/>
            <w:rFonts w:ascii="Arial" w:hAnsi="Arial" w:cs="Arial"/>
          </w:rPr>
          <w:t>www.insht.es</w:t>
        </w:r>
      </w:hyperlink>
      <w:r w:rsidRPr="003E2373">
        <w:rPr>
          <w:rFonts w:ascii="Arial" w:hAnsi="Arial" w:cs="Arial"/>
        </w:rPr>
        <w:t>),</w:t>
      </w:r>
      <w:r w:rsidR="002C0FBC" w:rsidRPr="003E2373">
        <w:rPr>
          <w:rFonts w:ascii="Arial" w:hAnsi="Arial" w:cs="Arial"/>
        </w:rPr>
        <w:t xml:space="preserve"> </w:t>
      </w:r>
      <w:r w:rsidRPr="003E2373">
        <w:rPr>
          <w:rFonts w:ascii="Arial" w:hAnsi="Arial" w:cs="Arial"/>
        </w:rPr>
        <w:t>en «Normativa», el Real Decreto 664/1997 sobre agentes biológicos, e indica cómo se clasifican estos</w:t>
      </w:r>
      <w:r w:rsidR="002C0FBC" w:rsidRPr="003E2373">
        <w:rPr>
          <w:rFonts w:ascii="Arial" w:hAnsi="Arial" w:cs="Arial"/>
        </w:rPr>
        <w:t xml:space="preserve"> </w:t>
      </w:r>
      <w:r w:rsidRPr="003E2373">
        <w:rPr>
          <w:rFonts w:ascii="Arial" w:hAnsi="Arial" w:cs="Arial"/>
        </w:rPr>
        <w:t xml:space="preserve">en función de su riesgo </w:t>
      </w:r>
      <w:r w:rsidR="002C0FBC" w:rsidRPr="003E2373">
        <w:rPr>
          <w:rFonts w:ascii="Arial" w:hAnsi="Arial" w:cs="Arial"/>
        </w:rPr>
        <w:t>desinfección</w:t>
      </w:r>
      <w:r w:rsidRPr="003E2373">
        <w:rPr>
          <w:rFonts w:ascii="Arial" w:hAnsi="Arial" w:cs="Arial"/>
        </w:rPr>
        <w:t>.</w:t>
      </w:r>
    </w:p>
    <w:p w14:paraId="6C87A743" w14:textId="3D232F31" w:rsidR="002B321B" w:rsidRPr="00381199" w:rsidRDefault="002B321B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El Real Decreto 664/1997</w:t>
      </w:r>
      <w:r w:rsidR="00FC393F" w:rsidRPr="00381199">
        <w:rPr>
          <w:rFonts w:ascii="Arial" w:hAnsi="Arial" w:cs="Arial"/>
          <w:color w:val="1F3864" w:themeColor="accent1" w:themeShade="80"/>
        </w:rPr>
        <w:t>, sobre la protección de los trabajadores contra los riesgos relacionados con la e</w:t>
      </w:r>
      <w:r w:rsidR="002310EC" w:rsidRPr="00381199">
        <w:rPr>
          <w:rFonts w:ascii="Arial" w:hAnsi="Arial" w:cs="Arial"/>
          <w:color w:val="1F3864" w:themeColor="accent1" w:themeShade="80"/>
        </w:rPr>
        <w:t xml:space="preserve">xposición a agentes biológicos durante el trabajo, establece la </w:t>
      </w:r>
      <w:r w:rsidR="002310EC" w:rsidRPr="00381199">
        <w:rPr>
          <w:rFonts w:ascii="Arial" w:hAnsi="Arial" w:cs="Arial"/>
          <w:color w:val="1F3864" w:themeColor="accent1" w:themeShade="80"/>
        </w:rPr>
        <w:lastRenderedPageBreak/>
        <w:t xml:space="preserve">clasificación de los agentes biológicos en función de su riesgo. Se basa </w:t>
      </w:r>
      <w:r w:rsidR="00E30E63" w:rsidRPr="00381199">
        <w:rPr>
          <w:rFonts w:ascii="Arial" w:hAnsi="Arial" w:cs="Arial"/>
          <w:color w:val="1F3864" w:themeColor="accent1" w:themeShade="80"/>
        </w:rPr>
        <w:t xml:space="preserve">en el tipo de actividad, el nivel de exposición y las características del agente biológico en cuestión. </w:t>
      </w:r>
      <w:r w:rsidR="009F1B5D" w:rsidRPr="00381199">
        <w:rPr>
          <w:rFonts w:ascii="Arial" w:hAnsi="Arial" w:cs="Arial"/>
          <w:color w:val="1F3864" w:themeColor="accent1" w:themeShade="80"/>
        </w:rPr>
        <w:t>Los niveles de riesgo se dividen en cuatro grupos:</w:t>
      </w:r>
    </w:p>
    <w:p w14:paraId="7DA3A745" w14:textId="57F82184" w:rsidR="009F1B5D" w:rsidRPr="00381199" w:rsidRDefault="009F1B5D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b/>
          <w:bCs/>
          <w:color w:val="1F3864" w:themeColor="accent1" w:themeShade="80"/>
        </w:rPr>
        <w:t>-Grupo 1, riesgo bajo</w:t>
      </w:r>
      <w:r w:rsidRPr="00381199">
        <w:rPr>
          <w:rFonts w:ascii="Arial" w:hAnsi="Arial" w:cs="Arial"/>
          <w:color w:val="1F3864" w:themeColor="accent1" w:themeShade="80"/>
        </w:rPr>
        <w:t xml:space="preserve">, incluye agentes que tienen poca probabilidad de causar enfermedades, para estos existen medidas efectivas de prevención y tratamiento. Estos agentes biológicos normalmente no </w:t>
      </w:r>
      <w:r w:rsidR="00A479B5" w:rsidRPr="00381199">
        <w:rPr>
          <w:rFonts w:ascii="Arial" w:hAnsi="Arial" w:cs="Arial"/>
          <w:color w:val="1F3864" w:themeColor="accent1" w:themeShade="80"/>
        </w:rPr>
        <w:t>se consideran un riesgo significativo en actividades de desinfección.</w:t>
      </w:r>
    </w:p>
    <w:p w14:paraId="352DDE9A" w14:textId="07A61CF1" w:rsidR="00B73C14" w:rsidRPr="00381199" w:rsidRDefault="00B73C14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En actividades de desinfección que involucran agentes biológicos del Grupo 1, generalmente se siguen prácticas y procedimientos de seguridad estándar, como el uso de equipo de protección personal básico, prácticas de higiene y desinfección adecuadas, y la disposición adecuada de los materiales contaminados.</w:t>
      </w:r>
    </w:p>
    <w:p w14:paraId="2E5A0C16" w14:textId="74F0D3E3" w:rsidR="00A479B5" w:rsidRPr="00381199" w:rsidRDefault="00A479B5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-</w:t>
      </w:r>
      <w:r w:rsidRPr="00381199">
        <w:rPr>
          <w:rFonts w:ascii="Arial" w:hAnsi="Arial" w:cs="Arial"/>
          <w:b/>
          <w:bCs/>
          <w:color w:val="1F3864" w:themeColor="accent1" w:themeShade="80"/>
        </w:rPr>
        <w:t>Grupo 2, riesgo moderado</w:t>
      </w:r>
      <w:r w:rsidRPr="00381199">
        <w:rPr>
          <w:rFonts w:ascii="Arial" w:hAnsi="Arial" w:cs="Arial"/>
          <w:color w:val="1F3864" w:themeColor="accent1" w:themeShade="80"/>
        </w:rPr>
        <w:t xml:space="preserve">, </w:t>
      </w:r>
      <w:r w:rsidR="00F57C1A" w:rsidRPr="00381199">
        <w:rPr>
          <w:rFonts w:ascii="Arial" w:hAnsi="Arial" w:cs="Arial"/>
          <w:color w:val="1F3864" w:themeColor="accent1" w:themeShade="80"/>
        </w:rPr>
        <w:t>son los agentes que pueden causar enfermedades en humanos, pero para estos existen medidas efectivas de prevención y tratamiento. En actividades de desinfección, es posible encontrarse con agentes biológicos de este grupo, por lo que se deben tomar precauciones adecuadas para evitar la exposición.</w:t>
      </w:r>
    </w:p>
    <w:p w14:paraId="7A93F5C6" w14:textId="276F0238" w:rsidR="00B73C14" w:rsidRPr="00381199" w:rsidRDefault="00B73C14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Cuando se trabaja con agentes biológicos del Grupo 2 en actividades de desinfección, es importante seguir prácticas de seguridad y procedimientos adecuados. Esto puede incluir el uso de equipo de protección personal específico, prácticas de higiene, capacitación de los trabajadores en la manipulación segura de los agentes y la implementación de protocolos de desinfección adecuados.</w:t>
      </w:r>
    </w:p>
    <w:p w14:paraId="7E2E6232" w14:textId="5355552D" w:rsidR="00F57C1A" w:rsidRPr="00381199" w:rsidRDefault="00F57C1A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-</w:t>
      </w:r>
      <w:r w:rsidRPr="00381199">
        <w:rPr>
          <w:rFonts w:ascii="Arial" w:hAnsi="Arial" w:cs="Arial"/>
          <w:b/>
          <w:bCs/>
          <w:color w:val="1F3864" w:themeColor="accent1" w:themeShade="80"/>
        </w:rPr>
        <w:t>Grupo 3, riesgo alto</w:t>
      </w:r>
      <w:r w:rsidRPr="00381199">
        <w:rPr>
          <w:rFonts w:ascii="Arial" w:hAnsi="Arial" w:cs="Arial"/>
          <w:color w:val="1F3864" w:themeColor="accent1" w:themeShade="80"/>
        </w:rPr>
        <w:t>, son los agentes que pueden causar enfermedades graves en humanos y para los cuales pueden no existir medidas efectivas de prevención o tratamiento. En actividades de desinfección, la exposición a agentes biológicos de este grupo puede ser peligrosa, y se requieren de medidas de seguridad adicionales.</w:t>
      </w:r>
    </w:p>
    <w:p w14:paraId="5E1ED3EE" w14:textId="09C3F0D7" w:rsidR="00A84F40" w:rsidRPr="00381199" w:rsidRDefault="00A84F40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Aquí</w:t>
      </w:r>
      <w:r w:rsidR="007B3D8F" w:rsidRPr="00381199">
        <w:rPr>
          <w:rFonts w:ascii="Arial" w:hAnsi="Arial" w:cs="Arial"/>
          <w:color w:val="1F3864" w:themeColor="accent1" w:themeShade="80"/>
        </w:rPr>
        <w:t xml:space="preserve"> es importante</w:t>
      </w:r>
      <w:r w:rsidR="00F94673" w:rsidRPr="00381199">
        <w:rPr>
          <w:rFonts w:ascii="Arial" w:hAnsi="Arial" w:cs="Arial"/>
          <w:color w:val="1F3864" w:themeColor="accent1" w:themeShade="80"/>
        </w:rPr>
        <w:t xml:space="preserve"> las medidas de seguridad muy rigurosas, incluyendo el uso de un equipo de protección personal específico, prácticas de higiene estrictas, capacitación exhaustiva de los </w:t>
      </w:r>
      <w:r w:rsidR="0079188E" w:rsidRPr="00381199">
        <w:rPr>
          <w:rFonts w:ascii="Arial" w:hAnsi="Arial" w:cs="Arial"/>
          <w:color w:val="1F3864" w:themeColor="accent1" w:themeShade="80"/>
        </w:rPr>
        <w:t xml:space="preserve">trabajadores y la implementación de protocolos de desinfección </w:t>
      </w:r>
      <w:r w:rsidR="007B7F39" w:rsidRPr="00381199">
        <w:rPr>
          <w:rFonts w:ascii="Arial" w:hAnsi="Arial" w:cs="Arial"/>
          <w:color w:val="1F3864" w:themeColor="accent1" w:themeShade="80"/>
        </w:rPr>
        <w:t>extremadamente</w:t>
      </w:r>
      <w:r w:rsidR="0079188E" w:rsidRPr="00381199">
        <w:rPr>
          <w:rFonts w:ascii="Arial" w:hAnsi="Arial" w:cs="Arial"/>
          <w:color w:val="1F3864" w:themeColor="accent1" w:themeShade="80"/>
        </w:rPr>
        <w:t xml:space="preserve"> cautelosos.</w:t>
      </w:r>
    </w:p>
    <w:p w14:paraId="3A6AB957" w14:textId="21E2EBA1" w:rsidR="002C0FBC" w:rsidRPr="00DB4CB1" w:rsidRDefault="00F57C1A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81199">
        <w:rPr>
          <w:rFonts w:ascii="Arial" w:hAnsi="Arial" w:cs="Arial"/>
          <w:color w:val="1F3864" w:themeColor="accent1" w:themeShade="80"/>
        </w:rPr>
        <w:t>-</w:t>
      </w:r>
      <w:r w:rsidRPr="00381199">
        <w:rPr>
          <w:rFonts w:ascii="Arial" w:hAnsi="Arial" w:cs="Arial"/>
          <w:b/>
          <w:bCs/>
          <w:color w:val="1F3864" w:themeColor="accent1" w:themeShade="80"/>
        </w:rPr>
        <w:t>Grupo 4</w:t>
      </w:r>
      <w:r w:rsidR="00451E0F" w:rsidRPr="00381199">
        <w:rPr>
          <w:rFonts w:ascii="Arial" w:hAnsi="Arial" w:cs="Arial"/>
          <w:b/>
          <w:bCs/>
          <w:color w:val="1F3864" w:themeColor="accent1" w:themeShade="80"/>
        </w:rPr>
        <w:t>, riesgo máximo</w:t>
      </w:r>
      <w:r w:rsidR="00451E0F" w:rsidRPr="00381199">
        <w:rPr>
          <w:rFonts w:ascii="Arial" w:hAnsi="Arial" w:cs="Arial"/>
          <w:color w:val="1F3864" w:themeColor="accent1" w:themeShade="80"/>
        </w:rPr>
        <w:t xml:space="preserve">, </w:t>
      </w:r>
      <w:r w:rsidR="00695DE7" w:rsidRPr="00381199">
        <w:rPr>
          <w:rFonts w:ascii="Arial" w:hAnsi="Arial" w:cs="Arial"/>
          <w:color w:val="1F3864" w:themeColor="accent1" w:themeShade="80"/>
        </w:rPr>
        <w:t>son los agentes que pueden causar enfermedades graves en humanos y para los cuales generalmente no existen tampoco medidas defectivas de prevención o tra</w:t>
      </w:r>
      <w:r w:rsidR="00D5473D" w:rsidRPr="00381199">
        <w:rPr>
          <w:rFonts w:ascii="Arial" w:hAnsi="Arial" w:cs="Arial"/>
          <w:color w:val="1F3864" w:themeColor="accent1" w:themeShade="80"/>
        </w:rPr>
        <w:t xml:space="preserve">tamiento. Estos agentes representan un riesgo muy alto y se deben tomar medidas </w:t>
      </w:r>
      <w:r w:rsidR="007B7F39" w:rsidRPr="00381199">
        <w:rPr>
          <w:rFonts w:ascii="Arial" w:hAnsi="Arial" w:cs="Arial"/>
          <w:color w:val="1F3864" w:themeColor="accent1" w:themeShade="80"/>
        </w:rPr>
        <w:t>extremadamente</w:t>
      </w:r>
      <w:r w:rsidR="00D5473D" w:rsidRPr="00381199">
        <w:rPr>
          <w:rFonts w:ascii="Arial" w:hAnsi="Arial" w:cs="Arial"/>
          <w:color w:val="1F3864" w:themeColor="accent1" w:themeShade="80"/>
        </w:rPr>
        <w:t xml:space="preserve"> rigurosas de seguridad en actividades de desinfección</w:t>
      </w:r>
      <w:r w:rsidR="00425C0B" w:rsidRPr="00381199">
        <w:rPr>
          <w:rFonts w:ascii="Arial" w:hAnsi="Arial" w:cs="Arial"/>
          <w:color w:val="1F3864" w:themeColor="accent1" w:themeShade="80"/>
        </w:rPr>
        <w:t xml:space="preserve">, </w:t>
      </w:r>
      <w:r w:rsidR="00425C0B" w:rsidRPr="00381199">
        <w:rPr>
          <w:rFonts w:ascii="Arial" w:hAnsi="Arial" w:cs="Arial"/>
          <w:color w:val="1F3864" w:themeColor="accent1" w:themeShade="80"/>
        </w:rPr>
        <w:t>se deben seguir medidas de seguridad excepcionalmente rigurosas</w:t>
      </w:r>
      <w:r w:rsidR="00BD2E40" w:rsidRPr="00381199">
        <w:rPr>
          <w:rFonts w:ascii="Arial" w:hAnsi="Arial" w:cs="Arial"/>
          <w:color w:val="1F3864" w:themeColor="accent1" w:themeShade="80"/>
        </w:rPr>
        <w:t xml:space="preserve"> como en el grupo 3, aun siendo los protocolos de desinfección sumamente cautelosos.</w:t>
      </w:r>
    </w:p>
    <w:p w14:paraId="6C44E412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lastRenderedPageBreak/>
        <w:t>3. Identifica si en el sector profesional de tu ciclo formativo existe riesgo de estrés térmico.</w:t>
      </w:r>
    </w:p>
    <w:p w14:paraId="5EF6A67A" w14:textId="691F5D93" w:rsidR="008D5F81" w:rsidRPr="008730DD" w:rsidRDefault="00355ABA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8730DD">
        <w:rPr>
          <w:rFonts w:ascii="Arial" w:hAnsi="Arial" w:cs="Arial"/>
          <w:color w:val="1F3864" w:themeColor="accent1" w:themeShade="80"/>
        </w:rPr>
        <w:t>El estrés térmico es producido cuando la temperatura ambienta</w:t>
      </w:r>
      <w:r w:rsidR="00A30B0C" w:rsidRPr="008730DD">
        <w:rPr>
          <w:rFonts w:ascii="Arial" w:hAnsi="Arial" w:cs="Arial"/>
          <w:color w:val="1F3864" w:themeColor="accent1" w:themeShade="80"/>
        </w:rPr>
        <w:t>l (temperatura y humedad)</w:t>
      </w:r>
      <w:r w:rsidRPr="008730DD">
        <w:rPr>
          <w:rFonts w:ascii="Arial" w:hAnsi="Arial" w:cs="Arial"/>
          <w:color w:val="1F3864" w:themeColor="accent1" w:themeShade="80"/>
        </w:rPr>
        <w:t xml:space="preserve"> </w:t>
      </w:r>
      <w:r w:rsidR="00A30B0C" w:rsidRPr="008730DD">
        <w:rPr>
          <w:rFonts w:ascii="Arial" w:hAnsi="Arial" w:cs="Arial"/>
          <w:color w:val="1F3864" w:themeColor="accent1" w:themeShade="80"/>
        </w:rPr>
        <w:t xml:space="preserve">o </w:t>
      </w:r>
      <w:r w:rsidRPr="008730DD">
        <w:rPr>
          <w:rFonts w:ascii="Arial" w:hAnsi="Arial" w:cs="Arial"/>
          <w:color w:val="1F3864" w:themeColor="accent1" w:themeShade="80"/>
        </w:rPr>
        <w:t xml:space="preserve">las condiciones de trabajo afectan de un modo negativo al equilibrio térmico del cuerpo humano, </w:t>
      </w:r>
      <w:r w:rsidR="007E26C2" w:rsidRPr="008730DD">
        <w:rPr>
          <w:rFonts w:ascii="Arial" w:hAnsi="Arial" w:cs="Arial"/>
          <w:color w:val="1F3864" w:themeColor="accent1" w:themeShade="80"/>
        </w:rPr>
        <w:t>lo cual puede convertirse en malestar y posteriores problemas de salud.</w:t>
      </w:r>
      <w:r w:rsidR="00990E91" w:rsidRPr="008730DD">
        <w:rPr>
          <w:rFonts w:ascii="Arial" w:hAnsi="Arial" w:cs="Arial"/>
          <w:color w:val="1F3864" w:themeColor="accent1" w:themeShade="80"/>
        </w:rPr>
        <w:t xml:space="preserve"> Esta situación puede suceder en entornos como centros de datos</w:t>
      </w:r>
      <w:r w:rsidR="00CE3034" w:rsidRPr="008730DD">
        <w:rPr>
          <w:rFonts w:ascii="Arial" w:hAnsi="Arial" w:cs="Arial"/>
          <w:color w:val="1F3864" w:themeColor="accent1" w:themeShade="80"/>
        </w:rPr>
        <w:t xml:space="preserve">, salas de servidores, oficinas sin </w:t>
      </w:r>
      <w:r w:rsidR="00C70D7B" w:rsidRPr="008730DD">
        <w:rPr>
          <w:rFonts w:ascii="Arial" w:hAnsi="Arial" w:cs="Arial"/>
          <w:color w:val="1F3864" w:themeColor="accent1" w:themeShade="80"/>
        </w:rPr>
        <w:t xml:space="preserve">control </w:t>
      </w:r>
      <w:r w:rsidR="001246A0" w:rsidRPr="008730DD">
        <w:rPr>
          <w:rFonts w:ascii="Arial" w:hAnsi="Arial" w:cs="Arial"/>
          <w:color w:val="1F3864" w:themeColor="accent1" w:themeShade="80"/>
        </w:rPr>
        <w:t xml:space="preserve">de </w:t>
      </w:r>
      <w:r w:rsidR="000029E9" w:rsidRPr="008730DD">
        <w:rPr>
          <w:rFonts w:ascii="Arial" w:hAnsi="Arial" w:cs="Arial"/>
          <w:color w:val="1F3864" w:themeColor="accent1" w:themeShade="80"/>
        </w:rPr>
        <w:t>temperatura</w:t>
      </w:r>
      <w:r w:rsidR="008D5F81" w:rsidRPr="008730DD">
        <w:rPr>
          <w:rFonts w:ascii="Arial" w:hAnsi="Arial" w:cs="Arial"/>
          <w:color w:val="1F3864" w:themeColor="accent1" w:themeShade="80"/>
        </w:rPr>
        <w:t xml:space="preserve"> </w:t>
      </w:r>
      <w:r w:rsidR="001246A0" w:rsidRPr="008730DD">
        <w:rPr>
          <w:rFonts w:ascii="Arial" w:hAnsi="Arial" w:cs="Arial"/>
          <w:color w:val="1F3864" w:themeColor="accent1" w:themeShade="80"/>
        </w:rPr>
        <w:t>siendo no la</w:t>
      </w:r>
      <w:r w:rsidR="008D5F81" w:rsidRPr="008730DD">
        <w:rPr>
          <w:rFonts w:ascii="Arial" w:hAnsi="Arial" w:cs="Arial"/>
          <w:color w:val="1F3864" w:themeColor="accent1" w:themeShade="80"/>
        </w:rPr>
        <w:t xml:space="preserve"> adecuada o cuando los equipos generan gran cantidad de calor. </w:t>
      </w:r>
      <w:r w:rsidR="0098674A" w:rsidRPr="008730DD">
        <w:rPr>
          <w:rFonts w:ascii="Arial" w:hAnsi="Arial" w:cs="Arial"/>
          <w:color w:val="1F3864" w:themeColor="accent1" w:themeShade="80"/>
        </w:rPr>
        <w:t xml:space="preserve">El estrés térmico puede manifestarse </w:t>
      </w:r>
      <w:r w:rsidR="00146212" w:rsidRPr="008730DD">
        <w:rPr>
          <w:rFonts w:ascii="Arial" w:hAnsi="Arial" w:cs="Arial"/>
          <w:color w:val="1F3864" w:themeColor="accent1" w:themeShade="80"/>
        </w:rPr>
        <w:t xml:space="preserve">provocando malestar general, </w:t>
      </w:r>
      <w:r w:rsidR="00742EB2" w:rsidRPr="008730DD">
        <w:rPr>
          <w:rFonts w:ascii="Arial" w:hAnsi="Arial" w:cs="Arial"/>
          <w:color w:val="1F3864" w:themeColor="accent1" w:themeShade="80"/>
        </w:rPr>
        <w:t>sudoración excesiva, fatiga, deshidratación</w:t>
      </w:r>
      <w:r w:rsidR="00F550C9" w:rsidRPr="008730DD">
        <w:rPr>
          <w:rFonts w:ascii="Arial" w:hAnsi="Arial" w:cs="Arial"/>
          <w:color w:val="1F3864" w:themeColor="accent1" w:themeShade="80"/>
        </w:rPr>
        <w:t xml:space="preserve">, cansancio, irritabilidad, dificultad de </w:t>
      </w:r>
      <w:r w:rsidR="008730DD" w:rsidRPr="008730DD">
        <w:rPr>
          <w:rFonts w:ascii="Arial" w:hAnsi="Arial" w:cs="Arial"/>
          <w:color w:val="1F3864" w:themeColor="accent1" w:themeShade="80"/>
        </w:rPr>
        <w:t>concentración.</w:t>
      </w:r>
    </w:p>
    <w:p w14:paraId="7AC87CE2" w14:textId="77777777" w:rsidR="002C0FBC" w:rsidRPr="001E678C" w:rsidRDefault="002C0FBC" w:rsidP="00DB4CB1">
      <w:pPr>
        <w:spacing w:line="360" w:lineRule="auto"/>
        <w:rPr>
          <w:rFonts w:ascii="Arial" w:hAnsi="Arial" w:cs="Arial"/>
        </w:rPr>
      </w:pPr>
    </w:p>
    <w:p w14:paraId="3E803B19" w14:textId="3E14657E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4. Realiza un listado de las tareas que se realizan en tu actividad profesional y señala el nivel</w:t>
      </w:r>
      <w:r w:rsidR="000341FE">
        <w:rPr>
          <w:rFonts w:ascii="Arial" w:hAnsi="Arial" w:cs="Arial"/>
        </w:rPr>
        <w:t xml:space="preserve"> </w:t>
      </w:r>
      <w:r w:rsidRPr="001E678C">
        <w:rPr>
          <w:rFonts w:ascii="Arial" w:hAnsi="Arial" w:cs="Arial"/>
        </w:rPr>
        <w:t>mínimo de iluminación requerido</w:t>
      </w:r>
    </w:p>
    <w:p w14:paraId="4F76415B" w14:textId="77777777" w:rsidR="008909BB" w:rsidRDefault="008909BB" w:rsidP="00DB4CB1">
      <w:pPr>
        <w:spacing w:line="360" w:lineRule="auto"/>
        <w:rPr>
          <w:rFonts w:ascii="Arial" w:hAnsi="Arial" w:cs="Arial"/>
        </w:rPr>
      </w:pPr>
    </w:p>
    <w:p w14:paraId="1510570E" w14:textId="67CE1FCD" w:rsidR="008909BB" w:rsidRPr="00344B8B" w:rsidRDefault="008909BB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44B8B">
        <w:rPr>
          <w:rFonts w:ascii="Arial" w:hAnsi="Arial" w:cs="Arial"/>
          <w:color w:val="1F3864" w:themeColor="accent1" w:themeShade="80"/>
        </w:rPr>
        <w:t xml:space="preserve">Trabajando en el sector de alquiler de coches, siendo generalmente el 85% de la parte del trabajo de manera sedentaria en oficina, </w:t>
      </w:r>
      <w:r w:rsidR="00C0349D">
        <w:rPr>
          <w:rFonts w:ascii="Arial" w:hAnsi="Arial" w:cs="Arial"/>
          <w:color w:val="1F3864" w:themeColor="accent1" w:themeShade="80"/>
        </w:rPr>
        <w:t>la totalidad de las tareas se realizan</w:t>
      </w:r>
      <w:r w:rsidRPr="00344B8B">
        <w:rPr>
          <w:rFonts w:ascii="Arial" w:hAnsi="Arial" w:cs="Arial"/>
          <w:color w:val="1F3864" w:themeColor="accent1" w:themeShade="80"/>
        </w:rPr>
        <w:t xml:space="preserve"> frente al ordenador</w:t>
      </w:r>
      <w:r w:rsidR="00845B1A" w:rsidRPr="00344B8B">
        <w:rPr>
          <w:rFonts w:ascii="Arial" w:hAnsi="Arial" w:cs="Arial"/>
          <w:color w:val="1F3864" w:themeColor="accent1" w:themeShade="80"/>
        </w:rPr>
        <w:t xml:space="preserve"> siendo el nivel de iluminación requerido </w:t>
      </w:r>
      <w:r w:rsidR="00AE5D58" w:rsidRPr="00344B8B">
        <w:rPr>
          <w:rFonts w:ascii="Arial" w:hAnsi="Arial" w:cs="Arial"/>
          <w:color w:val="1F3864" w:themeColor="accent1" w:themeShade="80"/>
        </w:rPr>
        <w:t xml:space="preserve">por moderadas exigencias visuales de unos 200lux, aunque el plan de prevención de riesgos laborales </w:t>
      </w:r>
      <w:r w:rsidR="00FF0E42">
        <w:rPr>
          <w:rFonts w:ascii="Arial" w:hAnsi="Arial" w:cs="Arial"/>
          <w:color w:val="1F3864" w:themeColor="accent1" w:themeShade="80"/>
        </w:rPr>
        <w:t xml:space="preserve">de nuestra empresa </w:t>
      </w:r>
      <w:r w:rsidR="006E7EB0" w:rsidRPr="00344B8B">
        <w:rPr>
          <w:rFonts w:ascii="Arial" w:hAnsi="Arial" w:cs="Arial"/>
          <w:color w:val="1F3864" w:themeColor="accent1" w:themeShade="80"/>
        </w:rPr>
        <w:t>recomienda una iluminación general de unos 300-500lux para que se de un entorno de trabajo cómodo y productivo.</w:t>
      </w:r>
      <w:r w:rsidR="007B443B" w:rsidRPr="00344B8B">
        <w:rPr>
          <w:rFonts w:ascii="Arial" w:hAnsi="Arial" w:cs="Arial"/>
          <w:color w:val="1F3864" w:themeColor="accent1" w:themeShade="80"/>
        </w:rPr>
        <w:t xml:space="preserve"> En el área de inspección de vehículos, se requiere una zona bien iluminada para la revisión de</w:t>
      </w:r>
      <w:r w:rsidR="00906328" w:rsidRPr="00344B8B">
        <w:rPr>
          <w:rFonts w:ascii="Arial" w:hAnsi="Arial" w:cs="Arial"/>
          <w:color w:val="1F3864" w:themeColor="accent1" w:themeShade="80"/>
        </w:rPr>
        <w:t>l estado del vehículo, requiriendo así niveles mas altos</w:t>
      </w:r>
      <w:r w:rsidR="000816EF" w:rsidRPr="00344B8B">
        <w:rPr>
          <w:rFonts w:ascii="Arial" w:hAnsi="Arial" w:cs="Arial"/>
          <w:color w:val="1F3864" w:themeColor="accent1" w:themeShade="80"/>
        </w:rPr>
        <w:t>, aunque entrarían en el intervalo de 300 a 500lux</w:t>
      </w:r>
      <w:r w:rsidR="00DB2500" w:rsidRPr="00344B8B">
        <w:rPr>
          <w:rFonts w:ascii="Arial" w:hAnsi="Arial" w:cs="Arial"/>
          <w:color w:val="1F3864" w:themeColor="accent1" w:themeShade="80"/>
        </w:rPr>
        <w:t xml:space="preserve">. </w:t>
      </w:r>
    </w:p>
    <w:p w14:paraId="410187D9" w14:textId="6B121FA5" w:rsidR="00FF0E42" w:rsidRPr="00DB4CB1" w:rsidRDefault="00DB2500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344B8B">
        <w:rPr>
          <w:rFonts w:ascii="Arial" w:hAnsi="Arial" w:cs="Arial"/>
          <w:color w:val="1F3864" w:themeColor="accent1" w:themeShade="80"/>
        </w:rPr>
        <w:t>Siendo en ambas situaciones una iluminación uniforme, sin deslumbramientos</w:t>
      </w:r>
      <w:r w:rsidR="00344B8B" w:rsidRPr="00344B8B">
        <w:rPr>
          <w:rFonts w:ascii="Arial" w:hAnsi="Arial" w:cs="Arial"/>
          <w:color w:val="1F3864" w:themeColor="accent1" w:themeShade="80"/>
        </w:rPr>
        <w:t>.</w:t>
      </w:r>
    </w:p>
    <w:p w14:paraId="17350289" w14:textId="77777777" w:rsidR="00FF0E42" w:rsidRDefault="00FF0E42" w:rsidP="00DB4CB1">
      <w:pPr>
        <w:spacing w:line="360" w:lineRule="auto"/>
        <w:rPr>
          <w:rFonts w:ascii="Arial" w:hAnsi="Arial" w:cs="Arial"/>
        </w:rPr>
      </w:pPr>
    </w:p>
    <w:p w14:paraId="664342C3" w14:textId="77777777" w:rsidR="00DB4CB1" w:rsidRDefault="00DB4CB1" w:rsidP="00DB4CB1">
      <w:pPr>
        <w:spacing w:line="360" w:lineRule="auto"/>
        <w:rPr>
          <w:rFonts w:ascii="Arial" w:hAnsi="Arial" w:cs="Arial"/>
        </w:rPr>
      </w:pPr>
    </w:p>
    <w:p w14:paraId="6D220D26" w14:textId="77777777" w:rsidR="00DB4CB1" w:rsidRDefault="00DB4CB1" w:rsidP="00DB4CB1">
      <w:pPr>
        <w:spacing w:line="360" w:lineRule="auto"/>
        <w:rPr>
          <w:rFonts w:ascii="Arial" w:hAnsi="Arial" w:cs="Arial"/>
        </w:rPr>
      </w:pPr>
    </w:p>
    <w:p w14:paraId="3DB5BC2E" w14:textId="77777777" w:rsidR="00DB4CB1" w:rsidRDefault="00DB4CB1" w:rsidP="00DB4CB1">
      <w:pPr>
        <w:spacing w:line="360" w:lineRule="auto"/>
        <w:rPr>
          <w:rFonts w:ascii="Arial" w:hAnsi="Arial" w:cs="Arial"/>
        </w:rPr>
      </w:pPr>
    </w:p>
    <w:p w14:paraId="275D99BB" w14:textId="77777777" w:rsidR="00DB4CB1" w:rsidRDefault="00DB4CB1" w:rsidP="00DB4CB1">
      <w:pPr>
        <w:spacing w:line="360" w:lineRule="auto"/>
        <w:rPr>
          <w:rFonts w:ascii="Arial" w:hAnsi="Arial" w:cs="Arial"/>
        </w:rPr>
      </w:pPr>
    </w:p>
    <w:p w14:paraId="58680BE4" w14:textId="2369A7F8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TEST:</w:t>
      </w:r>
    </w:p>
    <w:p w14:paraId="2A9D138E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 xml:space="preserve">(0,4 puntos, excepto la </w:t>
      </w:r>
      <w:proofErr w:type="spellStart"/>
      <w:r w:rsidRPr="001E678C">
        <w:rPr>
          <w:rFonts w:ascii="Arial" w:hAnsi="Arial" w:cs="Arial"/>
        </w:rPr>
        <w:t>nº</w:t>
      </w:r>
      <w:proofErr w:type="spellEnd"/>
      <w:r w:rsidRPr="001E678C">
        <w:rPr>
          <w:rFonts w:ascii="Arial" w:hAnsi="Arial" w:cs="Arial"/>
        </w:rPr>
        <w:t xml:space="preserve"> 11 que vale 1 punto)</w:t>
      </w:r>
    </w:p>
    <w:p w14:paraId="151E6000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6703ED60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lastRenderedPageBreak/>
        <w:t>1.</w:t>
      </w:r>
      <w:r w:rsidRPr="001E678C">
        <w:rPr>
          <w:rFonts w:ascii="Arial" w:hAnsi="Arial" w:cs="Arial"/>
        </w:rPr>
        <w:t xml:space="preserve"> Un fuego con origen en la quema de papeles y restos de madera es de clase:</w:t>
      </w:r>
    </w:p>
    <w:p w14:paraId="1CB65DF5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805BED">
        <w:rPr>
          <w:rFonts w:ascii="Arial" w:hAnsi="Arial" w:cs="Arial"/>
          <w:highlight w:val="yellow"/>
        </w:rPr>
        <w:t>a. A</w:t>
      </w:r>
    </w:p>
    <w:p w14:paraId="1B3F50EE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B</w:t>
      </w:r>
    </w:p>
    <w:p w14:paraId="67107487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C</w:t>
      </w:r>
    </w:p>
    <w:p w14:paraId="7D53567A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D</w:t>
      </w:r>
    </w:p>
    <w:p w14:paraId="7F5C323D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2E6E7335" w14:textId="610D5DFE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2.</w:t>
      </w:r>
      <w:r w:rsidRPr="001E678C">
        <w:rPr>
          <w:rFonts w:ascii="Arial" w:hAnsi="Arial" w:cs="Arial"/>
        </w:rPr>
        <w:t xml:space="preserve"> Cuando se produce un incendio en un almacén donde hay muchos objetos de</w:t>
      </w:r>
      <w:r w:rsidR="000341FE">
        <w:rPr>
          <w:rFonts w:ascii="Arial" w:hAnsi="Arial" w:cs="Arial"/>
        </w:rPr>
        <w:t xml:space="preserve"> </w:t>
      </w:r>
      <w:r w:rsidRPr="001E678C">
        <w:rPr>
          <w:rFonts w:ascii="Arial" w:hAnsi="Arial" w:cs="Arial"/>
        </w:rPr>
        <w:t>madera, esta actúa como:</w:t>
      </w:r>
    </w:p>
    <w:p w14:paraId="5E4687FA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37489A">
        <w:rPr>
          <w:rFonts w:ascii="Arial" w:hAnsi="Arial" w:cs="Arial"/>
          <w:highlight w:val="yellow"/>
        </w:rPr>
        <w:t>a. Combustible</w:t>
      </w:r>
    </w:p>
    <w:p w14:paraId="52DB715A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Comburente</w:t>
      </w:r>
    </w:p>
    <w:p w14:paraId="47985EAA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Foco de ignición</w:t>
      </w:r>
    </w:p>
    <w:p w14:paraId="3B7478D9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Reacción en cadena.</w:t>
      </w:r>
    </w:p>
    <w:p w14:paraId="05979AF1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7E4CF58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3.</w:t>
      </w:r>
      <w:r w:rsidRPr="001E678C">
        <w:rPr>
          <w:rFonts w:ascii="Arial" w:hAnsi="Arial" w:cs="Arial"/>
        </w:rPr>
        <w:t xml:space="preserve"> Si hay riesgo de agentes químicos de entrada por la vía de acceso parenteral, quiere decir</w:t>
      </w:r>
    </w:p>
    <w:p w14:paraId="6974D818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que entran por:</w:t>
      </w:r>
    </w:p>
    <w:p w14:paraId="429301A3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El sistema digestivo</w:t>
      </w:r>
    </w:p>
    <w:p w14:paraId="1CB299C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El sistema respiratorio.</w:t>
      </w:r>
    </w:p>
    <w:p w14:paraId="0AC2B07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El sistema nervioso.</w:t>
      </w:r>
    </w:p>
    <w:p w14:paraId="69F906D8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EB4F01">
        <w:rPr>
          <w:rFonts w:ascii="Arial" w:hAnsi="Arial" w:cs="Arial"/>
          <w:highlight w:val="yellow"/>
        </w:rPr>
        <w:t>d. Heridas.</w:t>
      </w:r>
    </w:p>
    <w:p w14:paraId="2A702584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11887419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4.</w:t>
      </w:r>
      <w:r w:rsidRPr="001E678C">
        <w:rPr>
          <w:rFonts w:ascii="Arial" w:hAnsi="Arial" w:cs="Arial"/>
        </w:rPr>
        <w:t xml:space="preserve"> Si hablamos del tétanos estamos hablando de:</w:t>
      </w:r>
    </w:p>
    <w:p w14:paraId="3ADA9E93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Riesgos físicos.</w:t>
      </w:r>
    </w:p>
    <w:p w14:paraId="70024FC8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Riesgos químicos</w:t>
      </w:r>
    </w:p>
    <w:p w14:paraId="23BB9874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AB10B8">
        <w:rPr>
          <w:rFonts w:ascii="Arial" w:hAnsi="Arial" w:cs="Arial"/>
          <w:highlight w:val="yellow"/>
        </w:rPr>
        <w:t>c. Riesgos biológicos</w:t>
      </w:r>
    </w:p>
    <w:p w14:paraId="6ED46A16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Riesgos organizativos.</w:t>
      </w:r>
    </w:p>
    <w:p w14:paraId="4714B978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65F6C6ED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lastRenderedPageBreak/>
        <w:t>5.</w:t>
      </w:r>
      <w:r w:rsidRPr="001E678C">
        <w:rPr>
          <w:rFonts w:ascii="Arial" w:hAnsi="Arial" w:cs="Arial"/>
        </w:rPr>
        <w:t xml:space="preserve"> ¿Qué medida se tomaría en primer lugar para prevenir las consecuencias del ruido?</w:t>
      </w:r>
    </w:p>
    <w:p w14:paraId="473A5288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Reducir el tiempo de exposición al ruido.</w:t>
      </w:r>
    </w:p>
    <w:p w14:paraId="237CFC7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9B48F7">
        <w:rPr>
          <w:rFonts w:ascii="Arial" w:hAnsi="Arial" w:cs="Arial"/>
          <w:highlight w:val="yellow"/>
        </w:rPr>
        <w:t>b. Eliminar la fuente del ruido, o aislar las fuentes que lo originan.</w:t>
      </w:r>
    </w:p>
    <w:p w14:paraId="0CEEC2B1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Uso de protectores auditivos y realización de audiometrías.</w:t>
      </w:r>
    </w:p>
    <w:p w14:paraId="3EAFC922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Cambiar al trabajador de puesto.</w:t>
      </w:r>
    </w:p>
    <w:p w14:paraId="3CD36EB7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78C3E61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6.</w:t>
      </w:r>
      <w:r w:rsidRPr="001E678C">
        <w:rPr>
          <w:rFonts w:ascii="Arial" w:hAnsi="Arial" w:cs="Arial"/>
        </w:rPr>
        <w:t xml:space="preserve"> Se produce </w:t>
      </w:r>
      <w:proofErr w:type="spellStart"/>
      <w:r w:rsidRPr="001E678C">
        <w:rPr>
          <w:rFonts w:ascii="Arial" w:hAnsi="Arial" w:cs="Arial"/>
        </w:rPr>
        <w:t>mobbing</w:t>
      </w:r>
      <w:proofErr w:type="spellEnd"/>
      <w:r w:rsidRPr="001E678C">
        <w:rPr>
          <w:rFonts w:ascii="Arial" w:hAnsi="Arial" w:cs="Arial"/>
        </w:rPr>
        <w:t xml:space="preserve"> si es un hostigamiento:</w:t>
      </w:r>
    </w:p>
    <w:p w14:paraId="0E5F81F6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Ocasional y puntual.</w:t>
      </w:r>
    </w:p>
    <w:p w14:paraId="0109806E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Semanal</w:t>
      </w:r>
    </w:p>
    <w:p w14:paraId="6490A911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AB6C2C">
        <w:rPr>
          <w:rFonts w:ascii="Arial" w:hAnsi="Arial" w:cs="Arial"/>
          <w:highlight w:val="yellow"/>
        </w:rPr>
        <w:t>c. De forma sistemática durante seis meses.</w:t>
      </w:r>
    </w:p>
    <w:p w14:paraId="1CB2D85B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Ninguna de las respuestas anteriores.</w:t>
      </w:r>
    </w:p>
    <w:p w14:paraId="508EEAE1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1422DE92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7.</w:t>
      </w:r>
      <w:r w:rsidRPr="001E678C">
        <w:rPr>
          <w:rFonts w:ascii="Arial" w:hAnsi="Arial" w:cs="Arial"/>
        </w:rPr>
        <w:t xml:space="preserve"> Las vibraciones que se producen al viajar en metro son:</w:t>
      </w:r>
    </w:p>
    <w:p w14:paraId="18C153C5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De muy baja frecuencia.</w:t>
      </w:r>
    </w:p>
    <w:p w14:paraId="4BB7600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DD6CFC">
        <w:rPr>
          <w:rFonts w:ascii="Arial" w:hAnsi="Arial" w:cs="Arial"/>
          <w:highlight w:val="yellow"/>
        </w:rPr>
        <w:t>b. De baja frecuencia.</w:t>
      </w:r>
    </w:p>
    <w:p w14:paraId="54EC57A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De muy alta frecuencia.</w:t>
      </w:r>
    </w:p>
    <w:p w14:paraId="09EC1484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Todas las respuestas son correctas.</w:t>
      </w:r>
    </w:p>
    <w:p w14:paraId="4F3CA380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40DBB3D1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8.</w:t>
      </w:r>
      <w:r w:rsidRPr="001E678C">
        <w:rPr>
          <w:rFonts w:ascii="Arial" w:hAnsi="Arial" w:cs="Arial"/>
        </w:rPr>
        <w:t xml:space="preserve"> Si en un local se realizan trabajos sedentarios, la temperatura deberá estar entre:</w:t>
      </w:r>
    </w:p>
    <w:p w14:paraId="478E24AE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14-25ºC</w:t>
      </w:r>
    </w:p>
    <w:p w14:paraId="3321F330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14-27ºC</w:t>
      </w:r>
    </w:p>
    <w:p w14:paraId="387B5952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B24195">
        <w:rPr>
          <w:rFonts w:ascii="Arial" w:hAnsi="Arial" w:cs="Arial"/>
          <w:highlight w:val="yellow"/>
        </w:rPr>
        <w:t>c. 17-27ºC</w:t>
      </w:r>
    </w:p>
    <w:p w14:paraId="6F1E734E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d. 15-27ºC</w:t>
      </w:r>
    </w:p>
    <w:p w14:paraId="11E9BB7F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30034A78" w14:textId="77777777" w:rsidR="00DB4CB1" w:rsidRDefault="00DB4CB1" w:rsidP="00DB4CB1">
      <w:pPr>
        <w:spacing w:line="360" w:lineRule="auto"/>
        <w:rPr>
          <w:rFonts w:ascii="Arial" w:hAnsi="Arial" w:cs="Arial"/>
          <w:b/>
          <w:bCs/>
        </w:rPr>
      </w:pPr>
    </w:p>
    <w:p w14:paraId="5EC43364" w14:textId="77777777" w:rsidR="00DB4CB1" w:rsidRDefault="00DB4CB1" w:rsidP="00DB4CB1">
      <w:pPr>
        <w:spacing w:line="360" w:lineRule="auto"/>
        <w:rPr>
          <w:rFonts w:ascii="Arial" w:hAnsi="Arial" w:cs="Arial"/>
          <w:b/>
          <w:bCs/>
        </w:rPr>
      </w:pPr>
    </w:p>
    <w:p w14:paraId="7E3A7357" w14:textId="094CB4E4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lastRenderedPageBreak/>
        <w:t xml:space="preserve">9. </w:t>
      </w:r>
      <w:r w:rsidRPr="001E678C">
        <w:rPr>
          <w:rFonts w:ascii="Arial" w:hAnsi="Arial" w:cs="Arial"/>
        </w:rPr>
        <w:t>La fatiga crónica se produce:</w:t>
      </w:r>
    </w:p>
    <w:p w14:paraId="2367C220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Por un exceso de esfuerzo físico.</w:t>
      </w:r>
    </w:p>
    <w:p w14:paraId="5E8F004B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Por un exceso de esfuerzo físico que se prorroga en el tiempo.</w:t>
      </w:r>
    </w:p>
    <w:p w14:paraId="2F0B1FB4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Por un exceso de esfuerzo mental.</w:t>
      </w:r>
    </w:p>
    <w:p w14:paraId="58CC09CA" w14:textId="77777777" w:rsidR="001E678C" w:rsidRDefault="001E678C" w:rsidP="00DB4CB1">
      <w:pPr>
        <w:spacing w:line="360" w:lineRule="auto"/>
        <w:rPr>
          <w:rFonts w:ascii="Arial" w:hAnsi="Arial" w:cs="Arial"/>
        </w:rPr>
      </w:pPr>
      <w:r w:rsidRPr="00374D64">
        <w:rPr>
          <w:rFonts w:ascii="Arial" w:hAnsi="Arial" w:cs="Arial"/>
          <w:highlight w:val="yellow"/>
        </w:rPr>
        <w:t>d. Por un exceso de esfuerzo mental que se prorroga en el tiempo.</w:t>
      </w:r>
    </w:p>
    <w:p w14:paraId="2D224FE9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26A07C93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10.</w:t>
      </w:r>
      <w:r w:rsidRPr="001E678C">
        <w:rPr>
          <w:rFonts w:ascii="Arial" w:hAnsi="Arial" w:cs="Arial"/>
        </w:rPr>
        <w:t xml:space="preserve"> Indica si son verdaderas o falsas las siguientes afirmaciones:</w:t>
      </w:r>
    </w:p>
    <w:p w14:paraId="76ACC117" w14:textId="4937AC51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Es fundamental que los lugares de trabajo están bien señalizados, así como mantener</w:t>
      </w:r>
      <w:r w:rsidR="00C219D1">
        <w:rPr>
          <w:rFonts w:ascii="Arial" w:hAnsi="Arial" w:cs="Arial"/>
        </w:rPr>
        <w:t xml:space="preserve"> </w:t>
      </w:r>
      <w:r w:rsidRPr="001E678C">
        <w:rPr>
          <w:rFonts w:ascii="Arial" w:hAnsi="Arial" w:cs="Arial"/>
        </w:rPr>
        <w:t>el orden y la limpieza para evitar accidentes.</w:t>
      </w:r>
      <w:r w:rsidR="00343005">
        <w:rPr>
          <w:rFonts w:ascii="Arial" w:hAnsi="Arial" w:cs="Arial"/>
        </w:rPr>
        <w:t xml:space="preserve"> </w:t>
      </w:r>
      <w:r w:rsidR="00343005" w:rsidRPr="00063100">
        <w:rPr>
          <w:rFonts w:ascii="Arial" w:hAnsi="Arial" w:cs="Arial"/>
          <w:color w:val="1F3864" w:themeColor="accent1" w:themeShade="80"/>
        </w:rPr>
        <w:t>VERDADERO</w:t>
      </w:r>
    </w:p>
    <w:p w14:paraId="5C788AC3" w14:textId="57993265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La iluminación no es un riesgo laboral.</w:t>
      </w:r>
      <w:r w:rsidR="008A02B5">
        <w:rPr>
          <w:rFonts w:ascii="Arial" w:hAnsi="Arial" w:cs="Arial"/>
        </w:rPr>
        <w:t xml:space="preserve"> </w:t>
      </w:r>
      <w:r w:rsidR="00515328" w:rsidRPr="00063100">
        <w:rPr>
          <w:rFonts w:ascii="Arial" w:hAnsi="Arial" w:cs="Arial"/>
          <w:color w:val="1F3864" w:themeColor="accent1" w:themeShade="80"/>
        </w:rPr>
        <w:t>VERDADERO</w:t>
      </w:r>
    </w:p>
    <w:p w14:paraId="17703AFA" w14:textId="77777777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c. La insatisfacción es el grado de malestar que experimenta el trabajador con motivo</w:t>
      </w:r>
    </w:p>
    <w:p w14:paraId="47933E05" w14:textId="5510964C" w:rsidR="001E678C" w:rsidRPr="00063100" w:rsidRDefault="001E678C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1E678C">
        <w:rPr>
          <w:rFonts w:ascii="Arial" w:hAnsi="Arial" w:cs="Arial"/>
        </w:rPr>
        <w:t>de su trabajo.</w:t>
      </w:r>
      <w:r w:rsidR="00961D7D">
        <w:rPr>
          <w:rFonts w:ascii="Arial" w:hAnsi="Arial" w:cs="Arial"/>
        </w:rPr>
        <w:t xml:space="preserve"> </w:t>
      </w:r>
      <w:r w:rsidR="00392BBC" w:rsidRPr="00063100">
        <w:rPr>
          <w:rFonts w:ascii="Arial" w:hAnsi="Arial" w:cs="Arial"/>
          <w:color w:val="1F3864" w:themeColor="accent1" w:themeShade="80"/>
        </w:rPr>
        <w:t>VERDADERO,</w:t>
      </w:r>
      <w:r w:rsidR="00961D7D" w:rsidRPr="00063100">
        <w:rPr>
          <w:rFonts w:ascii="Arial" w:hAnsi="Arial" w:cs="Arial"/>
          <w:color w:val="1F3864" w:themeColor="accent1" w:themeShade="80"/>
        </w:rPr>
        <w:t xml:space="preserve"> pero con </w:t>
      </w:r>
      <w:r w:rsidR="00392BBC" w:rsidRPr="00063100">
        <w:rPr>
          <w:rFonts w:ascii="Arial" w:hAnsi="Arial" w:cs="Arial"/>
          <w:color w:val="1F3864" w:themeColor="accent1" w:themeShade="80"/>
        </w:rPr>
        <w:t xml:space="preserve">un </w:t>
      </w:r>
      <w:r w:rsidR="00961D7D" w:rsidRPr="00063100">
        <w:rPr>
          <w:rFonts w:ascii="Arial" w:hAnsi="Arial" w:cs="Arial"/>
          <w:color w:val="1F3864" w:themeColor="accent1" w:themeShade="80"/>
        </w:rPr>
        <w:t>matiz incluyendo el entorno laboral</w:t>
      </w:r>
    </w:p>
    <w:p w14:paraId="44DDC3DC" w14:textId="77777777" w:rsidR="000341FE" w:rsidRPr="001E678C" w:rsidRDefault="000341FE" w:rsidP="00DB4CB1">
      <w:pPr>
        <w:spacing w:line="360" w:lineRule="auto"/>
        <w:rPr>
          <w:rFonts w:ascii="Arial" w:hAnsi="Arial" w:cs="Arial"/>
        </w:rPr>
      </w:pPr>
    </w:p>
    <w:p w14:paraId="51A7FDBF" w14:textId="72D05658" w:rsidR="001E678C" w:rsidRPr="001E678C" w:rsidRDefault="001E678C" w:rsidP="00DB4CB1">
      <w:pPr>
        <w:spacing w:line="360" w:lineRule="auto"/>
        <w:rPr>
          <w:rFonts w:ascii="Arial" w:hAnsi="Arial" w:cs="Arial"/>
        </w:rPr>
      </w:pPr>
      <w:r w:rsidRPr="000341FE">
        <w:rPr>
          <w:rFonts w:ascii="Arial" w:hAnsi="Arial" w:cs="Arial"/>
          <w:b/>
          <w:bCs/>
        </w:rPr>
        <w:t>11.</w:t>
      </w:r>
      <w:r w:rsidRPr="001E678C">
        <w:rPr>
          <w:rFonts w:ascii="Arial" w:hAnsi="Arial" w:cs="Arial"/>
        </w:rPr>
        <w:t xml:space="preserve"> Marta es delineante en un astillero. Su puesto de trabajo está situado en una oficina,</w:t>
      </w:r>
      <w:r w:rsidR="00F64516">
        <w:rPr>
          <w:rFonts w:ascii="Arial" w:hAnsi="Arial" w:cs="Arial"/>
        </w:rPr>
        <w:t xml:space="preserve"> </w:t>
      </w:r>
      <w:r w:rsidRPr="001E678C">
        <w:rPr>
          <w:rFonts w:ascii="Arial" w:hAnsi="Arial" w:cs="Arial"/>
        </w:rPr>
        <w:t>aunque debe salir ocasionalmente a supervisar los montajes.</w:t>
      </w:r>
      <w:r w:rsidR="00F64516">
        <w:rPr>
          <w:rFonts w:ascii="Arial" w:hAnsi="Arial" w:cs="Arial"/>
        </w:rPr>
        <w:t xml:space="preserve"> </w:t>
      </w:r>
      <w:r w:rsidRPr="001E678C">
        <w:rPr>
          <w:rFonts w:ascii="Arial" w:hAnsi="Arial" w:cs="Arial"/>
        </w:rPr>
        <w:t>En la nave de montaje se producen ruidos instantáneos o de pico con un nivel superior a 140dB.</w:t>
      </w:r>
    </w:p>
    <w:p w14:paraId="1E06A800" w14:textId="77777777" w:rsidR="00F841D3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a. ¿Puede sufrir Marta algún daño derivado del ruido?</w:t>
      </w:r>
      <w:r w:rsidR="002A0DE1">
        <w:rPr>
          <w:rFonts w:ascii="Arial" w:hAnsi="Arial" w:cs="Arial"/>
        </w:rPr>
        <w:t xml:space="preserve"> </w:t>
      </w:r>
    </w:p>
    <w:p w14:paraId="34BE763C" w14:textId="6EFA93D8" w:rsidR="001E678C" w:rsidRPr="001E678C" w:rsidRDefault="002A0DE1" w:rsidP="00DB4CB1">
      <w:pPr>
        <w:spacing w:line="360" w:lineRule="auto"/>
        <w:rPr>
          <w:rFonts w:ascii="Arial" w:hAnsi="Arial" w:cs="Arial"/>
        </w:rPr>
      </w:pPr>
      <w:r w:rsidRPr="00F841D3">
        <w:rPr>
          <w:rFonts w:ascii="Arial" w:hAnsi="Arial" w:cs="Arial"/>
          <w:color w:val="1F3864" w:themeColor="accent1" w:themeShade="80"/>
        </w:rPr>
        <w:t xml:space="preserve">Si, </w:t>
      </w:r>
      <w:r w:rsidR="007751A9" w:rsidRPr="00F841D3">
        <w:rPr>
          <w:rFonts w:ascii="Arial" w:hAnsi="Arial" w:cs="Arial"/>
          <w:color w:val="1F3864" w:themeColor="accent1" w:themeShade="80"/>
        </w:rPr>
        <w:t>corre el riesgo de sufrir daño auditivo que superan los 140dB</w:t>
      </w:r>
      <w:r w:rsidR="001D3479" w:rsidRPr="00F841D3">
        <w:rPr>
          <w:rFonts w:ascii="Arial" w:hAnsi="Arial" w:cs="Arial"/>
          <w:color w:val="1F3864" w:themeColor="accent1" w:themeShade="80"/>
        </w:rPr>
        <w:t xml:space="preserve">, aunque sean de cortos periodos de tiempo, </w:t>
      </w:r>
      <w:r w:rsidR="00272F76" w:rsidRPr="00F841D3">
        <w:rPr>
          <w:rFonts w:ascii="Arial" w:hAnsi="Arial" w:cs="Arial"/>
          <w:color w:val="1F3864" w:themeColor="accent1" w:themeShade="80"/>
        </w:rPr>
        <w:t>causando</w:t>
      </w:r>
      <w:r w:rsidR="001D3479" w:rsidRPr="00F841D3">
        <w:rPr>
          <w:rFonts w:ascii="Arial" w:hAnsi="Arial" w:cs="Arial"/>
          <w:color w:val="1F3864" w:themeColor="accent1" w:themeShade="80"/>
        </w:rPr>
        <w:t xml:space="preserve"> daños en la audición de manera permanente o lesiones auditivas temporales</w:t>
      </w:r>
      <w:r w:rsidR="00272F76" w:rsidRPr="00F841D3">
        <w:rPr>
          <w:rFonts w:ascii="Arial" w:hAnsi="Arial" w:cs="Arial"/>
          <w:color w:val="1F3864" w:themeColor="accent1" w:themeShade="80"/>
        </w:rPr>
        <w:t>.</w:t>
      </w:r>
    </w:p>
    <w:p w14:paraId="2B80D017" w14:textId="77777777" w:rsidR="00F841D3" w:rsidRDefault="001E678C" w:rsidP="00DB4CB1">
      <w:pPr>
        <w:spacing w:line="360" w:lineRule="auto"/>
        <w:rPr>
          <w:rFonts w:ascii="Arial" w:hAnsi="Arial" w:cs="Arial"/>
        </w:rPr>
      </w:pPr>
      <w:r w:rsidRPr="001E678C">
        <w:rPr>
          <w:rFonts w:ascii="Arial" w:hAnsi="Arial" w:cs="Arial"/>
        </w:rPr>
        <w:t>b. ¿Cómo puede evitar que sufra un daño</w:t>
      </w:r>
      <w:r w:rsidRPr="001E678C">
        <w:rPr>
          <w:rFonts w:ascii="Arial" w:hAnsi="Arial" w:cs="Arial"/>
        </w:rPr>
        <w:t>?</w:t>
      </w:r>
      <w:r w:rsidR="00272F76">
        <w:rPr>
          <w:rFonts w:ascii="Arial" w:hAnsi="Arial" w:cs="Arial"/>
        </w:rPr>
        <w:t xml:space="preserve"> </w:t>
      </w:r>
    </w:p>
    <w:p w14:paraId="2FAF8976" w14:textId="0067DC73" w:rsidR="00267E04" w:rsidRPr="00F841D3" w:rsidRDefault="00272F76" w:rsidP="00DB4CB1">
      <w:pPr>
        <w:spacing w:line="360" w:lineRule="auto"/>
        <w:rPr>
          <w:rFonts w:ascii="Arial" w:hAnsi="Arial" w:cs="Arial"/>
          <w:color w:val="1F3864" w:themeColor="accent1" w:themeShade="80"/>
        </w:rPr>
      </w:pPr>
      <w:r w:rsidRPr="00F841D3">
        <w:rPr>
          <w:rFonts w:ascii="Arial" w:hAnsi="Arial" w:cs="Arial"/>
          <w:color w:val="1F3864" w:themeColor="accent1" w:themeShade="80"/>
        </w:rPr>
        <w:t>Debe utilizar protección auditiva adecuada como tapones por ejemplo</w:t>
      </w:r>
      <w:r w:rsidR="00054501" w:rsidRPr="00F841D3">
        <w:rPr>
          <w:rFonts w:ascii="Arial" w:hAnsi="Arial" w:cs="Arial"/>
          <w:color w:val="1F3864" w:themeColor="accent1" w:themeShade="80"/>
        </w:rPr>
        <w:t>. La empresa debe controlar la exposición al ruido, utilizando barreras acústicas, aislamiento de equipos que producen ruido</w:t>
      </w:r>
      <w:r w:rsidR="00A90706" w:rsidRPr="00F841D3">
        <w:rPr>
          <w:rFonts w:ascii="Arial" w:hAnsi="Arial" w:cs="Arial"/>
          <w:color w:val="1F3864" w:themeColor="accent1" w:themeShade="80"/>
        </w:rPr>
        <w:t xml:space="preserve">. También el seguimiento medico en este caso auditivo, puede </w:t>
      </w:r>
      <w:r w:rsidR="00A716D1" w:rsidRPr="00F841D3">
        <w:rPr>
          <w:rFonts w:ascii="Arial" w:hAnsi="Arial" w:cs="Arial"/>
          <w:color w:val="1F3864" w:themeColor="accent1" w:themeShade="80"/>
        </w:rPr>
        <w:t>alertar de una posible lesión. Y sobre todo Marta debe ser instruida en l</w:t>
      </w:r>
      <w:r w:rsidR="004A0202" w:rsidRPr="00F841D3">
        <w:rPr>
          <w:rFonts w:ascii="Arial" w:hAnsi="Arial" w:cs="Arial"/>
          <w:color w:val="1F3864" w:themeColor="accent1" w:themeShade="80"/>
        </w:rPr>
        <w:t>as medidas de seguridad que debe tomar en su trabajo si se producen estos ruidos, la empresa debe cumplir con las regulaciones de seguridad y salud del puesto de trabajo con respecto a la exposición al ruido en ese puesto de trabajo.</w:t>
      </w:r>
    </w:p>
    <w:sectPr w:rsidR="00267E04" w:rsidRPr="00F8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36"/>
    <w:rsid w:val="000029E9"/>
    <w:rsid w:val="000341FE"/>
    <w:rsid w:val="00054501"/>
    <w:rsid w:val="00063100"/>
    <w:rsid w:val="000816EF"/>
    <w:rsid w:val="000F3040"/>
    <w:rsid w:val="001246A0"/>
    <w:rsid w:val="00146212"/>
    <w:rsid w:val="00147CC3"/>
    <w:rsid w:val="001D3479"/>
    <w:rsid w:val="001E678C"/>
    <w:rsid w:val="002310EC"/>
    <w:rsid w:val="00232E25"/>
    <w:rsid w:val="00267E04"/>
    <w:rsid w:val="00272F76"/>
    <w:rsid w:val="002A0DE1"/>
    <w:rsid w:val="002B321B"/>
    <w:rsid w:val="002C0FBC"/>
    <w:rsid w:val="00343005"/>
    <w:rsid w:val="00344B8B"/>
    <w:rsid w:val="00355ABA"/>
    <w:rsid w:val="00355ECE"/>
    <w:rsid w:val="0037489A"/>
    <w:rsid w:val="00374D64"/>
    <w:rsid w:val="00381199"/>
    <w:rsid w:val="00383A36"/>
    <w:rsid w:val="00392BBC"/>
    <w:rsid w:val="003D68FE"/>
    <w:rsid w:val="003E2373"/>
    <w:rsid w:val="00425C0B"/>
    <w:rsid w:val="00451E0F"/>
    <w:rsid w:val="004A0202"/>
    <w:rsid w:val="004C768F"/>
    <w:rsid w:val="00515328"/>
    <w:rsid w:val="00596E70"/>
    <w:rsid w:val="00695DE7"/>
    <w:rsid w:val="006E7EB0"/>
    <w:rsid w:val="00711DD1"/>
    <w:rsid w:val="00712FF7"/>
    <w:rsid w:val="00742EB2"/>
    <w:rsid w:val="007751A9"/>
    <w:rsid w:val="0079188E"/>
    <w:rsid w:val="007B3D8F"/>
    <w:rsid w:val="007B443B"/>
    <w:rsid w:val="007B529A"/>
    <w:rsid w:val="007B7F39"/>
    <w:rsid w:val="007E26C2"/>
    <w:rsid w:val="00805BED"/>
    <w:rsid w:val="00845B1A"/>
    <w:rsid w:val="008730DD"/>
    <w:rsid w:val="008909BB"/>
    <w:rsid w:val="008A02B5"/>
    <w:rsid w:val="008D5F81"/>
    <w:rsid w:val="00906328"/>
    <w:rsid w:val="0093431F"/>
    <w:rsid w:val="00961D7D"/>
    <w:rsid w:val="0098674A"/>
    <w:rsid w:val="00990E91"/>
    <w:rsid w:val="009B48F7"/>
    <w:rsid w:val="009D156C"/>
    <w:rsid w:val="009F1B5D"/>
    <w:rsid w:val="00A04F5F"/>
    <w:rsid w:val="00A30B0C"/>
    <w:rsid w:val="00A479B5"/>
    <w:rsid w:val="00A70476"/>
    <w:rsid w:val="00A716D1"/>
    <w:rsid w:val="00A84F40"/>
    <w:rsid w:val="00A90706"/>
    <w:rsid w:val="00AB10B8"/>
    <w:rsid w:val="00AB6C2C"/>
    <w:rsid w:val="00AE5D58"/>
    <w:rsid w:val="00AF6B6E"/>
    <w:rsid w:val="00B24195"/>
    <w:rsid w:val="00B73C14"/>
    <w:rsid w:val="00BD2E40"/>
    <w:rsid w:val="00C0349D"/>
    <w:rsid w:val="00C0554A"/>
    <w:rsid w:val="00C219D1"/>
    <w:rsid w:val="00C23614"/>
    <w:rsid w:val="00C51813"/>
    <w:rsid w:val="00C67E9B"/>
    <w:rsid w:val="00C70D7B"/>
    <w:rsid w:val="00CE3034"/>
    <w:rsid w:val="00D37D5C"/>
    <w:rsid w:val="00D5473D"/>
    <w:rsid w:val="00DA4FE3"/>
    <w:rsid w:val="00DB122D"/>
    <w:rsid w:val="00DB2500"/>
    <w:rsid w:val="00DB4CB1"/>
    <w:rsid w:val="00DD6CFC"/>
    <w:rsid w:val="00E15D98"/>
    <w:rsid w:val="00E30E63"/>
    <w:rsid w:val="00E476E3"/>
    <w:rsid w:val="00E858C5"/>
    <w:rsid w:val="00EB4F01"/>
    <w:rsid w:val="00F550C9"/>
    <w:rsid w:val="00F57C1A"/>
    <w:rsid w:val="00F64516"/>
    <w:rsid w:val="00F841D3"/>
    <w:rsid w:val="00F94673"/>
    <w:rsid w:val="00FC393F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7975"/>
  <w15:chartTrackingRefBased/>
  <w15:docId w15:val="{828AC953-F443-4EE6-BAEB-8F309DD3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96E7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0F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sht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1319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101</cp:revision>
  <dcterms:created xsi:type="dcterms:W3CDTF">2023-10-28T09:15:00Z</dcterms:created>
  <dcterms:modified xsi:type="dcterms:W3CDTF">2023-10-28T11:23:00Z</dcterms:modified>
</cp:coreProperties>
</file>