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3E240" w14:textId="1D3EB17B" w:rsidR="00B916C1" w:rsidRPr="00B916C1" w:rsidRDefault="00B916C1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 w:rsidRPr="00B916C1"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FERNANDEZ FERNANDEZ, FRANCISCO JAVIER </w:t>
      </w:r>
    </w:p>
    <w:p w14:paraId="66453C2C" w14:textId="229EB149" w:rsidR="00B916C1" w:rsidRPr="00B916C1" w:rsidRDefault="00B916C1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 w:rsidRPr="00B916C1">
        <w:rPr>
          <w:rFonts w:ascii="Arial-BoldMT" w:hAnsi="Arial-BoldMT" w:cs="Arial-BoldMT"/>
          <w:b/>
          <w:bCs/>
          <w:kern w:val="0"/>
          <w:sz w:val="24"/>
          <w:szCs w:val="24"/>
        </w:rPr>
        <w:t>TAREA UD_3</w:t>
      </w:r>
    </w:p>
    <w:p w14:paraId="0E672B95" w14:textId="77777777" w:rsidR="00B916C1" w:rsidRDefault="00B916C1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365F92"/>
          <w:kern w:val="0"/>
          <w:sz w:val="24"/>
          <w:szCs w:val="24"/>
        </w:rPr>
      </w:pPr>
    </w:p>
    <w:p w14:paraId="3D0CC1DB" w14:textId="18794B8B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365F92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365F92"/>
          <w:kern w:val="0"/>
          <w:sz w:val="24"/>
          <w:szCs w:val="24"/>
        </w:rPr>
        <w:t>Actividades</w:t>
      </w:r>
    </w:p>
    <w:p w14:paraId="2CD1A3B4" w14:textId="77777777" w:rsidR="00B80BB3" w:rsidRDefault="00B80BB3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365F92"/>
          <w:kern w:val="0"/>
          <w:sz w:val="24"/>
          <w:szCs w:val="24"/>
        </w:rPr>
      </w:pPr>
    </w:p>
    <w:p w14:paraId="2D75D42A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1. Señala cuáles de las siguientes medidas son de protección colectiva:</w:t>
      </w:r>
    </w:p>
    <w:p w14:paraId="1C590E6D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pantalla acústica, orden y limpieza, resguardo, reconocimiento médico,</w:t>
      </w:r>
    </w:p>
    <w:p w14:paraId="1F8B23CC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barandilla, un equipo de protección individual, señalización de seguridad,</w:t>
      </w:r>
    </w:p>
    <w:p w14:paraId="37E9056D" w14:textId="6E758420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rotación del personal. </w:t>
      </w:r>
      <w:r w:rsidR="00E06757"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(0</w:t>
      </w: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,5 puntos)</w:t>
      </w:r>
    </w:p>
    <w:p w14:paraId="621C384F" w14:textId="77777777" w:rsidR="00B2434B" w:rsidRDefault="00B2434B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</w:p>
    <w:p w14:paraId="3A9B8FCA" w14:textId="0A1262DD" w:rsidR="00402484" w:rsidRPr="008F54F6" w:rsidRDefault="00402484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</w:pPr>
      <w:r w:rsidRPr="008F54F6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Pantalla </w:t>
      </w:r>
      <w:r w:rsidR="008F54F6" w:rsidRPr="008F54F6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>acústica</w:t>
      </w:r>
      <w:r w:rsidR="008F54F6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, resguardos, </w:t>
      </w:r>
      <w:r w:rsidR="00B2434B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>barandilla y señalización de seguridad.</w:t>
      </w:r>
    </w:p>
    <w:p w14:paraId="522CE81E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</w:p>
    <w:p w14:paraId="018208E8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2. En cierta empresa se han detectado los siguientes riesgos:</w:t>
      </w:r>
    </w:p>
    <w:p w14:paraId="749C6BBE" w14:textId="34E85F14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a) Exposición al ruido.</w:t>
      </w:r>
      <w:r w:rsidR="000E1604"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 </w:t>
      </w:r>
      <w:r w:rsidR="00CF67EF"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 </w:t>
      </w:r>
      <w:r w:rsidR="00D36C84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>Higiene industrial.</w:t>
      </w:r>
    </w:p>
    <w:p w14:paraId="2FDE5275" w14:textId="5138AB73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b) Riesgo de atrapamiento.</w:t>
      </w:r>
      <w:r w:rsidR="00737D12"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 </w:t>
      </w:r>
      <w:r w:rsidR="0007169D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>Ergonomía.</w:t>
      </w:r>
    </w:p>
    <w:p w14:paraId="7F0E303C" w14:textId="4FA7919E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c) Riesgo de manipulación manual de cargas.</w:t>
      </w:r>
      <w:r w:rsidR="005C21AD"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 </w:t>
      </w:r>
      <w:r w:rsidR="005C21AD" w:rsidRPr="005C21AD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>Ergon</w:t>
      </w:r>
      <w:r w:rsidR="005C21AD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>omía.</w:t>
      </w:r>
    </w:p>
    <w:p w14:paraId="5E5D76EA" w14:textId="02DBC042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d) Riesgos psicosociales.</w:t>
      </w:r>
      <w:r w:rsidR="00311E78"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 </w:t>
      </w:r>
      <w:r w:rsidR="00DF767B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>T</w:t>
      </w:r>
      <w:r w:rsidR="00DF767B" w:rsidRPr="00DF767B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écnica </w:t>
      </w:r>
      <w:r w:rsidR="00EC6DBB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>psicosociológica</w:t>
      </w:r>
      <w:r w:rsidR="00DF767B" w:rsidRPr="00DF767B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>.</w:t>
      </w:r>
    </w:p>
    <w:p w14:paraId="489A3E20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</w:p>
    <w:p w14:paraId="3C26E39B" w14:textId="019CCE9A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Señala con qué técnica preventiva se debe actuar sobre cada uno de </w:t>
      </w:r>
      <w:r w:rsidR="0007169D"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ellos. </w:t>
      </w:r>
      <w:proofErr w:type="gramStart"/>
      <w:r w:rsidR="0007169D"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(</w:t>
      </w: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 0</w:t>
      </w:r>
      <w:proofErr w:type="gramEnd"/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,5</w:t>
      </w: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puntos)</w:t>
      </w:r>
    </w:p>
    <w:p w14:paraId="39242EFA" w14:textId="0CFAEDC5" w:rsidR="00CF67EF" w:rsidRPr="00CF67EF" w:rsidRDefault="00CF67EF" w:rsidP="00CF67E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</w:p>
    <w:p w14:paraId="089E84FA" w14:textId="77777777" w:rsidR="00A072FE" w:rsidRDefault="00A072FE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</w:p>
    <w:p w14:paraId="3AF67D83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3. Una empresa de transportes emplea a 40 trabajadores. En la empresa</w:t>
      </w:r>
    </w:p>
    <w:p w14:paraId="1D39DA04" w14:textId="6DA6F833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existen tres delegados de </w:t>
      </w:r>
      <w:r w:rsidR="002F5E01"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personal. (1</w:t>
      </w: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 punto)</w:t>
      </w:r>
    </w:p>
    <w:p w14:paraId="19E16EFE" w14:textId="77777777" w:rsidR="00C314B3" w:rsidRDefault="00C314B3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</w:p>
    <w:p w14:paraId="4F6D939C" w14:textId="0E98F849" w:rsidR="00304D92" w:rsidRPr="007F7F94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a. ¿Cuántos delegados de prevención deberán elegirse y cómo?</w:t>
      </w:r>
      <w:r w:rsidR="00715963"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 </w:t>
      </w:r>
      <w:r w:rsidR="00715963" w:rsidRPr="007F7F94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Solo debería de haber 1 delegado de prevención debido al </w:t>
      </w:r>
      <w:r w:rsidR="007F7F94" w:rsidRPr="007F7F94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>número</w:t>
      </w:r>
      <w:r w:rsidR="00715963" w:rsidRPr="007F7F94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 de empleados en la empresa</w:t>
      </w:r>
      <w:r w:rsidR="007F7F94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>. Las empresas con tamaño menor a 50 trabajadores solo deben tener 1 delegado de prevención.</w:t>
      </w:r>
    </w:p>
    <w:p w14:paraId="39C49E71" w14:textId="7C7DF054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b. ¿Deberá existir un comité de seguridad y salud?</w:t>
      </w:r>
      <w:r w:rsidR="0002705F"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 </w:t>
      </w:r>
      <w:r w:rsidR="0002705F" w:rsidRPr="004E2DA8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>Al ser una empresa con menos de 50 trabajadores</w:t>
      </w:r>
      <w:r w:rsidR="00395F47" w:rsidRPr="004E2DA8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 si deben tener este comité, formado por el delegado de prevención y los representantes de la empresa.</w:t>
      </w:r>
    </w:p>
    <w:p w14:paraId="33DF1928" w14:textId="77777777" w:rsidR="00A072FE" w:rsidRDefault="00A072FE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</w:p>
    <w:p w14:paraId="57115E79" w14:textId="77777777" w:rsidR="00D826C1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4. Susana trabaja en una fábrica de coches. Mientras estaba en su turno de</w:t>
      </w:r>
      <w:r w:rsidR="00A072FE"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trabajo, ha comenzado a sonar una sirena y, como no sabía bien qué pasaba, ha</w:t>
      </w:r>
      <w:r w:rsidR="00A072FE"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seguido trabajando, hasta que un compañero le ha dicho que había un incendio</w:t>
      </w:r>
      <w:r w:rsidR="00A072FE"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y que había que salir. Susana, que estaba en ropa de trabajo, ha ido hacia la</w:t>
      </w:r>
      <w:r w:rsidR="00A072FE"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taquilla para buscar su abrigo y su bolso. Como empezaba a haber bastante</w:t>
      </w:r>
      <w:r w:rsidR="00A072FE"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humo, ha abierto varias ventanas. Al salir se ha dirigido hacia una cafetería</w:t>
      </w:r>
      <w:r w:rsidR="00A072FE"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próxima para llamar a su familia, ya que se había olvidado su teléfono móvil</w:t>
      </w:r>
      <w:r w:rsidR="00D826C1"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. </w:t>
      </w:r>
    </w:p>
    <w:p w14:paraId="22B43A4D" w14:textId="0F2E4206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Señala qué conductas no son correctas </w:t>
      </w:r>
      <w:r w:rsidR="00EC1A86"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para </w:t>
      </w: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la realizar una evacuación y explica</w:t>
      </w:r>
      <w:r w:rsidR="00F330E0"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cómo debería realizarse correctamente. (1,5 puntos)</w:t>
      </w:r>
    </w:p>
    <w:p w14:paraId="2031AAE8" w14:textId="77777777" w:rsidR="00317E54" w:rsidRDefault="00317E54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</w:p>
    <w:p w14:paraId="4F9DED1F" w14:textId="67356B4E" w:rsidR="00317E54" w:rsidRPr="001401FE" w:rsidRDefault="00317E54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</w:pPr>
      <w:r w:rsidRPr="001401FE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Susana ha omitido la señal de </w:t>
      </w:r>
      <w:r w:rsidR="004C2250" w:rsidRPr="001401FE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alarma </w:t>
      </w:r>
      <w:r w:rsidR="006F4370" w:rsidRPr="001401FE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de incendio por </w:t>
      </w:r>
      <w:r w:rsidRPr="001401FE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la sirena </w:t>
      </w:r>
      <w:r w:rsidR="004C2250" w:rsidRPr="001401FE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y sigue </w:t>
      </w:r>
      <w:r w:rsidRPr="001401FE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>trabajando</w:t>
      </w:r>
      <w:r w:rsidR="004C2250" w:rsidRPr="001401FE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 hasta que el compañero le avisa que debe de salir del centro de trabajo</w:t>
      </w:r>
      <w:r w:rsidR="00256FEC" w:rsidRPr="001401FE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>, el aviso de la alarma es una señal de que algo no funciona bien y debe evacuar</w:t>
      </w:r>
      <w:r w:rsidR="006F4370" w:rsidRPr="001401FE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>, en este caso por un incendio.</w:t>
      </w:r>
    </w:p>
    <w:p w14:paraId="679E107B" w14:textId="3B6D09E0" w:rsidR="003011B2" w:rsidRPr="001401FE" w:rsidRDefault="003011B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</w:pPr>
      <w:r w:rsidRPr="001401FE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lastRenderedPageBreak/>
        <w:t>Acudir a su taquilla para buscar su abrigo y bolso</w:t>
      </w:r>
      <w:r w:rsidR="0065516A" w:rsidRPr="001401FE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 no es lo correcto </w:t>
      </w:r>
      <w:r w:rsidR="00EA3807" w:rsidRPr="001401FE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>ya que,</w:t>
      </w:r>
      <w:r w:rsidR="0065516A" w:rsidRPr="001401FE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 al saltar la emergencia por incendio</w:t>
      </w:r>
      <w:r w:rsidR="003042A6" w:rsidRPr="001401FE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>, la opción correcta es evacuar el edificio lo antes posible.</w:t>
      </w:r>
      <w:r w:rsidR="00073A2C" w:rsidRPr="001401FE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 </w:t>
      </w:r>
    </w:p>
    <w:p w14:paraId="071C5B3D" w14:textId="2371BA8E" w:rsidR="00073A2C" w:rsidRDefault="00073A2C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</w:pPr>
      <w:r w:rsidRPr="001401FE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>Abrir las ventanas es algo que no debe de hacer por haber un incendio</w:t>
      </w:r>
      <w:r w:rsidR="00626DF5" w:rsidRPr="001401FE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 porque facilita que se propague el humo y el fuego.</w:t>
      </w:r>
      <w:r w:rsidR="00E72B3E" w:rsidRPr="001401FE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 </w:t>
      </w:r>
    </w:p>
    <w:p w14:paraId="16A77E0D" w14:textId="4E8C3186" w:rsidR="00E72B3E" w:rsidRDefault="005B54C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</w:pPr>
      <w:r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Al marcharse a la cafetería y no acudir las rutas de evacuación designadas puede haber puesto en peligro </w:t>
      </w:r>
      <w:r w:rsidR="004B0630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>si ha tenido que acceder por otras rutas no adecuadas en caso de emergencia</w:t>
      </w:r>
      <w:r w:rsidR="00EA3807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>, ha hecho caso omiso</w:t>
      </w:r>
      <w:r w:rsidR="0070254F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 de los procedimientos de evacuación para la seguridad personal y colectiva durante una emergencia.</w:t>
      </w:r>
      <w:r w:rsidR="00756DDD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 Cabe destacar también que </w:t>
      </w:r>
      <w:r w:rsidR="001401FE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todas las personas </w:t>
      </w:r>
      <w:r w:rsidR="00756DDD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hoy en día, </w:t>
      </w:r>
      <w:r w:rsidR="001401FE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llevamos el teléfono móvil </w:t>
      </w:r>
      <w:r w:rsidR="00B66783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>encima</w:t>
      </w:r>
      <w:r w:rsidR="00657CA4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, salvo por estricta orden en su trabajo si </w:t>
      </w:r>
      <w:r w:rsidR="00B66783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>pudiera</w:t>
      </w:r>
      <w:r w:rsidR="00657CA4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 o no llevar su teléfono móvil</w:t>
      </w:r>
      <w:r w:rsidR="00B66783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 consigo misma</w:t>
      </w:r>
      <w:r w:rsidR="00657CA4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, si la empresa no le prohíbe tener su teléfono móvil, </w:t>
      </w:r>
      <w:r w:rsidR="00191255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olvidarse del teléfono móvil, puede dificultar la comunicación para </w:t>
      </w:r>
      <w:r w:rsidR="00B66783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estos </w:t>
      </w:r>
      <w:r w:rsidR="00191255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casos </w:t>
      </w:r>
      <w:r w:rsidR="00665391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>de emergencia</w:t>
      </w:r>
      <w:r w:rsidR="00B66783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>, si le urge hacer una llamada telefónica.</w:t>
      </w:r>
      <w:r w:rsidR="00F507B0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 En resumen, no sigue las normas de evacuación en caso de emergencia por incendio, debido a su conducta</w:t>
      </w:r>
      <w:r w:rsidR="001749BE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 no haciendo caso a las instrucciones por </w:t>
      </w:r>
      <w:r w:rsidR="00103E87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la señal de alarma general, itinerario a seguir para la evacuación, </w:t>
      </w:r>
      <w:r w:rsidR="00B564D2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>puntos de reunión y en este caso no seguir las normas de conductas</w:t>
      </w:r>
      <w:r w:rsidR="00713AE3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>.</w:t>
      </w:r>
    </w:p>
    <w:p w14:paraId="6EDB14F4" w14:textId="77777777" w:rsidR="009E2E9D" w:rsidRPr="001401FE" w:rsidRDefault="009E2E9D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</w:pPr>
    </w:p>
    <w:p w14:paraId="772D610E" w14:textId="50623E0B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kern w:val="0"/>
          <w:sz w:val="24"/>
          <w:szCs w:val="24"/>
        </w:rPr>
      </w:pPr>
    </w:p>
    <w:p w14:paraId="1C80098D" w14:textId="3E68246E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5. Indica si las siguientes medidas son de prevención o de protección (0,5puntos):</w:t>
      </w:r>
    </w:p>
    <w:p w14:paraId="0FAF794B" w14:textId="77777777" w:rsidR="00D826C1" w:rsidRDefault="00D826C1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</w:p>
    <w:p w14:paraId="76FB205D" w14:textId="08CDA6B4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a) Orden y limpieza.</w:t>
      </w:r>
      <w:r w:rsidR="00423B80"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 </w:t>
      </w:r>
      <w:r w:rsidR="00423B80" w:rsidRPr="008F6D50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>Prevención.</w:t>
      </w:r>
    </w:p>
    <w:p w14:paraId="1B158E31" w14:textId="08FCB3A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b) Resguardos.</w:t>
      </w:r>
      <w:r w:rsidR="005A293E"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 </w:t>
      </w:r>
      <w:r w:rsidR="005A293E" w:rsidRPr="009A4054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>Protección colectiva</w:t>
      </w:r>
      <w:r w:rsidR="009A4054" w:rsidRPr="009A4054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>.</w:t>
      </w:r>
    </w:p>
    <w:p w14:paraId="24FCB1C3" w14:textId="2ACD3205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c) Ventilación general.</w:t>
      </w:r>
      <w:r w:rsidR="00845FB5"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 </w:t>
      </w:r>
      <w:bookmarkStart w:id="0" w:name="_Hlk150688779"/>
      <w:r w:rsidR="002A35CF" w:rsidRPr="002A35CF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>Protección colectiva.</w:t>
      </w:r>
      <w:bookmarkEnd w:id="0"/>
    </w:p>
    <w:p w14:paraId="0D3C5604" w14:textId="683DC1FD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d) Encerramiento del trabajador.</w:t>
      </w:r>
      <w:r w:rsidR="00400C29"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 </w:t>
      </w:r>
      <w:r w:rsidR="0080051A" w:rsidRPr="0080051A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>Dependiendo el contexto y los riesgos expuestos puede ser una medida de prevención o de protección.</w:t>
      </w:r>
    </w:p>
    <w:p w14:paraId="5EBC9890" w14:textId="7B9F56AD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e) Barandillas.</w:t>
      </w:r>
      <w:r w:rsidR="00845FB5"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 </w:t>
      </w:r>
      <w:r w:rsidR="00845FB5" w:rsidRPr="0058732C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>Protección</w:t>
      </w:r>
      <w:r w:rsidR="002A35CF">
        <w:rPr>
          <w:rFonts w:ascii="Arial-BoldMT" w:hAnsi="Arial-BoldMT" w:cs="Arial-BoldMT"/>
          <w:color w:val="1F3864" w:themeColor="accent1" w:themeShade="80"/>
          <w:kern w:val="0"/>
          <w:sz w:val="24"/>
          <w:szCs w:val="24"/>
        </w:rPr>
        <w:t xml:space="preserve"> colectiva.</w:t>
      </w:r>
    </w:p>
    <w:p w14:paraId="23A166E0" w14:textId="77777777" w:rsidR="00D826C1" w:rsidRDefault="00D826C1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</w:p>
    <w:p w14:paraId="0435C699" w14:textId="642037B2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6. Identifica las siguientes señales </w:t>
      </w:r>
      <w:r w:rsidR="0058732C"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(1</w:t>
      </w: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,5 punto</w:t>
      </w:r>
      <w:r w:rsidR="00FD5ED7"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s</w:t>
      </w: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):</w:t>
      </w:r>
    </w:p>
    <w:p w14:paraId="15CA9EFB" w14:textId="77777777" w:rsidR="00D826C1" w:rsidRDefault="00D826C1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</w:p>
    <w:p w14:paraId="45A34599" w14:textId="77777777" w:rsidR="00D60456" w:rsidRPr="0058732C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F3864" w:themeColor="accent1" w:themeShade="80"/>
          <w:kern w:val="0"/>
          <w:sz w:val="26"/>
          <w:szCs w:val="26"/>
        </w:rPr>
      </w:pPr>
      <w:r w:rsidRPr="0058732C">
        <w:rPr>
          <w:rFonts w:ascii="ArialMT" w:hAnsi="ArialMT" w:cs="ArialMT"/>
          <w:color w:val="1F3864" w:themeColor="accent1" w:themeShade="80"/>
          <w:kern w:val="0"/>
          <w:sz w:val="26"/>
          <w:szCs w:val="26"/>
        </w:rPr>
        <w:t xml:space="preserve">a) </w:t>
      </w:r>
      <w:r w:rsidR="007D3E35" w:rsidRPr="0058732C">
        <w:rPr>
          <w:rFonts w:ascii="ArialMT" w:hAnsi="ArialMT" w:cs="ArialMT"/>
          <w:color w:val="1F3864" w:themeColor="accent1" w:themeShade="80"/>
          <w:kern w:val="0"/>
          <w:sz w:val="26"/>
          <w:szCs w:val="26"/>
        </w:rPr>
        <w:t xml:space="preserve">Advierte del riesgo o peligro </w:t>
      </w:r>
      <w:r w:rsidR="00D60456" w:rsidRPr="0058732C">
        <w:rPr>
          <w:rFonts w:ascii="ArialMT" w:hAnsi="ArialMT" w:cs="ArialMT"/>
          <w:color w:val="1F3864" w:themeColor="accent1" w:themeShade="80"/>
          <w:kern w:val="0"/>
          <w:sz w:val="26"/>
          <w:szCs w:val="26"/>
        </w:rPr>
        <w:t>por alta tensión, peligro de muerte.</w:t>
      </w:r>
    </w:p>
    <w:p w14:paraId="1D4D8239" w14:textId="32AA863B" w:rsidR="00F427AA" w:rsidRPr="0058732C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F3864" w:themeColor="accent1" w:themeShade="80"/>
          <w:kern w:val="0"/>
          <w:sz w:val="26"/>
          <w:szCs w:val="26"/>
        </w:rPr>
      </w:pPr>
      <w:r w:rsidRPr="0058732C">
        <w:rPr>
          <w:rFonts w:ascii="ArialMT" w:hAnsi="ArialMT" w:cs="ArialMT"/>
          <w:color w:val="1F3864" w:themeColor="accent1" w:themeShade="80"/>
          <w:kern w:val="0"/>
          <w:sz w:val="26"/>
          <w:szCs w:val="26"/>
        </w:rPr>
        <w:t xml:space="preserve">b) </w:t>
      </w:r>
      <w:r w:rsidR="000C5B81" w:rsidRPr="0058732C">
        <w:rPr>
          <w:rFonts w:ascii="ArialMT" w:hAnsi="ArialMT" w:cs="ArialMT"/>
          <w:color w:val="1F3864" w:themeColor="accent1" w:themeShade="80"/>
          <w:kern w:val="0"/>
          <w:sz w:val="26"/>
          <w:szCs w:val="26"/>
        </w:rPr>
        <w:t xml:space="preserve">Indicación </w:t>
      </w:r>
      <w:r w:rsidR="00FD5ED7" w:rsidRPr="0058732C">
        <w:rPr>
          <w:rFonts w:ascii="ArialMT" w:hAnsi="ArialMT" w:cs="ArialMT"/>
          <w:color w:val="1F3864" w:themeColor="accent1" w:themeShade="80"/>
          <w:kern w:val="0"/>
          <w:sz w:val="26"/>
          <w:szCs w:val="26"/>
        </w:rPr>
        <w:t>de manguera para incendios.</w:t>
      </w:r>
    </w:p>
    <w:p w14:paraId="1E109FD8" w14:textId="6796BFEB" w:rsidR="00304D92" w:rsidRPr="0058732C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F3864" w:themeColor="accent1" w:themeShade="80"/>
          <w:kern w:val="0"/>
          <w:sz w:val="26"/>
          <w:szCs w:val="26"/>
        </w:rPr>
      </w:pPr>
      <w:r w:rsidRPr="0058732C">
        <w:rPr>
          <w:rFonts w:ascii="ArialMT" w:hAnsi="ArialMT" w:cs="ArialMT"/>
          <w:color w:val="1F3864" w:themeColor="accent1" w:themeShade="80"/>
          <w:kern w:val="0"/>
          <w:sz w:val="26"/>
          <w:szCs w:val="26"/>
        </w:rPr>
        <w:t>c)</w:t>
      </w:r>
      <w:r w:rsidR="004E329E" w:rsidRPr="0058732C">
        <w:rPr>
          <w:rFonts w:ascii="ArialMT" w:hAnsi="ArialMT" w:cs="ArialMT"/>
          <w:color w:val="1F3864" w:themeColor="accent1" w:themeShade="80"/>
          <w:kern w:val="0"/>
          <w:sz w:val="26"/>
          <w:szCs w:val="26"/>
        </w:rPr>
        <w:t xml:space="preserve"> Obligatorio el uso de mascarillas</w:t>
      </w:r>
    </w:p>
    <w:p w14:paraId="47059E67" w14:textId="1F4ED2E4" w:rsidR="00F427AA" w:rsidRPr="0058732C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F3864" w:themeColor="accent1" w:themeShade="80"/>
          <w:kern w:val="0"/>
          <w:sz w:val="26"/>
          <w:szCs w:val="26"/>
        </w:rPr>
      </w:pPr>
      <w:r w:rsidRPr="0058732C">
        <w:rPr>
          <w:rFonts w:ascii="ArialMT" w:hAnsi="ArialMT" w:cs="ArialMT"/>
          <w:color w:val="1F3864" w:themeColor="accent1" w:themeShade="80"/>
          <w:kern w:val="0"/>
          <w:sz w:val="26"/>
          <w:szCs w:val="26"/>
        </w:rPr>
        <w:t>d)</w:t>
      </w:r>
      <w:r w:rsidR="00C07E4B" w:rsidRPr="0058732C">
        <w:rPr>
          <w:rFonts w:ascii="ArialMT" w:hAnsi="ArialMT" w:cs="ArialMT"/>
          <w:color w:val="1F3864" w:themeColor="accent1" w:themeShade="80"/>
          <w:kern w:val="0"/>
          <w:sz w:val="26"/>
          <w:szCs w:val="26"/>
        </w:rPr>
        <w:t xml:space="preserve"> Indicación</w:t>
      </w:r>
      <w:r w:rsidR="006C7CD1" w:rsidRPr="0058732C">
        <w:rPr>
          <w:rFonts w:ascii="ArialMT" w:hAnsi="ArialMT" w:cs="ArialMT"/>
          <w:color w:val="1F3864" w:themeColor="accent1" w:themeShade="80"/>
          <w:kern w:val="0"/>
          <w:sz w:val="26"/>
          <w:szCs w:val="26"/>
        </w:rPr>
        <w:t xml:space="preserve"> </w:t>
      </w:r>
      <w:r w:rsidR="00C07E4B" w:rsidRPr="0058732C">
        <w:rPr>
          <w:rFonts w:ascii="ArialMT" w:hAnsi="ArialMT" w:cs="ArialMT"/>
          <w:color w:val="1F3864" w:themeColor="accent1" w:themeShade="80"/>
          <w:kern w:val="0"/>
          <w:sz w:val="26"/>
          <w:szCs w:val="26"/>
        </w:rPr>
        <w:t xml:space="preserve">de localización en este caso de </w:t>
      </w:r>
      <w:r w:rsidR="00F427AA" w:rsidRPr="0058732C">
        <w:rPr>
          <w:rFonts w:ascii="ArialMT" w:hAnsi="ArialMT" w:cs="ArialMT"/>
          <w:color w:val="1F3864" w:themeColor="accent1" w:themeShade="80"/>
          <w:kern w:val="0"/>
          <w:sz w:val="26"/>
          <w:szCs w:val="26"/>
        </w:rPr>
        <w:t>botiquín</w:t>
      </w:r>
      <w:r w:rsidR="00C07E4B" w:rsidRPr="0058732C">
        <w:rPr>
          <w:rFonts w:ascii="ArialMT" w:hAnsi="ArialMT" w:cs="ArialMT"/>
          <w:color w:val="1F3864" w:themeColor="accent1" w:themeShade="80"/>
          <w:kern w:val="0"/>
          <w:sz w:val="26"/>
          <w:szCs w:val="26"/>
        </w:rPr>
        <w:t xml:space="preserve"> de</w:t>
      </w:r>
      <w:r w:rsidR="007053CA" w:rsidRPr="0058732C">
        <w:rPr>
          <w:rFonts w:ascii="ArialMT" w:hAnsi="ArialMT" w:cs="ArialMT"/>
          <w:color w:val="1F3864" w:themeColor="accent1" w:themeShade="80"/>
          <w:kern w:val="0"/>
          <w:sz w:val="26"/>
          <w:szCs w:val="26"/>
        </w:rPr>
        <w:t xml:space="preserve"> primeros auxilios.</w:t>
      </w:r>
    </w:p>
    <w:p w14:paraId="7C9C7E41" w14:textId="1D2BF4F5" w:rsidR="00936497" w:rsidRPr="0058732C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F3864" w:themeColor="accent1" w:themeShade="80"/>
          <w:kern w:val="0"/>
          <w:sz w:val="26"/>
          <w:szCs w:val="26"/>
        </w:rPr>
      </w:pPr>
      <w:r w:rsidRPr="0058732C">
        <w:rPr>
          <w:rFonts w:ascii="ArialMT" w:hAnsi="ArialMT" w:cs="ArialMT"/>
          <w:color w:val="1F3864" w:themeColor="accent1" w:themeShade="80"/>
          <w:kern w:val="0"/>
          <w:sz w:val="26"/>
          <w:szCs w:val="26"/>
        </w:rPr>
        <w:t xml:space="preserve">e) </w:t>
      </w:r>
      <w:r w:rsidR="00936497" w:rsidRPr="0058732C">
        <w:rPr>
          <w:rFonts w:ascii="ArialMT" w:hAnsi="ArialMT" w:cs="ArialMT"/>
          <w:color w:val="1F3864" w:themeColor="accent1" w:themeShade="80"/>
          <w:kern w:val="0"/>
          <w:sz w:val="26"/>
          <w:szCs w:val="26"/>
        </w:rPr>
        <w:t>Prohibido beber agua, no es potable.</w:t>
      </w:r>
    </w:p>
    <w:p w14:paraId="7ED0E726" w14:textId="031E555D" w:rsidR="00304D92" w:rsidRPr="0058732C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F3864" w:themeColor="accent1" w:themeShade="80"/>
          <w:kern w:val="0"/>
          <w:sz w:val="26"/>
          <w:szCs w:val="26"/>
        </w:rPr>
      </w:pPr>
      <w:r w:rsidRPr="0058732C">
        <w:rPr>
          <w:rFonts w:ascii="ArialMT" w:hAnsi="ArialMT" w:cs="ArialMT"/>
          <w:color w:val="1F3864" w:themeColor="accent1" w:themeShade="80"/>
          <w:kern w:val="0"/>
          <w:sz w:val="26"/>
          <w:szCs w:val="26"/>
        </w:rPr>
        <w:t>f)</w:t>
      </w:r>
      <w:r w:rsidR="005E76EC" w:rsidRPr="0058732C">
        <w:rPr>
          <w:rFonts w:ascii="ArialMT" w:hAnsi="ArialMT" w:cs="ArialMT"/>
          <w:color w:val="1F3864" w:themeColor="accent1" w:themeShade="80"/>
          <w:kern w:val="0"/>
          <w:sz w:val="26"/>
          <w:szCs w:val="26"/>
        </w:rPr>
        <w:t xml:space="preserve"> </w:t>
      </w:r>
      <w:r w:rsidR="00936497" w:rsidRPr="0058732C">
        <w:rPr>
          <w:rFonts w:ascii="ArialMT" w:hAnsi="ArialMT" w:cs="ArialMT"/>
          <w:color w:val="1F3864" w:themeColor="accent1" w:themeShade="80"/>
          <w:kern w:val="0"/>
          <w:sz w:val="26"/>
          <w:szCs w:val="26"/>
        </w:rPr>
        <w:t xml:space="preserve">Prohibido </w:t>
      </w:r>
      <w:r w:rsidR="00C56059" w:rsidRPr="0058732C">
        <w:rPr>
          <w:rFonts w:ascii="ArialMT" w:hAnsi="ArialMT" w:cs="ArialMT"/>
          <w:color w:val="1F3864" w:themeColor="accent1" w:themeShade="80"/>
          <w:kern w:val="0"/>
          <w:sz w:val="26"/>
          <w:szCs w:val="26"/>
        </w:rPr>
        <w:t>el paso a personas no autorizadas.</w:t>
      </w:r>
    </w:p>
    <w:p w14:paraId="0B8A5D3C" w14:textId="77777777" w:rsidR="00D826C1" w:rsidRDefault="00D826C1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2F409A29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7. Explica qué es el Plan de Autoprotección y qué contenido debe tener.</w:t>
      </w:r>
    </w:p>
    <w:p w14:paraId="5C66EC63" w14:textId="612037AB" w:rsidR="00304D92" w:rsidRDefault="001E1B75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(1</w:t>
      </w:r>
      <w:r w:rsidR="00304D92"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,5 puntos)</w:t>
      </w:r>
    </w:p>
    <w:p w14:paraId="665FA1F8" w14:textId="77777777" w:rsidR="00D70E1E" w:rsidRDefault="00D70E1E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</w:p>
    <w:p w14:paraId="1DB927D4" w14:textId="13265737" w:rsidR="001A3383" w:rsidRPr="001E1B75" w:rsidRDefault="001A3383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F3864" w:themeColor="accent1" w:themeShade="80"/>
          <w:kern w:val="0"/>
          <w:sz w:val="24"/>
          <w:szCs w:val="24"/>
        </w:rPr>
      </w:pPr>
      <w:r w:rsidRPr="001E1B75">
        <w:rPr>
          <w:rFonts w:ascii="Arial-BoldMT" w:hAnsi="Arial-BoldMT" w:cs="Arial-BoldMT"/>
          <w:b/>
          <w:bCs/>
          <w:color w:val="1F3864" w:themeColor="accent1" w:themeShade="80"/>
          <w:kern w:val="0"/>
          <w:sz w:val="24"/>
          <w:szCs w:val="24"/>
        </w:rPr>
        <w:t>El plan de autoprotección es un documento que se establece en cada empresa con el objeto de prevenir y controlar los riesgos sobre las personas y los bienes, dando re</w:t>
      </w:r>
      <w:r w:rsidR="00F14587" w:rsidRPr="001E1B75">
        <w:rPr>
          <w:rFonts w:ascii="Arial-BoldMT" w:hAnsi="Arial-BoldMT" w:cs="Arial-BoldMT"/>
          <w:b/>
          <w:bCs/>
          <w:color w:val="1F3864" w:themeColor="accent1" w:themeShade="80"/>
          <w:kern w:val="0"/>
          <w:sz w:val="24"/>
          <w:szCs w:val="24"/>
        </w:rPr>
        <w:t>spuesta adecuada a las posibles situaciones de emergencia, integrando estas actuaciones con el sistema público de Protección Civil.</w:t>
      </w:r>
      <w:r w:rsidR="00350B17" w:rsidRPr="001E1B75">
        <w:rPr>
          <w:rFonts w:ascii="Arial-BoldMT" w:hAnsi="Arial-BoldMT" w:cs="Arial-BoldMT"/>
          <w:b/>
          <w:bCs/>
          <w:color w:val="1F3864" w:themeColor="accent1" w:themeShade="80"/>
          <w:kern w:val="0"/>
          <w:sz w:val="24"/>
          <w:szCs w:val="24"/>
        </w:rPr>
        <w:t xml:space="preserve"> </w:t>
      </w:r>
      <w:r w:rsidR="000A1491" w:rsidRPr="001E1B75">
        <w:rPr>
          <w:rFonts w:ascii="Arial-BoldMT" w:hAnsi="Arial-BoldMT" w:cs="Arial-BoldMT"/>
          <w:b/>
          <w:bCs/>
          <w:color w:val="1F3864" w:themeColor="accent1" w:themeShade="80"/>
          <w:kern w:val="0"/>
          <w:sz w:val="24"/>
          <w:szCs w:val="24"/>
        </w:rPr>
        <w:t>Su contenido es:</w:t>
      </w:r>
    </w:p>
    <w:p w14:paraId="4D28BDEF" w14:textId="5E1B4DCA" w:rsidR="000A1491" w:rsidRPr="001E1B75" w:rsidRDefault="000A1491" w:rsidP="001E1B7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F3864" w:themeColor="accent1" w:themeShade="80"/>
          <w:kern w:val="0"/>
          <w:sz w:val="24"/>
          <w:szCs w:val="24"/>
        </w:rPr>
      </w:pPr>
      <w:r w:rsidRPr="001E1B75">
        <w:rPr>
          <w:rFonts w:ascii="Arial-BoldMT" w:hAnsi="Arial-BoldMT" w:cs="Arial-BoldMT"/>
          <w:b/>
          <w:bCs/>
          <w:color w:val="1F3864" w:themeColor="accent1" w:themeShade="80"/>
          <w:kern w:val="0"/>
          <w:sz w:val="24"/>
          <w:szCs w:val="24"/>
        </w:rPr>
        <w:lastRenderedPageBreak/>
        <w:t>Información y evaluación del riesgo</w:t>
      </w:r>
      <w:r w:rsidR="006E2936" w:rsidRPr="001E1B75">
        <w:rPr>
          <w:rFonts w:ascii="Arial-BoldMT" w:hAnsi="Arial-BoldMT" w:cs="Arial-BoldMT"/>
          <w:b/>
          <w:bCs/>
          <w:color w:val="1F3864" w:themeColor="accent1" w:themeShade="80"/>
          <w:kern w:val="0"/>
          <w:sz w:val="24"/>
          <w:szCs w:val="24"/>
        </w:rPr>
        <w:t>, identificando los titulares, emplazamiento, descripción de la actividad con su medio físico</w:t>
      </w:r>
      <w:r w:rsidR="001E1B75" w:rsidRPr="001E1B75">
        <w:rPr>
          <w:rFonts w:ascii="Arial-BoldMT" w:hAnsi="Arial-BoldMT" w:cs="Arial-BoldMT"/>
          <w:b/>
          <w:bCs/>
          <w:color w:val="1F3864" w:themeColor="accent1" w:themeShade="80"/>
          <w:kern w:val="0"/>
          <w:sz w:val="24"/>
          <w:szCs w:val="24"/>
        </w:rPr>
        <w:t>, inventariando, analizado y evaluando riesgos.</w:t>
      </w:r>
    </w:p>
    <w:p w14:paraId="44E5FE71" w14:textId="202E1E07" w:rsidR="000A1491" w:rsidRPr="001E1B75" w:rsidRDefault="000A1491" w:rsidP="001E1B7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F3864" w:themeColor="accent1" w:themeShade="80"/>
          <w:kern w:val="0"/>
          <w:sz w:val="24"/>
          <w:szCs w:val="24"/>
        </w:rPr>
      </w:pPr>
      <w:r w:rsidRPr="001E1B75">
        <w:rPr>
          <w:rFonts w:ascii="Arial-BoldMT" w:hAnsi="Arial-BoldMT" w:cs="Arial-BoldMT"/>
          <w:b/>
          <w:bCs/>
          <w:color w:val="1F3864" w:themeColor="accent1" w:themeShade="80"/>
          <w:kern w:val="0"/>
          <w:sz w:val="24"/>
          <w:szCs w:val="24"/>
        </w:rPr>
        <w:t>Medios de protección disponibles</w:t>
      </w:r>
      <w:r w:rsidR="006B1C9B" w:rsidRPr="001E1B75">
        <w:rPr>
          <w:rFonts w:ascii="Arial-BoldMT" w:hAnsi="Arial-BoldMT" w:cs="Arial-BoldMT"/>
          <w:b/>
          <w:bCs/>
          <w:color w:val="1F3864" w:themeColor="accent1" w:themeShade="80"/>
          <w:kern w:val="0"/>
          <w:sz w:val="24"/>
          <w:szCs w:val="24"/>
        </w:rPr>
        <w:t>,</w:t>
      </w:r>
      <w:r w:rsidR="00D02F3C" w:rsidRPr="001E1B75">
        <w:rPr>
          <w:rFonts w:ascii="Arial-BoldMT" w:hAnsi="Arial-BoldMT" w:cs="Arial-BoldMT"/>
          <w:b/>
          <w:bCs/>
          <w:color w:val="1F3864" w:themeColor="accent1" w:themeShade="80"/>
          <w:kern w:val="0"/>
          <w:sz w:val="24"/>
          <w:szCs w:val="24"/>
        </w:rPr>
        <w:t xml:space="preserve"> inventariando las medidas y describiendo con medios humanos y técnicos para las posibles situaciones de emergencias.</w:t>
      </w:r>
    </w:p>
    <w:p w14:paraId="7941A2DD" w14:textId="33255ACC" w:rsidR="000A1491" w:rsidRPr="001E1B75" w:rsidRDefault="000A1491" w:rsidP="001E1B7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F3864" w:themeColor="accent1" w:themeShade="80"/>
          <w:kern w:val="0"/>
          <w:sz w:val="24"/>
          <w:szCs w:val="24"/>
        </w:rPr>
      </w:pPr>
      <w:r w:rsidRPr="001E1B75">
        <w:rPr>
          <w:rFonts w:ascii="Arial-BoldMT" w:hAnsi="Arial-BoldMT" w:cs="Arial-BoldMT"/>
          <w:b/>
          <w:bCs/>
          <w:color w:val="1F3864" w:themeColor="accent1" w:themeShade="80"/>
          <w:kern w:val="0"/>
          <w:sz w:val="24"/>
          <w:szCs w:val="24"/>
        </w:rPr>
        <w:t>Plan de emergencia o de actuación</w:t>
      </w:r>
      <w:r w:rsidR="0064676F" w:rsidRPr="001E1B75">
        <w:rPr>
          <w:rFonts w:ascii="Arial-BoldMT" w:hAnsi="Arial-BoldMT" w:cs="Arial-BoldMT"/>
          <w:b/>
          <w:bCs/>
          <w:color w:val="1F3864" w:themeColor="accent1" w:themeShade="80"/>
          <w:kern w:val="0"/>
          <w:sz w:val="24"/>
          <w:szCs w:val="24"/>
        </w:rPr>
        <w:t>, clasificando las emergencias, identificando responsables para la puesta en marcha.</w:t>
      </w:r>
    </w:p>
    <w:p w14:paraId="4ADE84A2" w14:textId="12EDBF73" w:rsidR="0064676F" w:rsidRPr="001E1B75" w:rsidRDefault="0064676F" w:rsidP="001E1B7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F3864" w:themeColor="accent1" w:themeShade="80"/>
          <w:kern w:val="0"/>
          <w:sz w:val="24"/>
          <w:szCs w:val="24"/>
        </w:rPr>
      </w:pPr>
      <w:r w:rsidRPr="001E1B75">
        <w:rPr>
          <w:rFonts w:ascii="Arial-BoldMT" w:hAnsi="Arial-BoldMT" w:cs="Arial-BoldMT"/>
          <w:b/>
          <w:bCs/>
          <w:color w:val="1F3864" w:themeColor="accent1" w:themeShade="80"/>
          <w:kern w:val="0"/>
          <w:sz w:val="24"/>
          <w:szCs w:val="24"/>
        </w:rPr>
        <w:t>Implantación del plan de autoprotecci</w:t>
      </w:r>
      <w:r w:rsidR="00423D79" w:rsidRPr="001E1B75">
        <w:rPr>
          <w:rFonts w:ascii="Arial-BoldMT" w:hAnsi="Arial-BoldMT" w:cs="Arial-BoldMT"/>
          <w:b/>
          <w:bCs/>
          <w:color w:val="1F3864" w:themeColor="accent1" w:themeShade="80"/>
          <w:kern w:val="0"/>
          <w:sz w:val="24"/>
          <w:szCs w:val="24"/>
        </w:rPr>
        <w:t>ón</w:t>
      </w:r>
      <w:r w:rsidR="006B1C9B" w:rsidRPr="001E1B75">
        <w:rPr>
          <w:rFonts w:ascii="Arial-BoldMT" w:hAnsi="Arial-BoldMT" w:cs="Arial-BoldMT"/>
          <w:b/>
          <w:bCs/>
          <w:color w:val="1F3864" w:themeColor="accent1" w:themeShade="80"/>
          <w:kern w:val="0"/>
          <w:sz w:val="24"/>
          <w:szCs w:val="24"/>
        </w:rPr>
        <w:t>, con la señalización y dotación de recursos.</w:t>
      </w:r>
    </w:p>
    <w:p w14:paraId="25EC84C1" w14:textId="6DB28A74" w:rsidR="00423D79" w:rsidRPr="001E1B75" w:rsidRDefault="00423D79" w:rsidP="001E1B7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F3864" w:themeColor="accent1" w:themeShade="80"/>
          <w:kern w:val="0"/>
          <w:sz w:val="24"/>
          <w:szCs w:val="24"/>
        </w:rPr>
      </w:pPr>
      <w:r w:rsidRPr="001E1B75">
        <w:rPr>
          <w:rFonts w:ascii="Arial-BoldMT" w:hAnsi="Arial-BoldMT" w:cs="Arial-BoldMT"/>
          <w:b/>
          <w:bCs/>
          <w:color w:val="1F3864" w:themeColor="accent1" w:themeShade="80"/>
          <w:kern w:val="0"/>
          <w:sz w:val="24"/>
          <w:szCs w:val="24"/>
        </w:rPr>
        <w:t>Actualización del plan de protección, realizando simulacros, auditorias e inspecciones</w:t>
      </w:r>
    </w:p>
    <w:p w14:paraId="73877577" w14:textId="5627727B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kern w:val="0"/>
          <w:sz w:val="24"/>
          <w:szCs w:val="24"/>
        </w:rPr>
      </w:pPr>
    </w:p>
    <w:p w14:paraId="6BB83734" w14:textId="77777777" w:rsidR="00D826C1" w:rsidRDefault="00D826C1" w:rsidP="00304D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kern w:val="0"/>
          <w:sz w:val="24"/>
          <w:szCs w:val="24"/>
        </w:rPr>
      </w:pPr>
    </w:p>
    <w:p w14:paraId="2EB25ED3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A609A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2A609A"/>
          <w:kern w:val="0"/>
          <w:sz w:val="24"/>
          <w:szCs w:val="24"/>
        </w:rPr>
        <w:t>Test de repaso (3 puntos)</w:t>
      </w:r>
    </w:p>
    <w:p w14:paraId="2329CD79" w14:textId="77777777" w:rsidR="00D826C1" w:rsidRDefault="00D826C1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A609A"/>
          <w:kern w:val="0"/>
          <w:sz w:val="24"/>
          <w:szCs w:val="24"/>
        </w:rPr>
      </w:pPr>
    </w:p>
    <w:p w14:paraId="0872E568" w14:textId="458ED852" w:rsidR="00D826C1" w:rsidRPr="00D826C1" w:rsidRDefault="00D826C1" w:rsidP="00D826C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 w:rsidRPr="00D826C1"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1.</w:t>
      </w: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 </w:t>
      </w:r>
      <w:r w:rsidR="00304D92" w:rsidRPr="00D826C1"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No es una técnica preventiva:</w:t>
      </w:r>
    </w:p>
    <w:p w14:paraId="104C90A8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a) La higiene industrial.</w:t>
      </w:r>
    </w:p>
    <w:p w14:paraId="6456245E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 w:rsidRPr="00557AF1">
        <w:rPr>
          <w:rFonts w:ascii="ArialMT" w:hAnsi="ArialMT" w:cs="ArialMT"/>
          <w:color w:val="000000"/>
          <w:kern w:val="0"/>
          <w:sz w:val="24"/>
          <w:szCs w:val="24"/>
          <w:highlight w:val="yellow"/>
        </w:rPr>
        <w:t>b) La protección individual.</w:t>
      </w:r>
    </w:p>
    <w:p w14:paraId="57BE11D9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c) La seguridad en el trabajo.</w:t>
      </w:r>
    </w:p>
    <w:p w14:paraId="31BF9AA8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d) La ergonomía y la psicosociología.</w:t>
      </w:r>
    </w:p>
    <w:p w14:paraId="76F6C904" w14:textId="77777777" w:rsidR="00D826C1" w:rsidRDefault="00D826C1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</w:p>
    <w:p w14:paraId="629B9AC8" w14:textId="15FDEF71" w:rsidR="00D826C1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2. La prevención consiste:</w:t>
      </w:r>
    </w:p>
    <w:p w14:paraId="366BFE84" w14:textId="7EDBDB62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 w:rsidRPr="00C9270F">
        <w:rPr>
          <w:rFonts w:ascii="ArialMT" w:hAnsi="ArialMT" w:cs="ArialMT"/>
          <w:color w:val="000000"/>
          <w:kern w:val="0"/>
          <w:sz w:val="24"/>
          <w:szCs w:val="24"/>
          <w:highlight w:val="yellow"/>
        </w:rPr>
        <w:t>a) El conjunto de medidas adoptadas o previstas en todas las fases de la actividad de la</w:t>
      </w:r>
      <w:r w:rsidR="004B1364" w:rsidRPr="00C9270F">
        <w:rPr>
          <w:rFonts w:ascii="ArialMT" w:hAnsi="ArialMT" w:cs="ArialMT"/>
          <w:color w:val="000000"/>
          <w:kern w:val="0"/>
          <w:sz w:val="24"/>
          <w:szCs w:val="24"/>
          <w:highlight w:val="yellow"/>
        </w:rPr>
        <w:t xml:space="preserve"> </w:t>
      </w:r>
      <w:r w:rsidRPr="00C9270F">
        <w:rPr>
          <w:rFonts w:ascii="ArialMT" w:hAnsi="ArialMT" w:cs="ArialMT"/>
          <w:color w:val="000000"/>
          <w:kern w:val="0"/>
          <w:sz w:val="24"/>
          <w:szCs w:val="24"/>
          <w:highlight w:val="yellow"/>
        </w:rPr>
        <w:t>empresa dirigidas a evitar la aparición de riesgos laborales.</w:t>
      </w:r>
    </w:p>
    <w:p w14:paraId="680FCBEB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b) El conjunto de actividades adoptadas o tendentes a eliminar, minimizar o disminuir los</w:t>
      </w:r>
    </w:p>
    <w:p w14:paraId="410ED887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daños que sobre los trabajadores podrían ocasionar los diferentes riesgos previstos.</w:t>
      </w:r>
    </w:p>
    <w:p w14:paraId="71958AEE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c) El conjunto de técnicas para adaptar el trabajo al trabajador.</w:t>
      </w:r>
    </w:p>
    <w:p w14:paraId="10FFCF24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d) El cumplimiento de las obligaciones en materia de vigilancia de la salud.</w:t>
      </w:r>
    </w:p>
    <w:p w14:paraId="02A25F7A" w14:textId="77777777" w:rsidR="00D826C1" w:rsidRDefault="00D826C1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</w:p>
    <w:p w14:paraId="40BA432A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3. No son una técnica de protección colectiva:</w:t>
      </w:r>
    </w:p>
    <w:p w14:paraId="44AF66BE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a) Las redes de seguridad.</w:t>
      </w:r>
    </w:p>
    <w:p w14:paraId="1805619D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b) Las barandillas.</w:t>
      </w:r>
    </w:p>
    <w:p w14:paraId="217E8EAA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c) Los resguardos de seguridad.</w:t>
      </w:r>
    </w:p>
    <w:p w14:paraId="0F33E64E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 w:rsidRPr="004B1364">
        <w:rPr>
          <w:rFonts w:ascii="ArialMT" w:hAnsi="ArialMT" w:cs="ArialMT"/>
          <w:color w:val="000000"/>
          <w:kern w:val="0"/>
          <w:sz w:val="24"/>
          <w:szCs w:val="24"/>
          <w:highlight w:val="yellow"/>
        </w:rPr>
        <w:t>d) Las gafas de soldadura.</w:t>
      </w:r>
    </w:p>
    <w:p w14:paraId="689C7B09" w14:textId="77777777" w:rsidR="00D826C1" w:rsidRDefault="00D826C1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</w:p>
    <w:p w14:paraId="5516E9F1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4. ¿cuándo deben utilizarse las medidas de protección individual?</w:t>
      </w:r>
    </w:p>
    <w:p w14:paraId="6B19B7D0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a) El trabajador siempre debe ir equipado con medidas de protección individual.</w:t>
      </w:r>
    </w:p>
    <w:p w14:paraId="54AD8AAA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 w:rsidRPr="000C6DDB">
        <w:rPr>
          <w:rFonts w:ascii="ArialMT" w:hAnsi="ArialMT" w:cs="ArialMT"/>
          <w:color w:val="000000"/>
          <w:kern w:val="0"/>
          <w:sz w:val="24"/>
          <w:szCs w:val="24"/>
          <w:highlight w:val="yellow"/>
        </w:rPr>
        <w:t>b) Cuando los riesgos no se puedan eliminar o reducir con las medidas colectivas.</w:t>
      </w:r>
    </w:p>
    <w:p w14:paraId="20AD8F60" w14:textId="0B2DEBE9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c) Cuando debe protegerse a </w:t>
      </w:r>
      <w:r w:rsidR="00D826C1">
        <w:rPr>
          <w:rFonts w:ascii="ArialMT" w:hAnsi="ArialMT" w:cs="ArialMT"/>
          <w:color w:val="000000"/>
          <w:kern w:val="0"/>
          <w:sz w:val="24"/>
          <w:szCs w:val="24"/>
        </w:rPr>
        <w:t>varias personas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 de forma simultánea.</w:t>
      </w:r>
    </w:p>
    <w:p w14:paraId="3D6213C4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d) Cuando lo ordene el empresario.</w:t>
      </w:r>
    </w:p>
    <w:p w14:paraId="769D2163" w14:textId="7BBFFB9E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kern w:val="0"/>
          <w:sz w:val="24"/>
          <w:szCs w:val="24"/>
        </w:rPr>
      </w:pPr>
    </w:p>
    <w:p w14:paraId="0516D558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5. Los equipos de protección individual…</w:t>
      </w:r>
    </w:p>
    <w:p w14:paraId="5803468B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 w:rsidRPr="00125C31">
        <w:rPr>
          <w:rFonts w:ascii="ArialMT" w:hAnsi="ArialMT" w:cs="ArialMT"/>
          <w:color w:val="000000"/>
          <w:kern w:val="0"/>
          <w:sz w:val="24"/>
          <w:szCs w:val="24"/>
          <w:highlight w:val="yellow"/>
        </w:rPr>
        <w:t>a) Los debe financiar el empresario.</w:t>
      </w:r>
    </w:p>
    <w:p w14:paraId="10B61778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b) Los financia el trabajador.</w:t>
      </w:r>
    </w:p>
    <w:p w14:paraId="34AF0952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c) Los financia el gobierno.</w:t>
      </w:r>
    </w:p>
    <w:p w14:paraId="6C205A27" w14:textId="5A145F9D" w:rsidR="0003756C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d) Los financian a medias el empresario y el trabajador.</w:t>
      </w:r>
    </w:p>
    <w:p w14:paraId="1512E78E" w14:textId="77777777" w:rsidR="00D826C1" w:rsidRDefault="00D826C1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</w:p>
    <w:p w14:paraId="7C609C19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6. El orden de actuación ante una emergencia es:</w:t>
      </w:r>
    </w:p>
    <w:p w14:paraId="21515BED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 w:rsidRPr="004742B1">
        <w:rPr>
          <w:rFonts w:ascii="ArialMT" w:hAnsi="ArialMT" w:cs="ArialMT"/>
          <w:color w:val="000000"/>
          <w:kern w:val="0"/>
          <w:sz w:val="24"/>
          <w:szCs w:val="24"/>
          <w:highlight w:val="yellow"/>
        </w:rPr>
        <w:t>a) Alerta, alarma y evacuación</w:t>
      </w:r>
      <w:r>
        <w:rPr>
          <w:rFonts w:ascii="ArialMT" w:hAnsi="ArialMT" w:cs="ArialMT"/>
          <w:color w:val="000000"/>
          <w:kern w:val="0"/>
          <w:sz w:val="24"/>
          <w:szCs w:val="24"/>
        </w:rPr>
        <w:t>.</w:t>
      </w:r>
    </w:p>
    <w:p w14:paraId="49405BDA" w14:textId="6B5E6614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 w:rsidRPr="005A0A7A">
        <w:rPr>
          <w:rFonts w:ascii="ArialMT" w:hAnsi="ArialMT" w:cs="ArialMT"/>
          <w:color w:val="000000"/>
          <w:kern w:val="0"/>
          <w:sz w:val="24"/>
          <w:szCs w:val="24"/>
        </w:rPr>
        <w:t>b) Alerta, intervención y evacuación.</w:t>
      </w:r>
      <w:r w:rsidR="005C1550">
        <w:rPr>
          <w:rFonts w:ascii="ArialMT" w:hAnsi="ArialMT" w:cs="ArialMT"/>
          <w:color w:val="000000"/>
          <w:kern w:val="0"/>
          <w:sz w:val="24"/>
          <w:szCs w:val="24"/>
        </w:rPr>
        <w:t xml:space="preserve"> </w:t>
      </w:r>
    </w:p>
    <w:p w14:paraId="4510A258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c) Evacuación, alerta e intervención.</w:t>
      </w:r>
    </w:p>
    <w:p w14:paraId="2A30F63E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d) Intervención, alerta y evacuación.</w:t>
      </w:r>
    </w:p>
    <w:p w14:paraId="5A456E68" w14:textId="77777777" w:rsidR="00D826C1" w:rsidRDefault="00D826C1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</w:p>
    <w:p w14:paraId="33636E0F" w14:textId="33B0F0AA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7. El plan de emergencia forma parte </w:t>
      </w:r>
      <w:r w:rsidR="009640B4"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de:</w:t>
      </w:r>
    </w:p>
    <w:p w14:paraId="0881FE82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a) El plan de prevención.</w:t>
      </w:r>
    </w:p>
    <w:p w14:paraId="7E0D7885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b) El plan de primeros auxilios.</w:t>
      </w:r>
    </w:p>
    <w:p w14:paraId="65D58877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 w:rsidRPr="00426AB0">
        <w:rPr>
          <w:rFonts w:ascii="ArialMT" w:hAnsi="ArialMT" w:cs="ArialMT"/>
          <w:color w:val="000000"/>
          <w:kern w:val="0"/>
          <w:sz w:val="24"/>
          <w:szCs w:val="24"/>
          <w:highlight w:val="yellow"/>
        </w:rPr>
        <w:t>c) El plan de autoprotección.</w:t>
      </w:r>
    </w:p>
    <w:p w14:paraId="4BE12AB3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d) No forma parte de ninguno de los anteriores.</w:t>
      </w:r>
    </w:p>
    <w:p w14:paraId="3B3CBEAD" w14:textId="77777777" w:rsidR="00125C31" w:rsidRDefault="00125C31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</w:p>
    <w:p w14:paraId="63F99BEB" w14:textId="77777777" w:rsidR="00D826C1" w:rsidRDefault="00D826C1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</w:p>
    <w:p w14:paraId="182FFD55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8. El plan de prevención es un documento:</w:t>
      </w:r>
    </w:p>
    <w:p w14:paraId="0416535D" w14:textId="0641E61D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a) </w:t>
      </w:r>
      <w:r w:rsidRPr="006A1DE5">
        <w:rPr>
          <w:rFonts w:ascii="ArialMT" w:hAnsi="ArialMT" w:cs="ArialMT"/>
          <w:color w:val="000000"/>
          <w:kern w:val="0"/>
          <w:sz w:val="24"/>
          <w:szCs w:val="24"/>
        </w:rPr>
        <w:t>De realización obligatoria para las empresas.</w:t>
      </w:r>
      <w:r w:rsidR="0057325A">
        <w:rPr>
          <w:rFonts w:ascii="ArialMT" w:hAnsi="ArialMT" w:cs="ArialMT"/>
          <w:color w:val="000000"/>
          <w:kern w:val="0"/>
          <w:sz w:val="24"/>
          <w:szCs w:val="24"/>
        </w:rPr>
        <w:t xml:space="preserve"> </w:t>
      </w:r>
    </w:p>
    <w:p w14:paraId="6788D413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b) Que se debe realizar cuando se produce un accidente de trabajo.</w:t>
      </w:r>
    </w:p>
    <w:p w14:paraId="073CCD13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c) Que pueden realizar las empresas de manera voluntaria.</w:t>
      </w:r>
    </w:p>
    <w:p w14:paraId="42940228" w14:textId="25111900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 w:rsidRPr="006A1DE5">
        <w:rPr>
          <w:rFonts w:ascii="ArialMT" w:hAnsi="ArialMT" w:cs="ArialMT"/>
          <w:color w:val="000000"/>
          <w:kern w:val="0"/>
          <w:sz w:val="24"/>
          <w:szCs w:val="24"/>
          <w:highlight w:val="yellow"/>
        </w:rPr>
        <w:t>d) Ninguna es correcta.</w:t>
      </w:r>
      <w:r w:rsidR="006A1DE5">
        <w:rPr>
          <w:rFonts w:ascii="ArialMT" w:hAnsi="ArialMT" w:cs="ArialMT"/>
          <w:color w:val="000000"/>
          <w:kern w:val="0"/>
          <w:sz w:val="24"/>
          <w:szCs w:val="24"/>
        </w:rPr>
        <w:t xml:space="preserve"> </w:t>
      </w:r>
      <w:r w:rsidR="006A1DE5" w:rsidRPr="00AE3673">
        <w:rPr>
          <w:rFonts w:ascii="ArialMT" w:hAnsi="ArialMT" w:cs="ArialMT"/>
          <w:color w:val="1F3864" w:themeColor="accent1" w:themeShade="80"/>
          <w:kern w:val="0"/>
          <w:sz w:val="24"/>
          <w:szCs w:val="24"/>
        </w:rPr>
        <w:t>Hay muchas empresas que por su tamaño de trabajadores no necesitan tener un plan de prevención</w:t>
      </w:r>
      <w:r w:rsidR="00AE3673" w:rsidRPr="00AE3673">
        <w:rPr>
          <w:rFonts w:ascii="ArialMT" w:hAnsi="ArialMT" w:cs="ArialMT"/>
          <w:color w:val="1F3864" w:themeColor="accent1" w:themeShade="80"/>
          <w:kern w:val="0"/>
          <w:sz w:val="24"/>
          <w:szCs w:val="24"/>
        </w:rPr>
        <w:t xml:space="preserve"> cuando el empresario puede desarrollar personalmente la actividad de prevención</w:t>
      </w:r>
      <w:r w:rsidR="009640B4">
        <w:rPr>
          <w:rFonts w:ascii="ArialMT" w:hAnsi="ArialMT" w:cs="ArialMT"/>
          <w:color w:val="1F3864" w:themeColor="accent1" w:themeShade="80"/>
          <w:kern w:val="0"/>
          <w:sz w:val="24"/>
          <w:szCs w:val="24"/>
        </w:rPr>
        <w:t>, hasta 25 trabajadores en un único centro de trabajo.</w:t>
      </w:r>
    </w:p>
    <w:p w14:paraId="43239179" w14:textId="79DF854C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kern w:val="0"/>
          <w:sz w:val="24"/>
          <w:szCs w:val="24"/>
        </w:rPr>
      </w:pPr>
    </w:p>
    <w:p w14:paraId="3466A5C7" w14:textId="2A1F66C2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9. El órgano que se encarga de la vigilancia del cumplimiento de la normativa de</w:t>
      </w:r>
      <w:r w:rsidR="00AE191C"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prevención de riesgos laborales es:</w:t>
      </w:r>
    </w:p>
    <w:p w14:paraId="60F28D05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a) El INSHT.</w:t>
      </w:r>
    </w:p>
    <w:p w14:paraId="5418EED4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 w:rsidRPr="00AE191C">
        <w:rPr>
          <w:rFonts w:ascii="ArialMT" w:hAnsi="ArialMT" w:cs="ArialMT"/>
          <w:color w:val="000000"/>
          <w:kern w:val="0"/>
          <w:sz w:val="24"/>
          <w:szCs w:val="24"/>
          <w:highlight w:val="yellow"/>
        </w:rPr>
        <w:t>b) La Inspección de Trabajo.</w:t>
      </w:r>
    </w:p>
    <w:p w14:paraId="5B8F1813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c) La comisión Nacional de Seguridad y Salud en el Trabajo.</w:t>
      </w:r>
    </w:p>
    <w:p w14:paraId="1B9B81AC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d) La Fundación para la Prevención de Riesgos Laborales.</w:t>
      </w:r>
    </w:p>
    <w:p w14:paraId="00AFB53B" w14:textId="77777777" w:rsidR="00D826C1" w:rsidRDefault="00D826C1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</w:p>
    <w:p w14:paraId="37CA651F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kern w:val="0"/>
          <w:sz w:val="24"/>
          <w:szCs w:val="24"/>
        </w:rPr>
        <w:t>10. El plan de autoprotección es:</w:t>
      </w:r>
    </w:p>
    <w:p w14:paraId="6A963498" w14:textId="77777777" w:rsidR="00304D92" w:rsidRPr="008A1A5B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  <w:highlight w:val="yellow"/>
        </w:rPr>
      </w:pPr>
      <w:r w:rsidRPr="008A1A5B">
        <w:rPr>
          <w:rFonts w:ascii="ArialMT" w:hAnsi="ArialMT" w:cs="ArialMT"/>
          <w:color w:val="000000"/>
          <w:kern w:val="0"/>
          <w:sz w:val="24"/>
          <w:szCs w:val="24"/>
          <w:highlight w:val="yellow"/>
        </w:rPr>
        <w:t>a) El documento establecido en cada empresa con el objeto de prevenir y controlar los</w:t>
      </w:r>
    </w:p>
    <w:p w14:paraId="1F6C9F5C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 w:rsidRPr="008A1A5B">
        <w:rPr>
          <w:rFonts w:ascii="ArialMT" w:hAnsi="ArialMT" w:cs="ArialMT"/>
          <w:color w:val="000000"/>
          <w:kern w:val="0"/>
          <w:sz w:val="24"/>
          <w:szCs w:val="24"/>
          <w:highlight w:val="yellow"/>
        </w:rPr>
        <w:t>riesgos sobre las personas y los bienes</w:t>
      </w:r>
      <w:r>
        <w:rPr>
          <w:rFonts w:ascii="ArialMT" w:hAnsi="ArialMT" w:cs="ArialMT"/>
          <w:color w:val="000000"/>
          <w:kern w:val="0"/>
          <w:sz w:val="24"/>
          <w:szCs w:val="24"/>
        </w:rPr>
        <w:t>.</w:t>
      </w:r>
    </w:p>
    <w:p w14:paraId="252A54BB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b) Una parte del plan de evacuación.</w:t>
      </w:r>
    </w:p>
    <w:p w14:paraId="64014846" w14:textId="77777777" w:rsidR="00304D92" w:rsidRDefault="00304D92" w:rsidP="00304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c) El manual de uso de los equipos de incendios.</w:t>
      </w:r>
    </w:p>
    <w:p w14:paraId="5F929DBB" w14:textId="203E8411" w:rsidR="00267E04" w:rsidRDefault="00304D92" w:rsidP="00304D92">
      <w:r>
        <w:rPr>
          <w:rFonts w:ascii="ArialMT" w:hAnsi="ArialMT" w:cs="ArialMT"/>
          <w:color w:val="000000"/>
          <w:kern w:val="0"/>
          <w:sz w:val="24"/>
          <w:szCs w:val="24"/>
        </w:rPr>
        <w:t>d) El manual de extinción de incendios.</w:t>
      </w:r>
    </w:p>
    <w:sectPr w:rsidR="00267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3C8"/>
    <w:multiLevelType w:val="hybridMultilevel"/>
    <w:tmpl w:val="E0A221B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00992"/>
    <w:multiLevelType w:val="hybridMultilevel"/>
    <w:tmpl w:val="D3A885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23557"/>
    <w:multiLevelType w:val="hybridMultilevel"/>
    <w:tmpl w:val="5B6237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525374">
    <w:abstractNumId w:val="1"/>
  </w:num>
  <w:num w:numId="2" w16cid:durableId="1157958108">
    <w:abstractNumId w:val="2"/>
  </w:num>
  <w:num w:numId="3" w16cid:durableId="881746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95"/>
    <w:rsid w:val="0002705F"/>
    <w:rsid w:val="00034B9F"/>
    <w:rsid w:val="0003756C"/>
    <w:rsid w:val="0007169D"/>
    <w:rsid w:val="00073A2C"/>
    <w:rsid w:val="00085AF7"/>
    <w:rsid w:val="000A1491"/>
    <w:rsid w:val="000C5B81"/>
    <w:rsid w:val="000C6DDB"/>
    <w:rsid w:val="000D415B"/>
    <w:rsid w:val="000E1604"/>
    <w:rsid w:val="00103E87"/>
    <w:rsid w:val="00115093"/>
    <w:rsid w:val="0012512F"/>
    <w:rsid w:val="00125C31"/>
    <w:rsid w:val="001401FE"/>
    <w:rsid w:val="001749BE"/>
    <w:rsid w:val="00186126"/>
    <w:rsid w:val="00191255"/>
    <w:rsid w:val="001A3383"/>
    <w:rsid w:val="001E1B75"/>
    <w:rsid w:val="00256FEC"/>
    <w:rsid w:val="00267E04"/>
    <w:rsid w:val="002A35CF"/>
    <w:rsid w:val="002F5E01"/>
    <w:rsid w:val="003011B2"/>
    <w:rsid w:val="003042A6"/>
    <w:rsid w:val="00304D92"/>
    <w:rsid w:val="00311E78"/>
    <w:rsid w:val="00317E54"/>
    <w:rsid w:val="00350B17"/>
    <w:rsid w:val="00395F47"/>
    <w:rsid w:val="003B6B7D"/>
    <w:rsid w:val="003F59A9"/>
    <w:rsid w:val="00400C29"/>
    <w:rsid w:val="00402484"/>
    <w:rsid w:val="00423B80"/>
    <w:rsid w:val="00423D79"/>
    <w:rsid w:val="00426AB0"/>
    <w:rsid w:val="004742B1"/>
    <w:rsid w:val="004B0630"/>
    <w:rsid w:val="004B1364"/>
    <w:rsid w:val="004C2250"/>
    <w:rsid w:val="004E2DA8"/>
    <w:rsid w:val="004E329E"/>
    <w:rsid w:val="00557AF1"/>
    <w:rsid w:val="0057325A"/>
    <w:rsid w:val="0058732C"/>
    <w:rsid w:val="005A0A7A"/>
    <w:rsid w:val="005A293E"/>
    <w:rsid w:val="005B54C2"/>
    <w:rsid w:val="005C1550"/>
    <w:rsid w:val="005C21AD"/>
    <w:rsid w:val="005E76EC"/>
    <w:rsid w:val="00626DF5"/>
    <w:rsid w:val="0064676F"/>
    <w:rsid w:val="0065516A"/>
    <w:rsid w:val="00657CA4"/>
    <w:rsid w:val="00665391"/>
    <w:rsid w:val="00695A69"/>
    <w:rsid w:val="006A1DE5"/>
    <w:rsid w:val="006B1C9B"/>
    <w:rsid w:val="006C7CD1"/>
    <w:rsid w:val="006E2936"/>
    <w:rsid w:val="006F4370"/>
    <w:rsid w:val="0070254F"/>
    <w:rsid w:val="007053CA"/>
    <w:rsid w:val="00713AE3"/>
    <w:rsid w:val="00715963"/>
    <w:rsid w:val="00737D12"/>
    <w:rsid w:val="00756DDD"/>
    <w:rsid w:val="007A7E08"/>
    <w:rsid w:val="007D3E35"/>
    <w:rsid w:val="007F7F94"/>
    <w:rsid w:val="0080051A"/>
    <w:rsid w:val="00845FB5"/>
    <w:rsid w:val="008A1A5B"/>
    <w:rsid w:val="008E7BCA"/>
    <w:rsid w:val="008F54F6"/>
    <w:rsid w:val="008F6D50"/>
    <w:rsid w:val="00936497"/>
    <w:rsid w:val="00942A69"/>
    <w:rsid w:val="00956564"/>
    <w:rsid w:val="009640B4"/>
    <w:rsid w:val="009A4054"/>
    <w:rsid w:val="009E2E9D"/>
    <w:rsid w:val="00A072FE"/>
    <w:rsid w:val="00AE191C"/>
    <w:rsid w:val="00AE3673"/>
    <w:rsid w:val="00B2434B"/>
    <w:rsid w:val="00B564D2"/>
    <w:rsid w:val="00B66783"/>
    <w:rsid w:val="00B80BB3"/>
    <w:rsid w:val="00B916C1"/>
    <w:rsid w:val="00B97995"/>
    <w:rsid w:val="00BE0158"/>
    <w:rsid w:val="00C07E4B"/>
    <w:rsid w:val="00C314B3"/>
    <w:rsid w:val="00C56059"/>
    <w:rsid w:val="00C9270F"/>
    <w:rsid w:val="00CA23A5"/>
    <w:rsid w:val="00CF67EF"/>
    <w:rsid w:val="00D02F3C"/>
    <w:rsid w:val="00D36C84"/>
    <w:rsid w:val="00D60456"/>
    <w:rsid w:val="00D70E1E"/>
    <w:rsid w:val="00D826C1"/>
    <w:rsid w:val="00DF767B"/>
    <w:rsid w:val="00E06757"/>
    <w:rsid w:val="00E72B3E"/>
    <w:rsid w:val="00EA3807"/>
    <w:rsid w:val="00EC1A86"/>
    <w:rsid w:val="00EC6DBB"/>
    <w:rsid w:val="00F14587"/>
    <w:rsid w:val="00F330E0"/>
    <w:rsid w:val="00F427AA"/>
    <w:rsid w:val="00F507B0"/>
    <w:rsid w:val="00FD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456B8"/>
  <w15:chartTrackingRefBased/>
  <w15:docId w15:val="{45A35340-3B3A-4AA6-AD4B-A6FF76D8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2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1234</Words>
  <Characters>6790</Characters>
  <Application>Microsoft Office Word</Application>
  <DocSecurity>0</DocSecurity>
  <Lines>56</Lines>
  <Paragraphs>16</Paragraphs>
  <ScaleCrop>false</ScaleCrop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Fernández</dc:creator>
  <cp:keywords/>
  <dc:description/>
  <cp:lastModifiedBy>Javier Fernández</cp:lastModifiedBy>
  <cp:revision>120</cp:revision>
  <dcterms:created xsi:type="dcterms:W3CDTF">2023-11-12T11:46:00Z</dcterms:created>
  <dcterms:modified xsi:type="dcterms:W3CDTF">2023-11-12T13:36:00Z</dcterms:modified>
</cp:coreProperties>
</file>