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Liberation Sans" w:hAnsi="Liberation Sans"/>
          <w:b/>
          <w:sz w:val="44"/>
        </w:rPr>
        <w:t>FIWARE-based MRP Proof of Concept</w:t>
      </w:r>
    </w:p>
    <w:p>
      <w:pPr>
        <w:jc w:val="center"/>
      </w:pPr>
      <w:r>
        <w:rPr>
          <w:b/>
          <w:color w:val="004776"/>
          <w:sz w:val="36"/>
        </w:rPr>
        <w:t>Adopter Guide for Tech Providers and Industrial End Users</w:t>
      </w:r>
    </w:p>
    <w:p>
      <w:pPr>
        <w:jc w:val="center"/>
      </w:pPr>
      <w:r>
        <w:rPr>
          <w:i/>
          <w:sz w:val="22"/>
        </w:rPr>
        <w:t>Value proposition, use cases, modular adoption paths, and NGSI-LD integration options</w:t>
      </w:r>
    </w:p>
    <w:p/>
    <w:tbl>
      <w:tblPr>
        <w:tblStyle w:val="TableGrid"/>
        <w:tblW w:type="auto" w:w="0"/>
        <w:jc w:val="center"/>
        <w:tblLook w:firstColumn="1" w:firstRow="1" w:lastColumn="0" w:lastRow="0" w:noHBand="0" w:noVBand="1" w:val="04A0"/>
      </w:tblPr>
      <w:tblGrid>
        <w:gridCol w:w="5256"/>
        <w:gridCol w:w="5256"/>
      </w:tblGrid>
      <w:tr>
        <w:tc>
          <w:tcPr>
            <w:tcW w:type="dxa" w:w="2592"/>
            <w:vAlign w:val="top"/>
            <w:shd w:fill="D9EAF7"/>
          </w:tcPr>
          <w:p>
            <w:r/>
            <w:r>
              <w:rPr>
                <w:rFonts w:ascii="Liberation Sans" w:hAnsi="Liberation Sans"/>
                <w:b/>
                <w:sz w:val="17"/>
              </w:rPr>
              <w:t>Field</w:t>
            </w:r>
          </w:p>
        </w:tc>
        <w:tc>
          <w:tcPr>
            <w:tcW w:type="dxa" w:w="6912"/>
            <w:vAlign w:val="top"/>
            <w:shd w:fill="D9EAF7"/>
          </w:tcPr>
          <w:p>
            <w:r/>
            <w:r>
              <w:rPr>
                <w:rFonts w:ascii="Liberation Sans" w:hAnsi="Liberation Sans"/>
                <w:b/>
                <w:sz w:val="17"/>
              </w:rPr>
              <w:t>Value</w:t>
            </w:r>
          </w:p>
        </w:tc>
      </w:tr>
      <w:tr>
        <w:tc>
          <w:tcPr>
            <w:tcW w:type="dxa" w:w="2592"/>
            <w:vAlign w:val="top"/>
          </w:tcPr>
          <w:p>
            <w:r/>
            <w:r>
              <w:rPr>
                <w:rFonts w:ascii="Liberation Sans" w:hAnsi="Liberation Sans"/>
                <w:b w:val="0"/>
                <w:sz w:val="17"/>
              </w:rPr>
              <w:t>Document version</w:t>
            </w:r>
          </w:p>
        </w:tc>
        <w:tc>
          <w:tcPr>
            <w:tcW w:type="dxa" w:w="6912"/>
            <w:vAlign w:val="top"/>
          </w:tcPr>
          <w:p>
            <w:r/>
            <w:r>
              <w:rPr>
                <w:rFonts w:ascii="Liberation Sans" w:hAnsi="Liberation Sans"/>
                <w:b w:val="0"/>
                <w:sz w:val="17"/>
              </w:rPr>
              <w:t>Draft v0.1</w:t>
            </w:r>
          </w:p>
        </w:tc>
      </w:tr>
      <w:tr>
        <w:tc>
          <w:tcPr>
            <w:tcW w:type="dxa" w:w="2592"/>
            <w:vAlign w:val="top"/>
          </w:tcPr>
          <w:p>
            <w:r/>
            <w:r>
              <w:rPr>
                <w:rFonts w:ascii="Liberation Sans" w:hAnsi="Liberation Sans"/>
                <w:b w:val="0"/>
                <w:sz w:val="17"/>
              </w:rPr>
              <w:t>Date</w:t>
            </w:r>
          </w:p>
        </w:tc>
        <w:tc>
          <w:tcPr>
            <w:tcW w:type="dxa" w:w="6912"/>
            <w:vAlign w:val="top"/>
          </w:tcPr>
          <w:p>
            <w:r/>
            <w:r>
              <w:rPr>
                <w:rFonts w:ascii="Liberation Sans" w:hAnsi="Liberation Sans"/>
                <w:b w:val="0"/>
                <w:sz w:val="17"/>
              </w:rPr>
              <w:t>2026-06-18</w:t>
            </w:r>
          </w:p>
        </w:tc>
      </w:tr>
      <w:tr>
        <w:tc>
          <w:tcPr>
            <w:tcW w:type="dxa" w:w="2592"/>
            <w:vAlign w:val="top"/>
          </w:tcPr>
          <w:p>
            <w:r/>
            <w:r>
              <w:rPr>
                <w:rFonts w:ascii="Liberation Sans" w:hAnsi="Liberation Sans"/>
                <w:b w:val="0"/>
                <w:sz w:val="17"/>
              </w:rPr>
              <w:t>Audience</w:t>
            </w:r>
          </w:p>
        </w:tc>
        <w:tc>
          <w:tcPr>
            <w:tcW w:type="dxa" w:w="6912"/>
            <w:vAlign w:val="top"/>
          </w:tcPr>
          <w:p>
            <w:r/>
            <w:r>
              <w:rPr>
                <w:rFonts w:ascii="Liberation Sans" w:hAnsi="Liberation Sans"/>
                <w:b w:val="0"/>
                <w:sz w:val="17"/>
              </w:rPr>
              <w:t>Architecture board, product owner, FIWARE developers, industrial adopters</w:t>
            </w:r>
          </w:p>
        </w:tc>
      </w:tr>
      <w:tr>
        <w:tc>
          <w:tcPr>
            <w:tcW w:type="dxa" w:w="2592"/>
            <w:vAlign w:val="top"/>
          </w:tcPr>
          <w:p>
            <w:r/>
            <w:r>
              <w:rPr>
                <w:rFonts w:ascii="Liberation Sans" w:hAnsi="Liberation Sans"/>
                <w:b w:val="0"/>
                <w:sz w:val="17"/>
              </w:rPr>
              <w:t>Scope</w:t>
            </w:r>
          </w:p>
        </w:tc>
        <w:tc>
          <w:tcPr>
            <w:tcW w:type="dxa" w:w="6912"/>
            <w:vAlign w:val="top"/>
          </w:tcPr>
          <w:p>
            <w:r/>
            <w:r>
              <w:rPr>
                <w:rFonts w:ascii="Liberation Sans" w:hAnsi="Liberation Sans"/>
                <w:b w:val="0"/>
                <w:sz w:val="17"/>
              </w:rPr>
              <w:t>Reference implementation and tutorial-driven PoC for an MRP module on NGSI-LD</w:t>
            </w:r>
          </w:p>
        </w:tc>
      </w:tr>
      <w:tr>
        <w:tc>
          <w:tcPr>
            <w:tcW w:type="dxa" w:w="2592"/>
            <w:vAlign w:val="top"/>
          </w:tcPr>
          <w:p>
            <w:r/>
            <w:r>
              <w:rPr>
                <w:rFonts w:ascii="Liberation Sans" w:hAnsi="Liberation Sans"/>
                <w:b w:val="0"/>
                <w:sz w:val="17"/>
              </w:rPr>
              <w:t>Data model policy</w:t>
            </w:r>
          </w:p>
        </w:tc>
        <w:tc>
          <w:tcPr>
            <w:tcW w:type="dxa" w:w="6912"/>
            <w:vAlign w:val="top"/>
          </w:tcPr>
          <w:p>
            <w:r/>
            <w:r>
              <w:rPr>
                <w:rFonts w:ascii="Liberation Sans" w:hAnsi="Liberation Sans"/>
                <w:b w:val="0"/>
                <w:sz w:val="17"/>
              </w:rPr>
              <w:t>Project-owned models only; structurally compatible with Smart Data Models conventions</w:t>
            </w:r>
          </w:p>
        </w:tc>
      </w:tr>
    </w:tbl>
    <w:p/>
    <w:p>
      <w:r>
        <w:br w:type="page"/>
      </w:r>
    </w:p>
    <w:p>
      <w:pPr>
        <w:pStyle w:val="Heading1"/>
      </w:pPr>
      <w:r>
        <w:t>Document map</w:t>
      </w:r>
    </w:p>
    <w:tbl>
      <w:tblPr>
        <w:tblStyle w:val="TableGrid"/>
        <w:tblW w:type="auto" w:w="0"/>
        <w:jc w:val="center"/>
        <w:tblLook w:firstColumn="1" w:firstRow="1" w:lastColumn="0" w:lastRow="0" w:noHBand="0" w:noVBand="1" w:val="04A0"/>
      </w:tblPr>
      <w:tblGrid>
        <w:gridCol w:w="5256"/>
        <w:gridCol w:w="5256"/>
      </w:tblGrid>
      <w:tr>
        <w:tc>
          <w:tcPr>
            <w:tcW w:type="dxa" w:w="3168"/>
            <w:vAlign w:val="top"/>
            <w:shd w:fill="D9EAF7"/>
          </w:tcPr>
          <w:p>
            <w:r/>
            <w:r>
              <w:rPr>
                <w:rFonts w:ascii="Liberation Sans" w:hAnsi="Liberation Sans"/>
                <w:b/>
                <w:sz w:val="17"/>
              </w:rPr>
              <w:t>Section</w:t>
            </w:r>
          </w:p>
        </w:tc>
        <w:tc>
          <w:tcPr>
            <w:tcW w:type="dxa" w:w="6912"/>
            <w:vAlign w:val="top"/>
            <w:shd w:fill="D9EAF7"/>
          </w:tcPr>
          <w:p>
            <w:r/>
            <w:r>
              <w:rPr>
                <w:rFonts w:ascii="Liberation Sans" w:hAnsi="Liberation Sans"/>
                <w:b/>
                <w:sz w:val="17"/>
              </w:rPr>
              <w:t>Purpose</w:t>
            </w:r>
          </w:p>
        </w:tc>
      </w:tr>
      <w:tr>
        <w:tc>
          <w:tcPr>
            <w:tcW w:type="dxa" w:w="3168"/>
            <w:vAlign w:val="top"/>
          </w:tcPr>
          <w:p>
            <w:r/>
            <w:r>
              <w:rPr>
                <w:rFonts w:ascii="Liberation Sans" w:hAnsi="Liberation Sans"/>
                <w:b w:val="0"/>
                <w:sz w:val="17"/>
              </w:rPr>
              <w:t>1. Executive overview</w:t>
            </w:r>
          </w:p>
        </w:tc>
        <w:tc>
          <w:tcPr>
            <w:tcW w:type="dxa" w:w="6912"/>
            <w:vAlign w:val="top"/>
          </w:tcPr>
          <w:p>
            <w:r/>
            <w:r>
              <w:rPr>
                <w:rFonts w:ascii="Liberation Sans" w:hAnsi="Liberation Sans"/>
                <w:b w:val="0"/>
                <w:sz w:val="17"/>
              </w:rPr>
              <w:t>What the module provides and why adopters should care.</w:t>
            </w:r>
          </w:p>
        </w:tc>
      </w:tr>
      <w:tr>
        <w:tc>
          <w:tcPr>
            <w:tcW w:type="dxa" w:w="3168"/>
            <w:vAlign w:val="top"/>
          </w:tcPr>
          <w:p>
            <w:r/>
            <w:r>
              <w:rPr>
                <w:rFonts w:ascii="Liberation Sans" w:hAnsi="Liberation Sans"/>
                <w:b w:val="0"/>
                <w:sz w:val="17"/>
              </w:rPr>
              <w:t>2. Value proposition</w:t>
            </w:r>
          </w:p>
        </w:tc>
        <w:tc>
          <w:tcPr>
            <w:tcW w:type="dxa" w:w="6912"/>
            <w:vAlign w:val="top"/>
          </w:tcPr>
          <w:p>
            <w:r/>
            <w:r>
              <w:rPr>
                <w:rFonts w:ascii="Liberation Sans" w:hAnsi="Liberation Sans"/>
                <w:b w:val="0"/>
                <w:sz w:val="17"/>
              </w:rPr>
              <w:t>Benefits by adopter type and operational role.</w:t>
            </w:r>
          </w:p>
        </w:tc>
      </w:tr>
      <w:tr>
        <w:tc>
          <w:tcPr>
            <w:tcW w:type="dxa" w:w="3168"/>
            <w:vAlign w:val="top"/>
          </w:tcPr>
          <w:p>
            <w:r/>
            <w:r>
              <w:rPr>
                <w:rFonts w:ascii="Liberation Sans" w:hAnsi="Liberation Sans"/>
                <w:b w:val="0"/>
                <w:sz w:val="17"/>
              </w:rPr>
              <w:t>3. Capability catalogue</w:t>
            </w:r>
          </w:p>
        </w:tc>
        <w:tc>
          <w:tcPr>
            <w:tcW w:type="dxa" w:w="6912"/>
            <w:vAlign w:val="top"/>
          </w:tcPr>
          <w:p>
            <w:r/>
            <w:r>
              <w:rPr>
                <w:rFonts w:ascii="Liberation Sans" w:hAnsi="Liberation Sans"/>
                <w:b w:val="0"/>
                <w:sz w:val="17"/>
              </w:rPr>
              <w:t>What each module service solves and what data it exchanges.</w:t>
            </w:r>
          </w:p>
        </w:tc>
      </w:tr>
      <w:tr>
        <w:tc>
          <w:tcPr>
            <w:tcW w:type="dxa" w:w="3168"/>
            <w:vAlign w:val="top"/>
          </w:tcPr>
          <w:p>
            <w:r/>
            <w:r>
              <w:rPr>
                <w:rFonts w:ascii="Liberation Sans" w:hAnsi="Liberation Sans"/>
                <w:b w:val="0"/>
                <w:sz w:val="17"/>
              </w:rPr>
              <w:t>4. Use cases</w:t>
            </w:r>
          </w:p>
        </w:tc>
        <w:tc>
          <w:tcPr>
            <w:tcW w:type="dxa" w:w="6912"/>
            <w:vAlign w:val="top"/>
          </w:tcPr>
          <w:p>
            <w:r/>
            <w:r>
              <w:rPr>
                <w:rFonts w:ascii="Liberation Sans" w:hAnsi="Liberation Sans"/>
                <w:b w:val="0"/>
                <w:sz w:val="17"/>
              </w:rPr>
              <w:t>Business scenarios solved by the module and how they work.</w:t>
            </w:r>
          </w:p>
        </w:tc>
      </w:tr>
      <w:tr>
        <w:tc>
          <w:tcPr>
            <w:tcW w:type="dxa" w:w="3168"/>
            <w:vAlign w:val="top"/>
          </w:tcPr>
          <w:p>
            <w:r/>
            <w:r>
              <w:rPr>
                <w:rFonts w:ascii="Liberation Sans" w:hAnsi="Liberation Sans"/>
                <w:b w:val="0"/>
                <w:sz w:val="17"/>
              </w:rPr>
              <w:t>5. Partial adoption</w:t>
            </w:r>
          </w:p>
        </w:tc>
        <w:tc>
          <w:tcPr>
            <w:tcW w:type="dxa" w:w="6912"/>
            <w:vAlign w:val="top"/>
          </w:tcPr>
          <w:p>
            <w:r/>
            <w:r>
              <w:rPr>
                <w:rFonts w:ascii="Liberation Sans" w:hAnsi="Liberation Sans"/>
                <w:b w:val="0"/>
                <w:sz w:val="17"/>
              </w:rPr>
              <w:t>How adopters can use only the data model or selected services.</w:t>
            </w:r>
          </w:p>
        </w:tc>
      </w:tr>
      <w:tr>
        <w:tc>
          <w:tcPr>
            <w:tcW w:type="dxa" w:w="3168"/>
            <w:vAlign w:val="top"/>
          </w:tcPr>
          <w:p>
            <w:r/>
            <w:r>
              <w:rPr>
                <w:rFonts w:ascii="Liberation Sans" w:hAnsi="Liberation Sans"/>
                <w:b w:val="0"/>
                <w:sz w:val="17"/>
              </w:rPr>
              <w:t>6. Onboarding path</w:t>
            </w:r>
          </w:p>
        </w:tc>
        <w:tc>
          <w:tcPr>
            <w:tcW w:type="dxa" w:w="6912"/>
            <w:vAlign w:val="top"/>
          </w:tcPr>
          <w:p>
            <w:r/>
            <w:r>
              <w:rPr>
                <w:rFonts w:ascii="Liberation Sans" w:hAnsi="Liberation Sans"/>
                <w:b w:val="0"/>
                <w:sz w:val="17"/>
              </w:rPr>
              <w:t>Practical path from first integration to production pilot.</w:t>
            </w:r>
          </w:p>
        </w:tc>
      </w:tr>
      <w:tr>
        <w:tc>
          <w:tcPr>
            <w:tcW w:type="dxa" w:w="3168"/>
            <w:vAlign w:val="top"/>
          </w:tcPr>
          <w:p>
            <w:r/>
            <w:r>
              <w:rPr>
                <w:rFonts w:ascii="Liberation Sans" w:hAnsi="Liberation Sans"/>
                <w:b w:val="0"/>
                <w:sz w:val="17"/>
              </w:rPr>
              <w:t>7. Governance and FAQ</w:t>
            </w:r>
          </w:p>
        </w:tc>
        <w:tc>
          <w:tcPr>
            <w:tcW w:type="dxa" w:w="6912"/>
            <w:vAlign w:val="top"/>
          </w:tcPr>
          <w:p>
            <w:r/>
            <w:r>
              <w:rPr>
                <w:rFonts w:ascii="Liberation Sans" w:hAnsi="Liberation Sans"/>
                <w:b w:val="0"/>
                <w:sz w:val="17"/>
              </w:rPr>
              <w:t>Responsibilities, decision points, risks and common questions.</w:t>
            </w:r>
          </w:p>
        </w:tc>
      </w:tr>
    </w:tbl>
    <w:p/>
    <w:p>
      <w:pPr>
        <w:pStyle w:val="Heading1"/>
      </w:pPr>
      <w:r>
        <w:t>1. Executive overview</w:t>
      </w:r>
    </w:p>
    <w:p>
      <w:r>
        <w:t>The FIWARE-based MRP module is a modular manufacturing planning and execution layer built around NGSI-LD context data. It helps factories, technology providers and system integrators share manufacturing orders, BoMs, inventory, work orders, quality events, machine states and traceability records using an interoperable data model. Adopters do not need to replace their ERP, MES, WMS or maintenance system. They can publish and consume selected NGSI-LD entities and adopt only the services that add value to their environment.</w:t>
      </w:r>
    </w:p>
    <w:p>
      <w:pPr>
        <w:pStyle w:val="ListBullet"/>
      </w:pPr>
      <w:r>
        <w:t>For industrial end users, the module provides a practical bridge between planning, inventory and shop-floor execution.</w:t>
      </w:r>
    </w:p>
    <w:p>
      <w:pPr>
        <w:pStyle w:val="ListBullet"/>
      </w:pPr>
      <w:r>
        <w:t>For technology providers, it provides a shared NGSI-LD contract that can make proprietary services interoperable.</w:t>
      </w:r>
    </w:p>
    <w:p>
      <w:pPr>
        <w:pStyle w:val="ListBullet"/>
      </w:pPr>
      <w:r>
        <w:t>For integrators, it reduces point-to-point mapping by using a common manufacturing context graph.</w:t>
      </w:r>
    </w:p>
    <w:p>
      <w:pPr>
        <w:pStyle w:val="ListBullet"/>
      </w:pPr>
      <w:r>
        <w:t>For data-space participants, it exposes manufacturing context through an open API and explicit semantics.</w:t>
      </w:r>
    </w:p>
    <w:p>
      <w:pPr>
        <w:pStyle w:val="Heading1"/>
      </w:pPr>
      <w:r>
        <w:t>2. Value proposition</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D9EAF7"/>
          </w:tcPr>
          <w:p>
            <w:r/>
            <w:r>
              <w:rPr>
                <w:rFonts w:ascii="Liberation Sans" w:hAnsi="Liberation Sans"/>
                <w:b/>
                <w:sz w:val="17"/>
              </w:rPr>
              <w:t>Audience</w:t>
            </w:r>
          </w:p>
        </w:tc>
        <w:tc>
          <w:tcPr>
            <w:tcW w:type="dxa" w:w="3456"/>
            <w:vAlign w:val="top"/>
            <w:shd w:fill="D9EAF7"/>
          </w:tcPr>
          <w:p>
            <w:r/>
            <w:r>
              <w:rPr>
                <w:rFonts w:ascii="Liberation Sans" w:hAnsi="Liberation Sans"/>
                <w:b/>
                <w:sz w:val="17"/>
              </w:rPr>
              <w:t>Pain point</w:t>
            </w:r>
          </w:p>
        </w:tc>
        <w:tc>
          <w:tcPr>
            <w:tcW w:type="dxa" w:w="4896"/>
            <w:vAlign w:val="top"/>
            <w:shd w:fill="D9EAF7"/>
          </w:tcPr>
          <w:p>
            <w:r/>
            <w:r>
              <w:rPr>
                <w:rFonts w:ascii="Liberation Sans" w:hAnsi="Liberation Sans"/>
                <w:b/>
                <w:sz w:val="17"/>
              </w:rPr>
              <w:t>Value added by the FIWARE MRP module</w:t>
            </w:r>
          </w:p>
        </w:tc>
      </w:tr>
      <w:tr>
        <w:tc>
          <w:tcPr>
            <w:tcW w:type="dxa" w:w="2160"/>
            <w:vAlign w:val="top"/>
          </w:tcPr>
          <w:p>
            <w:r/>
            <w:r>
              <w:rPr>
                <w:rFonts w:ascii="Liberation Sans" w:hAnsi="Liberation Sans"/>
                <w:b w:val="0"/>
                <w:sz w:val="17"/>
              </w:rPr>
              <w:t>Industrial end user</w:t>
            </w:r>
          </w:p>
        </w:tc>
        <w:tc>
          <w:tcPr>
            <w:tcW w:type="dxa" w:w="3456"/>
            <w:vAlign w:val="top"/>
          </w:tcPr>
          <w:p>
            <w:r/>
            <w:r>
              <w:rPr>
                <w:rFonts w:ascii="Liberation Sans" w:hAnsi="Liberation Sans"/>
                <w:b w:val="0"/>
                <w:sz w:val="17"/>
              </w:rPr>
              <w:t>ERP plans are disconnected from real shop-floor state.</w:t>
            </w:r>
          </w:p>
        </w:tc>
        <w:tc>
          <w:tcPr>
            <w:tcW w:type="dxa" w:w="4896"/>
            <w:vAlign w:val="top"/>
          </w:tcPr>
          <w:p>
            <w:r/>
            <w:r>
              <w:rPr>
                <w:rFonts w:ascii="Liberation Sans" w:hAnsi="Liberation Sans"/>
                <w:b w:val="0"/>
                <w:sz w:val="17"/>
              </w:rPr>
              <w:t>Manufacturing orders, work orders, machine states and quality events become queryable in one contextual graph.</w:t>
            </w:r>
          </w:p>
        </w:tc>
      </w:tr>
      <w:tr>
        <w:tc>
          <w:tcPr>
            <w:tcW w:type="dxa" w:w="2160"/>
            <w:vAlign w:val="top"/>
          </w:tcPr>
          <w:p>
            <w:r/>
            <w:r>
              <w:rPr>
                <w:rFonts w:ascii="Liberation Sans" w:hAnsi="Liberation Sans"/>
                <w:b w:val="0"/>
                <w:sz w:val="17"/>
              </w:rPr>
              <w:t>Industrial end user</w:t>
            </w:r>
          </w:p>
        </w:tc>
        <w:tc>
          <w:tcPr>
            <w:tcW w:type="dxa" w:w="3456"/>
            <w:vAlign w:val="top"/>
          </w:tcPr>
          <w:p>
            <w:r/>
            <w:r>
              <w:rPr>
                <w:rFonts w:ascii="Liberation Sans" w:hAnsi="Liberation Sans"/>
                <w:b w:val="0"/>
                <w:sz w:val="17"/>
              </w:rPr>
              <w:t>Inventory availability is uncertain at the moment of production.</w:t>
            </w:r>
          </w:p>
        </w:tc>
        <w:tc>
          <w:tcPr>
            <w:tcW w:type="dxa" w:w="4896"/>
            <w:vAlign w:val="top"/>
          </w:tcPr>
          <w:p>
            <w:r/>
            <w:r>
              <w:rPr>
                <w:rFonts w:ascii="Liberation Sans" w:hAnsi="Liberation Sans"/>
                <w:b w:val="0"/>
                <w:sz w:val="17"/>
              </w:rPr>
              <w:t>Reservations and shortage detection show whether an order can be built now and what is missing.</w:t>
            </w:r>
          </w:p>
        </w:tc>
      </w:tr>
      <w:tr>
        <w:tc>
          <w:tcPr>
            <w:tcW w:type="dxa" w:w="2160"/>
            <w:vAlign w:val="top"/>
          </w:tcPr>
          <w:p>
            <w:r/>
            <w:r>
              <w:rPr>
                <w:rFonts w:ascii="Liberation Sans" w:hAnsi="Liberation Sans"/>
                <w:b w:val="0"/>
                <w:sz w:val="17"/>
              </w:rPr>
              <w:t>Industrial end user</w:t>
            </w:r>
          </w:p>
        </w:tc>
        <w:tc>
          <w:tcPr>
            <w:tcW w:type="dxa" w:w="3456"/>
            <w:vAlign w:val="top"/>
          </w:tcPr>
          <w:p>
            <w:r/>
            <w:r>
              <w:rPr>
                <w:rFonts w:ascii="Liberation Sans" w:hAnsi="Liberation Sans"/>
                <w:b w:val="0"/>
                <w:sz w:val="17"/>
              </w:rPr>
              <w:t>Traceability is spread across spreadsheets, MES, ERP and paper records.</w:t>
            </w:r>
          </w:p>
        </w:tc>
        <w:tc>
          <w:tcPr>
            <w:tcW w:type="dxa" w:w="4896"/>
            <w:vAlign w:val="top"/>
          </w:tcPr>
          <w:p>
            <w:r/>
            <w:r>
              <w:rPr>
                <w:rFonts w:ascii="Liberation Sans" w:hAnsi="Liberation Sans"/>
                <w:b w:val="0"/>
                <w:sz w:val="17"/>
              </w:rPr>
              <w:t>Produced lots are linked to consumed lots, stock moves, work orders and quality outcomes.</w:t>
            </w:r>
          </w:p>
        </w:tc>
      </w:tr>
      <w:tr>
        <w:tc>
          <w:tcPr>
            <w:tcW w:type="dxa" w:w="2160"/>
            <w:vAlign w:val="top"/>
          </w:tcPr>
          <w:p>
            <w:r/>
            <w:r>
              <w:rPr>
                <w:rFonts w:ascii="Liberation Sans" w:hAnsi="Liberation Sans"/>
                <w:b w:val="0"/>
                <w:sz w:val="17"/>
              </w:rPr>
              <w:t>Tech provider</w:t>
            </w:r>
          </w:p>
        </w:tc>
        <w:tc>
          <w:tcPr>
            <w:tcW w:type="dxa" w:w="3456"/>
            <w:vAlign w:val="top"/>
          </w:tcPr>
          <w:p>
            <w:r/>
            <w:r>
              <w:rPr>
                <w:rFonts w:ascii="Liberation Sans" w:hAnsi="Liberation Sans"/>
                <w:b w:val="0"/>
                <w:sz w:val="17"/>
              </w:rPr>
              <w:t>Their product solves one part of MRP but is hard to integrate.</w:t>
            </w:r>
          </w:p>
        </w:tc>
        <w:tc>
          <w:tcPr>
            <w:tcW w:type="dxa" w:w="4896"/>
            <w:vAlign w:val="top"/>
          </w:tcPr>
          <w:p>
            <w:r/>
            <w:r>
              <w:rPr>
                <w:rFonts w:ascii="Liberation Sans" w:hAnsi="Liberation Sans"/>
                <w:b w:val="0"/>
                <w:sz w:val="17"/>
              </w:rPr>
              <w:t>The provider can publish or consume the NGSI-LD model and plug into the ecosystem without owning the full module.</w:t>
            </w:r>
          </w:p>
        </w:tc>
      </w:tr>
      <w:tr>
        <w:tc>
          <w:tcPr>
            <w:tcW w:type="dxa" w:w="2160"/>
            <w:vAlign w:val="top"/>
          </w:tcPr>
          <w:p>
            <w:r/>
            <w:r>
              <w:rPr>
                <w:rFonts w:ascii="Liberation Sans" w:hAnsi="Liberation Sans"/>
                <w:b w:val="0"/>
                <w:sz w:val="17"/>
              </w:rPr>
              <w:t>Tech provider</w:t>
            </w:r>
          </w:p>
        </w:tc>
        <w:tc>
          <w:tcPr>
            <w:tcW w:type="dxa" w:w="3456"/>
            <w:vAlign w:val="top"/>
          </w:tcPr>
          <w:p>
            <w:r/>
            <w:r>
              <w:rPr>
                <w:rFonts w:ascii="Liberation Sans" w:hAnsi="Liberation Sans"/>
                <w:b w:val="0"/>
                <w:sz w:val="17"/>
              </w:rPr>
              <w:t>Customers require FIWARE or data-space compatibility.</w:t>
            </w:r>
          </w:p>
        </w:tc>
        <w:tc>
          <w:tcPr>
            <w:tcW w:type="dxa" w:w="4896"/>
            <w:vAlign w:val="top"/>
          </w:tcPr>
          <w:p>
            <w:r/>
            <w:r>
              <w:rPr>
                <w:rFonts w:ascii="Liberation Sans" w:hAnsi="Liberation Sans"/>
                <w:b w:val="0"/>
                <w:sz w:val="17"/>
              </w:rPr>
              <w:t>The provider can implement a context adapter or service facade aligned with the MRP model.</w:t>
            </w:r>
          </w:p>
        </w:tc>
      </w:tr>
      <w:tr>
        <w:tc>
          <w:tcPr>
            <w:tcW w:type="dxa" w:w="2160"/>
            <w:vAlign w:val="top"/>
          </w:tcPr>
          <w:p>
            <w:r/>
            <w:r>
              <w:rPr>
                <w:rFonts w:ascii="Liberation Sans" w:hAnsi="Liberation Sans"/>
                <w:b w:val="0"/>
                <w:sz w:val="17"/>
              </w:rPr>
              <w:t>System integrator</w:t>
            </w:r>
          </w:p>
        </w:tc>
        <w:tc>
          <w:tcPr>
            <w:tcW w:type="dxa" w:w="3456"/>
            <w:vAlign w:val="top"/>
          </w:tcPr>
          <w:p>
            <w:r/>
            <w:r>
              <w:rPr>
                <w:rFonts w:ascii="Liberation Sans" w:hAnsi="Liberation Sans"/>
                <w:b w:val="0"/>
                <w:sz w:val="17"/>
              </w:rPr>
              <w:t>Every project starts with custom mappings.</w:t>
            </w:r>
          </w:p>
        </w:tc>
        <w:tc>
          <w:tcPr>
            <w:tcW w:type="dxa" w:w="4896"/>
            <w:vAlign w:val="top"/>
          </w:tcPr>
          <w:p>
            <w:r/>
            <w:r>
              <w:rPr>
                <w:rFonts w:ascii="Liberation Sans" w:hAnsi="Liberation Sans"/>
                <w:b w:val="0"/>
                <w:sz w:val="17"/>
              </w:rPr>
              <w:t>The reference model and pipelines define standard integration points and expected behaviours.</w:t>
            </w:r>
          </w:p>
        </w:tc>
      </w:tr>
      <w:tr>
        <w:tc>
          <w:tcPr>
            <w:tcW w:type="dxa" w:w="2160"/>
            <w:vAlign w:val="top"/>
          </w:tcPr>
          <w:p>
            <w:r/>
            <w:r>
              <w:rPr>
                <w:rFonts w:ascii="Liberation Sans" w:hAnsi="Liberation Sans"/>
                <w:b w:val="0"/>
                <w:sz w:val="17"/>
              </w:rPr>
              <w:t>Data platform provider</w:t>
            </w:r>
          </w:p>
        </w:tc>
        <w:tc>
          <w:tcPr>
            <w:tcW w:type="dxa" w:w="3456"/>
            <w:vAlign w:val="top"/>
          </w:tcPr>
          <w:p>
            <w:r/>
            <w:r>
              <w:rPr>
                <w:rFonts w:ascii="Liberation Sans" w:hAnsi="Liberation Sans"/>
                <w:b w:val="0"/>
                <w:sz w:val="17"/>
              </w:rPr>
              <w:t>Operational data needs semantic structure.</w:t>
            </w:r>
          </w:p>
        </w:tc>
        <w:tc>
          <w:tcPr>
            <w:tcW w:type="dxa" w:w="4896"/>
            <w:vAlign w:val="top"/>
          </w:tcPr>
          <w:p>
            <w:r/>
            <w:r>
              <w:rPr>
                <w:rFonts w:ascii="Liberation Sans" w:hAnsi="Liberation Sans"/>
                <w:b w:val="0"/>
                <w:sz w:val="17"/>
              </w:rPr>
              <w:t>Context entities and relationships provide a manufacturing graph suitable for dashboards, analytics and data sharing.</w:t>
            </w:r>
          </w:p>
        </w:tc>
      </w:tr>
    </w:tbl>
    <w:p/>
    <w:p>
      <w:pPr>
        <w:pStyle w:val="Heading2"/>
      </w:pPr>
      <w:r>
        <w:t>2.1 What the module is not</w:t>
      </w:r>
    </w:p>
    <w:p>
      <w:pPr>
        <w:pStyle w:val="ListBullet"/>
      </w:pPr>
      <w:r>
        <w:t>It is not a full ERP replacement.</w:t>
      </w:r>
    </w:p>
    <w:p>
      <w:pPr>
        <w:pStyle w:val="ListBullet"/>
      </w:pPr>
      <w:r>
        <w:t>It is not a certified MES or electronic batch record system by itself.</w:t>
      </w:r>
    </w:p>
    <w:p>
      <w:pPr>
        <w:pStyle w:val="ListBullet"/>
      </w:pPr>
      <w:r>
        <w:t>It is not a universal optimizer; scheduling in the PoC is finite-capacity-lite and demonstrative.</w:t>
      </w:r>
    </w:p>
    <w:p>
      <w:pPr>
        <w:pStyle w:val="ListBullet"/>
      </w:pPr>
      <w:r>
        <w:t>It does not require adopters to use every service. The NGSI-LD data model is the minimum integration surface.</w:t>
      </w:r>
    </w:p>
    <w:p>
      <w:pPr>
        <w:pStyle w:val="Heading1"/>
      </w:pPr>
      <w:r>
        <w:t>3. Capability catalogue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448"/>
            <w:vAlign w:val="top"/>
            <w:shd w:fill="D9EAF7"/>
          </w:tcPr>
          <w:p>
            <w:r/>
            <w:r>
              <w:rPr>
                <w:rFonts w:ascii="Liberation Sans" w:hAnsi="Liberation Sans"/>
                <w:b/>
                <w:sz w:val="17"/>
              </w:rPr>
              <w:t>Capability</w:t>
            </w:r>
          </w:p>
        </w:tc>
        <w:tc>
          <w:tcPr>
            <w:tcW w:type="dxa" w:w="3168"/>
            <w:vAlign w:val="top"/>
            <w:shd w:fill="D9EAF7"/>
          </w:tcPr>
          <w:p>
            <w:r/>
            <w:r>
              <w:rPr>
                <w:rFonts w:ascii="Liberation Sans" w:hAnsi="Liberation Sans"/>
                <w:b/>
                <w:sz w:val="17"/>
              </w:rPr>
              <w:t>Use when...</w:t>
            </w:r>
          </w:p>
        </w:tc>
        <w:tc>
          <w:tcPr>
            <w:tcW w:type="dxa" w:w="2592"/>
            <w:vAlign w:val="top"/>
            <w:shd w:fill="D9EAF7"/>
          </w:tcPr>
          <w:p>
            <w:r/>
            <w:r>
              <w:rPr>
                <w:rFonts w:ascii="Liberation Sans" w:hAnsi="Liberation Sans"/>
                <w:b/>
                <w:sz w:val="17"/>
              </w:rPr>
              <w:t>Inputs</w:t>
            </w:r>
          </w:p>
        </w:tc>
        <w:tc>
          <w:tcPr>
            <w:tcW w:type="dxa" w:w="3024"/>
            <w:vAlign w:val="top"/>
            <w:shd w:fill="D9EAF7"/>
          </w:tcPr>
          <w:p>
            <w:r/>
            <w:r>
              <w:rPr>
                <w:rFonts w:ascii="Liberation Sans" w:hAnsi="Liberation Sans"/>
                <w:b/>
                <w:sz w:val="17"/>
              </w:rPr>
              <w:t>Outputs / value</w:t>
            </w:r>
          </w:p>
        </w:tc>
      </w:tr>
      <w:tr>
        <w:tc>
          <w:tcPr>
            <w:tcW w:type="dxa" w:w="2448"/>
            <w:vAlign w:val="top"/>
          </w:tcPr>
          <w:p>
            <w:r/>
            <w:r>
              <w:rPr>
                <w:rFonts w:ascii="Liberation Sans" w:hAnsi="Liberation Sans"/>
                <w:b w:val="0"/>
                <w:sz w:val="17"/>
              </w:rPr>
              <w:t>MRP context model</w:t>
            </w:r>
          </w:p>
        </w:tc>
        <w:tc>
          <w:tcPr>
            <w:tcW w:type="dxa" w:w="3168"/>
            <w:vAlign w:val="top"/>
          </w:tcPr>
          <w:p>
            <w:r/>
            <w:r>
              <w:rPr>
                <w:rFonts w:ascii="Liberation Sans" w:hAnsi="Liberation Sans"/>
                <w:b w:val="0"/>
                <w:sz w:val="17"/>
              </w:rPr>
              <w:t>You need a common language for manufacturing data.</w:t>
            </w:r>
          </w:p>
        </w:tc>
        <w:tc>
          <w:tcPr>
            <w:tcW w:type="dxa" w:w="2592"/>
            <w:vAlign w:val="top"/>
          </w:tcPr>
          <w:p>
            <w:r/>
            <w:r>
              <w:rPr>
                <w:rFonts w:ascii="Liberation Sans" w:hAnsi="Liberation Sans"/>
                <w:b w:val="0"/>
                <w:sz w:val="17"/>
              </w:rPr>
              <w:t>Products, BoMs, inventory, orders, work centers, events.</w:t>
            </w:r>
          </w:p>
        </w:tc>
        <w:tc>
          <w:tcPr>
            <w:tcW w:type="dxa" w:w="3024"/>
            <w:vAlign w:val="top"/>
          </w:tcPr>
          <w:p>
            <w:r/>
            <w:r>
              <w:rPr>
                <w:rFonts w:ascii="Liberation Sans" w:hAnsi="Liberation Sans"/>
                <w:b w:val="0"/>
                <w:sz w:val="17"/>
              </w:rPr>
              <w:t>Shared NGSI-LD entities and relationships.</w:t>
            </w:r>
          </w:p>
        </w:tc>
      </w:tr>
      <w:tr>
        <w:tc>
          <w:tcPr>
            <w:tcW w:type="dxa" w:w="2448"/>
            <w:vAlign w:val="top"/>
          </w:tcPr>
          <w:p>
            <w:r/>
            <w:r>
              <w:rPr>
                <w:rFonts w:ascii="Liberation Sans" w:hAnsi="Liberation Sans"/>
                <w:b w:val="0"/>
                <w:sz w:val="17"/>
              </w:rPr>
              <w:t>BOM explosion</w:t>
            </w:r>
          </w:p>
        </w:tc>
        <w:tc>
          <w:tcPr>
            <w:tcW w:type="dxa" w:w="3168"/>
            <w:vAlign w:val="top"/>
          </w:tcPr>
          <w:p>
            <w:r/>
            <w:r>
              <w:rPr>
                <w:rFonts w:ascii="Liberation Sans" w:hAnsi="Liberation Sans"/>
                <w:b w:val="0"/>
                <w:sz w:val="17"/>
              </w:rPr>
              <w:t>You need to calculate material requirements for a product and quantity.</w:t>
            </w:r>
          </w:p>
        </w:tc>
        <w:tc>
          <w:tcPr>
            <w:tcW w:type="dxa" w:w="2592"/>
            <w:vAlign w:val="top"/>
          </w:tcPr>
          <w:p>
            <w:r/>
            <w:r>
              <w:rPr>
                <w:rFonts w:ascii="Liberation Sans" w:hAnsi="Liberation Sans"/>
                <w:b w:val="0"/>
                <w:sz w:val="17"/>
              </w:rPr>
              <w:t>Product, BoM, quantity.</w:t>
            </w:r>
          </w:p>
        </w:tc>
        <w:tc>
          <w:tcPr>
            <w:tcW w:type="dxa" w:w="3024"/>
            <w:vAlign w:val="top"/>
          </w:tcPr>
          <w:p>
            <w:r/>
            <w:r>
              <w:rPr>
                <w:rFonts w:ascii="Liberation Sans" w:hAnsi="Liberation Sans"/>
                <w:b w:val="0"/>
                <w:sz w:val="17"/>
              </w:rPr>
              <w:t>MaterialRequirement and StockMove draft/confirmed records.</w:t>
            </w:r>
          </w:p>
        </w:tc>
      </w:tr>
      <w:tr>
        <w:tc>
          <w:tcPr>
            <w:tcW w:type="dxa" w:w="2448"/>
            <w:vAlign w:val="top"/>
          </w:tcPr>
          <w:p>
            <w:r/>
            <w:r>
              <w:rPr>
                <w:rFonts w:ascii="Liberation Sans" w:hAnsi="Liberation Sans"/>
                <w:b w:val="0"/>
                <w:sz w:val="17"/>
              </w:rPr>
              <w:t>Inventory reservation</w:t>
            </w:r>
          </w:p>
        </w:tc>
        <w:tc>
          <w:tcPr>
            <w:tcW w:type="dxa" w:w="3168"/>
            <w:vAlign w:val="top"/>
          </w:tcPr>
          <w:p>
            <w:r/>
            <w:r>
              <w:rPr>
                <w:rFonts w:ascii="Liberation Sans" w:hAnsi="Liberation Sans"/>
                <w:b w:val="0"/>
                <w:sz w:val="17"/>
              </w:rPr>
              <w:t>You need to check if an order is feasible with current stock.</w:t>
            </w:r>
          </w:p>
        </w:tc>
        <w:tc>
          <w:tcPr>
            <w:tcW w:type="dxa" w:w="2592"/>
            <w:vAlign w:val="top"/>
          </w:tcPr>
          <w:p>
            <w:r/>
            <w:r>
              <w:rPr>
                <w:rFonts w:ascii="Liberation Sans" w:hAnsi="Liberation Sans"/>
                <w:b w:val="0"/>
                <w:sz w:val="17"/>
              </w:rPr>
              <w:t>ManufacturingOrder, raw StockMoves, InventoryBalance.</w:t>
            </w:r>
          </w:p>
        </w:tc>
        <w:tc>
          <w:tcPr>
            <w:tcW w:type="dxa" w:w="3024"/>
            <w:vAlign w:val="top"/>
          </w:tcPr>
          <w:p>
            <w:r/>
            <w:r>
              <w:rPr>
                <w:rFonts w:ascii="Liberation Sans" w:hAnsi="Liberation Sans"/>
                <w:b w:val="0"/>
                <w:sz w:val="17"/>
              </w:rPr>
              <w:t>Reservations, shortages and ProcurementRequests.</w:t>
            </w:r>
          </w:p>
        </w:tc>
      </w:tr>
      <w:tr>
        <w:tc>
          <w:tcPr>
            <w:tcW w:type="dxa" w:w="2448"/>
            <w:vAlign w:val="top"/>
          </w:tcPr>
          <w:p>
            <w:r/>
            <w:r>
              <w:rPr>
                <w:rFonts w:ascii="Liberation Sans" w:hAnsi="Liberation Sans"/>
                <w:b w:val="0"/>
                <w:sz w:val="17"/>
              </w:rPr>
              <w:t>Manufacturing order orchestration</w:t>
            </w:r>
          </w:p>
        </w:tc>
        <w:tc>
          <w:tcPr>
            <w:tcW w:type="dxa" w:w="3168"/>
            <w:vAlign w:val="top"/>
          </w:tcPr>
          <w:p>
            <w:r/>
            <w:r>
              <w:rPr>
                <w:rFonts w:ascii="Liberation Sans" w:hAnsi="Liberation Sans"/>
                <w:b w:val="0"/>
                <w:sz w:val="17"/>
              </w:rPr>
              <w:t>You need a controlled manufacturing order state machine.</w:t>
            </w:r>
          </w:p>
        </w:tc>
        <w:tc>
          <w:tcPr>
            <w:tcW w:type="dxa" w:w="2592"/>
            <w:vAlign w:val="top"/>
          </w:tcPr>
          <w:p>
            <w:r/>
            <w:r>
              <w:rPr>
                <w:rFonts w:ascii="Liberation Sans" w:hAnsi="Liberation Sans"/>
                <w:b w:val="0"/>
                <w:sz w:val="17"/>
              </w:rPr>
              <w:t>Product, quantity, BoM, locations, reservations, work orders.</w:t>
            </w:r>
          </w:p>
        </w:tc>
        <w:tc>
          <w:tcPr>
            <w:tcW w:type="dxa" w:w="3024"/>
            <w:vAlign w:val="top"/>
          </w:tcPr>
          <w:p>
            <w:r/>
            <w:r>
              <w:rPr>
                <w:rFonts w:ascii="Liberation Sans" w:hAnsi="Liberation Sans"/>
                <w:b w:val="0"/>
                <w:sz w:val="17"/>
              </w:rPr>
              <w:t>Validated state transitions from draft to done.</w:t>
            </w:r>
          </w:p>
        </w:tc>
      </w:tr>
      <w:tr>
        <w:tc>
          <w:tcPr>
            <w:tcW w:type="dxa" w:w="2448"/>
            <w:vAlign w:val="top"/>
          </w:tcPr>
          <w:p>
            <w:r/>
            <w:r>
              <w:rPr>
                <w:rFonts w:ascii="Liberation Sans" w:hAnsi="Liberation Sans"/>
                <w:b w:val="0"/>
                <w:sz w:val="17"/>
              </w:rPr>
              <w:t>Finite-capacity-lite scheduling</w:t>
            </w:r>
          </w:p>
        </w:tc>
        <w:tc>
          <w:tcPr>
            <w:tcW w:type="dxa" w:w="3168"/>
            <w:vAlign w:val="top"/>
          </w:tcPr>
          <w:p>
            <w:r/>
            <w:r>
              <w:rPr>
                <w:rFonts w:ascii="Liberation Sans" w:hAnsi="Liberation Sans"/>
                <w:b w:val="0"/>
                <w:sz w:val="17"/>
              </w:rPr>
              <w:t>You need to assign operations to work centers and times.</w:t>
            </w:r>
          </w:p>
        </w:tc>
        <w:tc>
          <w:tcPr>
            <w:tcW w:type="dxa" w:w="2592"/>
            <w:vAlign w:val="top"/>
          </w:tcPr>
          <w:p>
            <w:r/>
            <w:r>
              <w:rPr>
                <w:rFonts w:ascii="Liberation Sans" w:hAnsi="Liberation Sans"/>
                <w:b w:val="0"/>
                <w:sz w:val="17"/>
              </w:rPr>
              <w:t>WorkOrders, routings, dependencies, capacity, calendars.</w:t>
            </w:r>
          </w:p>
        </w:tc>
        <w:tc>
          <w:tcPr>
            <w:tcW w:type="dxa" w:w="3024"/>
            <w:vAlign w:val="top"/>
          </w:tcPr>
          <w:p>
            <w:r/>
            <w:r>
              <w:rPr>
                <w:rFonts w:ascii="Liberation Sans" w:hAnsi="Liberation Sans"/>
                <w:b w:val="0"/>
                <w:sz w:val="17"/>
              </w:rPr>
              <w:t>Scheduled WorkOrders and work-center load.</w:t>
            </w:r>
          </w:p>
        </w:tc>
      </w:tr>
      <w:tr>
        <w:tc>
          <w:tcPr>
            <w:tcW w:type="dxa" w:w="2448"/>
            <w:vAlign w:val="top"/>
          </w:tcPr>
          <w:p>
            <w:r/>
            <w:r>
              <w:rPr>
                <w:rFonts w:ascii="Liberation Sans" w:hAnsi="Liberation Sans"/>
                <w:b w:val="0"/>
                <w:sz w:val="17"/>
              </w:rPr>
              <w:t>Shop-floor execution</w:t>
            </w:r>
          </w:p>
        </w:tc>
        <w:tc>
          <w:tcPr>
            <w:tcW w:type="dxa" w:w="3168"/>
            <w:vAlign w:val="top"/>
          </w:tcPr>
          <w:p>
            <w:r/>
            <w:r>
              <w:rPr>
                <w:rFonts w:ascii="Liberation Sans" w:hAnsi="Liberation Sans"/>
                <w:b w:val="0"/>
                <w:sz w:val="17"/>
              </w:rPr>
              <w:t>Operators need a simple execution flow.</w:t>
            </w:r>
          </w:p>
        </w:tc>
        <w:tc>
          <w:tcPr>
            <w:tcW w:type="dxa" w:w="2592"/>
            <w:vAlign w:val="top"/>
          </w:tcPr>
          <w:p>
            <w:r/>
            <w:r>
              <w:rPr>
                <w:rFonts w:ascii="Liberation Sans" w:hAnsi="Liberation Sans"/>
                <w:b w:val="0"/>
                <w:sz w:val="17"/>
              </w:rPr>
              <w:t>Ready WorkOrder, operator, material consumption.</w:t>
            </w:r>
          </w:p>
        </w:tc>
        <w:tc>
          <w:tcPr>
            <w:tcW w:type="dxa" w:w="3024"/>
            <w:vAlign w:val="top"/>
          </w:tcPr>
          <w:p>
            <w:r/>
            <w:r>
              <w:rPr>
                <w:rFonts w:ascii="Liberation Sans" w:hAnsi="Liberation Sans"/>
                <w:b w:val="0"/>
                <w:sz w:val="17"/>
              </w:rPr>
              <w:t>ProductionEvents, actual times, consumed stock, completed work orders.</w:t>
            </w:r>
          </w:p>
        </w:tc>
      </w:tr>
      <w:tr>
        <w:tc>
          <w:tcPr>
            <w:tcW w:type="dxa" w:w="2448"/>
            <w:vAlign w:val="top"/>
          </w:tcPr>
          <w:p>
            <w:r/>
            <w:r>
              <w:rPr>
                <w:rFonts w:ascii="Liberation Sans" w:hAnsi="Liberation Sans"/>
                <w:b w:val="0"/>
                <w:sz w:val="17"/>
              </w:rPr>
              <w:t>Quality and scrap</w:t>
            </w:r>
          </w:p>
        </w:tc>
        <w:tc>
          <w:tcPr>
            <w:tcW w:type="dxa" w:w="3168"/>
            <w:vAlign w:val="top"/>
          </w:tcPr>
          <w:p>
            <w:r/>
            <w:r>
              <w:rPr>
                <w:rFonts w:ascii="Liberation Sans" w:hAnsi="Liberation Sans"/>
                <w:b w:val="0"/>
                <w:sz w:val="17"/>
              </w:rPr>
              <w:t>Production exceptions need controlled handling.</w:t>
            </w:r>
          </w:p>
        </w:tc>
        <w:tc>
          <w:tcPr>
            <w:tcW w:type="dxa" w:w="2592"/>
            <w:vAlign w:val="top"/>
          </w:tcPr>
          <w:p>
            <w:r/>
            <w:r>
              <w:rPr>
                <w:rFonts w:ascii="Liberation Sans" w:hAnsi="Liberation Sans"/>
                <w:b w:val="0"/>
                <w:sz w:val="17"/>
              </w:rPr>
              <w:t>QualityCheck, QualityAlert, Lot, WorkOrder.</w:t>
            </w:r>
          </w:p>
        </w:tc>
        <w:tc>
          <w:tcPr>
            <w:tcW w:type="dxa" w:w="3024"/>
            <w:vAlign w:val="top"/>
          </w:tcPr>
          <w:p>
            <w:r/>
            <w:r>
              <w:rPr>
                <w:rFonts w:ascii="Liberation Sans" w:hAnsi="Liberation Sans"/>
                <w:b w:val="0"/>
                <w:sz w:val="17"/>
              </w:rPr>
              <w:t>Blocked states, scrap, rework or backorder decisions.</w:t>
            </w:r>
          </w:p>
        </w:tc>
      </w:tr>
      <w:tr>
        <w:tc>
          <w:tcPr>
            <w:tcW w:type="dxa" w:w="2448"/>
            <w:vAlign w:val="top"/>
          </w:tcPr>
          <w:p>
            <w:r/>
            <w:r>
              <w:rPr>
                <w:rFonts w:ascii="Liberation Sans" w:hAnsi="Liberation Sans"/>
                <w:b w:val="0"/>
                <w:sz w:val="17"/>
              </w:rPr>
              <w:t>Traceability</w:t>
            </w:r>
          </w:p>
        </w:tc>
        <w:tc>
          <w:tcPr>
            <w:tcW w:type="dxa" w:w="3168"/>
            <w:vAlign w:val="top"/>
          </w:tcPr>
          <w:p>
            <w:r/>
            <w:r>
              <w:rPr>
                <w:rFonts w:ascii="Liberation Sans" w:hAnsi="Liberation Sans"/>
                <w:b w:val="0"/>
                <w:sz w:val="17"/>
              </w:rPr>
              <w:t>You need lot genealogy and recall support.</w:t>
            </w:r>
          </w:p>
        </w:tc>
        <w:tc>
          <w:tcPr>
            <w:tcW w:type="dxa" w:w="2592"/>
            <w:vAlign w:val="top"/>
          </w:tcPr>
          <w:p>
            <w:r/>
            <w:r>
              <w:rPr>
                <w:rFonts w:ascii="Liberation Sans" w:hAnsi="Liberation Sans"/>
                <w:b w:val="0"/>
                <w:sz w:val="17"/>
              </w:rPr>
              <w:t>Consumed lots, produced lots, stock moves, MO.</w:t>
            </w:r>
          </w:p>
        </w:tc>
        <w:tc>
          <w:tcPr>
            <w:tcW w:type="dxa" w:w="3024"/>
            <w:vAlign w:val="top"/>
          </w:tcPr>
          <w:p>
            <w:r/>
            <w:r>
              <w:rPr>
                <w:rFonts w:ascii="Liberation Sans" w:hAnsi="Liberation Sans"/>
                <w:b w:val="0"/>
                <w:sz w:val="17"/>
              </w:rPr>
              <w:t>Forward and backward traceability records.</w:t>
            </w:r>
          </w:p>
        </w:tc>
      </w:tr>
      <w:tr>
        <w:tc>
          <w:tcPr>
            <w:tcW w:type="dxa" w:w="2448"/>
            <w:vAlign w:val="top"/>
          </w:tcPr>
          <w:p>
            <w:r/>
            <w:r>
              <w:rPr>
                <w:rFonts w:ascii="Liberation Sans" w:hAnsi="Liberation Sans"/>
                <w:b w:val="0"/>
                <w:sz w:val="17"/>
              </w:rPr>
              <w:t>MPS-lite planning</w:t>
            </w:r>
          </w:p>
        </w:tc>
        <w:tc>
          <w:tcPr>
            <w:tcW w:type="dxa" w:w="3168"/>
            <w:vAlign w:val="top"/>
          </w:tcPr>
          <w:p>
            <w:r/>
            <w:r>
              <w:rPr>
                <w:rFonts w:ascii="Liberation Sans" w:hAnsi="Liberation Sans"/>
                <w:b w:val="0"/>
                <w:sz w:val="17"/>
              </w:rPr>
              <w:t>You need to convert forecast into production suggestions.</w:t>
            </w:r>
          </w:p>
        </w:tc>
        <w:tc>
          <w:tcPr>
            <w:tcW w:type="dxa" w:w="2592"/>
            <w:vAlign w:val="top"/>
          </w:tcPr>
          <w:p>
            <w:r/>
            <w:r>
              <w:rPr>
                <w:rFonts w:ascii="Liberation Sans" w:hAnsi="Liberation Sans"/>
                <w:b w:val="0"/>
                <w:sz w:val="17"/>
              </w:rPr>
              <w:t>DemandForecast, inventory, open orders, rules.</w:t>
            </w:r>
          </w:p>
        </w:tc>
        <w:tc>
          <w:tcPr>
            <w:tcW w:type="dxa" w:w="3024"/>
            <w:vAlign w:val="top"/>
          </w:tcPr>
          <w:p>
            <w:r/>
            <w:r>
              <w:rPr>
                <w:rFonts w:ascii="Liberation Sans" w:hAnsi="Liberation Sans"/>
                <w:b w:val="0"/>
                <w:sz w:val="17"/>
              </w:rPr>
              <w:t>MasterProductionScheduleLine and suggested MOs.</w:t>
            </w:r>
          </w:p>
        </w:tc>
      </w:tr>
      <w:tr>
        <w:tc>
          <w:tcPr>
            <w:tcW w:type="dxa" w:w="2448"/>
            <w:vAlign w:val="top"/>
          </w:tcPr>
          <w:p>
            <w:r/>
            <w:r>
              <w:rPr>
                <w:rFonts w:ascii="Liberation Sans" w:hAnsi="Liberation Sans"/>
                <w:b w:val="0"/>
                <w:sz w:val="17"/>
              </w:rPr>
              <w:t>Machine downtime response</w:t>
            </w:r>
          </w:p>
        </w:tc>
        <w:tc>
          <w:tcPr>
            <w:tcW w:type="dxa" w:w="3168"/>
            <w:vAlign w:val="top"/>
          </w:tcPr>
          <w:p>
            <w:r/>
            <w:r>
              <w:rPr>
                <w:rFonts w:ascii="Liberation Sans" w:hAnsi="Liberation Sans"/>
                <w:b w:val="0"/>
                <w:sz w:val="17"/>
              </w:rPr>
              <w:t>Machine status should influence the production plan.</w:t>
            </w:r>
          </w:p>
        </w:tc>
        <w:tc>
          <w:tcPr>
            <w:tcW w:type="dxa" w:w="2592"/>
            <w:vAlign w:val="top"/>
          </w:tcPr>
          <w:p>
            <w:r/>
            <w:r>
              <w:rPr>
                <w:rFonts w:ascii="Liberation Sans" w:hAnsi="Liberation Sans"/>
                <w:b w:val="0"/>
                <w:sz w:val="17"/>
              </w:rPr>
              <w:t>MachineSignal, MachineState, WorkCenter.</w:t>
            </w:r>
          </w:p>
        </w:tc>
        <w:tc>
          <w:tcPr>
            <w:tcW w:type="dxa" w:w="3024"/>
            <w:vAlign w:val="top"/>
          </w:tcPr>
          <w:p>
            <w:r/>
            <w:r>
              <w:rPr>
                <w:rFonts w:ascii="Liberation Sans" w:hAnsi="Liberation Sans"/>
                <w:b w:val="0"/>
                <w:sz w:val="17"/>
              </w:rPr>
              <w:t>MaintenanceRequest and rescheduled or blocked WorkOrders.</w:t>
            </w:r>
          </w:p>
        </w:tc>
      </w:tr>
      <w:tr>
        <w:tc>
          <w:tcPr>
            <w:tcW w:type="dxa" w:w="2448"/>
            <w:vAlign w:val="top"/>
          </w:tcPr>
          <w:p>
            <w:r/>
            <w:r>
              <w:rPr>
                <w:rFonts w:ascii="Liberation Sans" w:hAnsi="Liberation Sans"/>
                <w:b w:val="0"/>
                <w:sz w:val="17"/>
              </w:rPr>
              <w:t>KPI and analytics</w:t>
            </w:r>
          </w:p>
        </w:tc>
        <w:tc>
          <w:tcPr>
            <w:tcW w:type="dxa" w:w="3168"/>
            <w:vAlign w:val="top"/>
          </w:tcPr>
          <w:p>
            <w:r/>
            <w:r>
              <w:rPr>
                <w:rFonts w:ascii="Liberation Sans" w:hAnsi="Liberation Sans"/>
                <w:b w:val="0"/>
                <w:sz w:val="17"/>
              </w:rPr>
              <w:t>You need production performance visibility.</w:t>
            </w:r>
          </w:p>
        </w:tc>
        <w:tc>
          <w:tcPr>
            <w:tcW w:type="dxa" w:w="2592"/>
            <w:vAlign w:val="top"/>
          </w:tcPr>
          <w:p>
            <w:r/>
            <w:r>
              <w:rPr>
                <w:rFonts w:ascii="Liberation Sans" w:hAnsi="Liberation Sans"/>
                <w:b w:val="0"/>
                <w:sz w:val="17"/>
              </w:rPr>
              <w:t>Events, durations, scrap, costs, schedule data.</w:t>
            </w:r>
          </w:p>
        </w:tc>
        <w:tc>
          <w:tcPr>
            <w:tcW w:type="dxa" w:w="3024"/>
            <w:vAlign w:val="top"/>
          </w:tcPr>
          <w:p>
            <w:r/>
            <w:r>
              <w:rPr>
                <w:rFonts w:ascii="Liberation Sans" w:hAnsi="Liberation Sans"/>
                <w:b w:val="0"/>
                <w:sz w:val="17"/>
              </w:rPr>
              <w:t>Lead time, schedule adherence, cost and scrap KPIs.</w:t>
            </w:r>
          </w:p>
        </w:tc>
      </w:tr>
    </w:tbl>
    <w:p/>
    <w:p>
      <w:pPr>
        <w:pStyle w:val="Heading1"/>
      </w:pPr>
      <w:r>
        <w:t>4. Use cases solved by the module</w:t>
      </w:r>
    </w:p>
    <w:p>
      <w:pPr>
        <w:pStyle w:val="Heading2"/>
      </w:pPr>
      <w:r>
        <w:t>4.1 Inventory visibility before production</w:t>
      </w:r>
    </w:p>
    <w:p>
      <w:r>
        <w:t>A planner or existing ERP publishes products, locations, lots and inventory balances. The adopter can query available quantities by product, location and lot. This use case can be adopted without using the full MRP orchestrator.</w:t>
      </w:r>
    </w:p>
    <w:p>
      <w:r>
        <w:rPr>
          <w:b/>
        </w:rPr>
        <w:t>How it works:</w:t>
      </w:r>
    </w:p>
    <w:p>
      <w:pPr>
        <w:ind w:left="403" w:hanging="317"/>
      </w:pPr>
      <w:r>
        <w:rPr>
          <w:rFonts w:ascii="Liberation Sans" w:hAnsi="Liberation Sans"/>
          <w:b/>
          <w:sz w:val="19"/>
        </w:rPr>
        <w:t xml:space="preserve">1. </w:t>
      </w:r>
      <w:r>
        <w:rPr>
          <w:rFonts w:ascii="Liberation Sans" w:hAnsi="Liberation Sans"/>
          <w:sz w:val="19"/>
        </w:rPr>
        <w:t>Publish Product, StockLocation, Lot and InventoryBalance entities.</w:t>
      </w:r>
    </w:p>
    <w:p>
      <w:pPr>
        <w:ind w:left="403" w:hanging="317"/>
      </w:pPr>
      <w:r>
        <w:rPr>
          <w:rFonts w:ascii="Liberation Sans" w:hAnsi="Liberation Sans"/>
          <w:b/>
          <w:sz w:val="19"/>
        </w:rPr>
        <w:t xml:space="preserve">2. </w:t>
      </w:r>
      <w:r>
        <w:rPr>
          <w:rFonts w:ascii="Liberation Sans" w:hAnsi="Liberation Sans"/>
          <w:sz w:val="19"/>
        </w:rPr>
        <w:t>Query InventoryBalance for availableQuantity.</w:t>
      </w:r>
    </w:p>
    <w:p>
      <w:pPr>
        <w:ind w:left="403" w:hanging="317"/>
      </w:pPr>
      <w:r>
        <w:rPr>
          <w:rFonts w:ascii="Liberation Sans" w:hAnsi="Liberation Sans"/>
          <w:b/>
          <w:sz w:val="19"/>
        </w:rPr>
        <w:t xml:space="preserve">3. </w:t>
      </w:r>
      <w:r>
        <w:rPr>
          <w:rFonts w:ascii="Liberation Sans" w:hAnsi="Liberation Sans"/>
          <w:sz w:val="19"/>
        </w:rPr>
        <w:t>Optionally subscribe to low-stock or reservation changes.</w:t>
      </w:r>
    </w:p>
    <w:p>
      <w:pPr>
        <w:ind w:left="403" w:hanging="317"/>
      </w:pPr>
      <w:r>
        <w:rPr>
          <w:rFonts w:ascii="Liberation Sans" w:hAnsi="Liberation Sans"/>
          <w:b/>
          <w:sz w:val="19"/>
        </w:rPr>
        <w:t xml:space="preserve">4. </w:t>
      </w:r>
      <w:r>
        <w:rPr>
          <w:rFonts w:ascii="Liberation Sans" w:hAnsi="Liberation Sans"/>
          <w:sz w:val="19"/>
        </w:rPr>
        <w:t>Use dashboard or existing planning tool to consume NGSI-LD data.</w:t>
      </w:r>
    </w:p>
    <w:p>
      <w:r>
        <w:rPr>
          <w:b/>
        </w:rPr>
        <w:t xml:space="preserve">Business outcome: </w:t>
      </w:r>
      <w:r>
        <w:t>Reduced uncertainty before releasing production orders.</w:t>
      </w:r>
    </w:p>
    <w:p>
      <w:pPr>
        <w:pStyle w:val="Heading2"/>
      </w:pPr>
      <w:r>
        <w:t>4.2 Bill of Materials explosion</w:t>
      </w:r>
    </w:p>
    <w:p>
      <w:r>
        <w:t>A tech provider or factory publishes BoM and component lines. The BOM service computes material requirements for a target quantity. Existing ERP systems can still own the master BoM if they publish the NGSI-LD representation.</w:t>
      </w:r>
    </w:p>
    <w:p>
      <w:r>
        <w:rPr>
          <w:b/>
        </w:rPr>
        <w:t>How it works:</w:t>
      </w:r>
    </w:p>
    <w:p>
      <w:pPr>
        <w:ind w:left="403" w:hanging="317"/>
      </w:pPr>
      <w:r>
        <w:rPr>
          <w:rFonts w:ascii="Liberation Sans" w:hAnsi="Liberation Sans"/>
          <w:b/>
          <w:sz w:val="19"/>
        </w:rPr>
        <w:t xml:space="preserve">1. </w:t>
      </w:r>
      <w:r>
        <w:rPr>
          <w:rFonts w:ascii="Liberation Sans" w:hAnsi="Liberation Sans"/>
          <w:sz w:val="19"/>
        </w:rPr>
        <w:t>Publish Product and BillOfMaterials entities.</w:t>
      </w:r>
    </w:p>
    <w:p>
      <w:pPr>
        <w:ind w:left="403" w:hanging="317"/>
      </w:pPr>
      <w:r>
        <w:rPr>
          <w:rFonts w:ascii="Liberation Sans" w:hAnsi="Liberation Sans"/>
          <w:b/>
          <w:sz w:val="19"/>
        </w:rPr>
        <w:t xml:space="preserve">2. </w:t>
      </w:r>
      <w:r>
        <w:rPr>
          <w:rFonts w:ascii="Liberation Sans" w:hAnsi="Liberation Sans"/>
          <w:sz w:val="19"/>
        </w:rPr>
        <w:t>Call BOM explosion command or implement your own service that writes MaterialRequirement.</w:t>
      </w:r>
    </w:p>
    <w:p>
      <w:pPr>
        <w:ind w:left="403" w:hanging="317"/>
      </w:pPr>
      <w:r>
        <w:rPr>
          <w:rFonts w:ascii="Liberation Sans" w:hAnsi="Liberation Sans"/>
          <w:b/>
          <w:sz w:val="19"/>
        </w:rPr>
        <w:t xml:space="preserve">3. </w:t>
      </w:r>
      <w:r>
        <w:rPr>
          <w:rFonts w:ascii="Liberation Sans" w:hAnsi="Liberation Sans"/>
          <w:sz w:val="19"/>
        </w:rPr>
        <w:t>Review required quantities and shortages.</w:t>
      </w:r>
    </w:p>
    <w:p>
      <w:pPr>
        <w:ind w:left="403" w:hanging="317"/>
      </w:pPr>
      <w:r>
        <w:rPr>
          <w:rFonts w:ascii="Liberation Sans" w:hAnsi="Liberation Sans"/>
          <w:b/>
          <w:sz w:val="19"/>
        </w:rPr>
        <w:t xml:space="preserve">4. </w:t>
      </w:r>
      <w:r>
        <w:rPr>
          <w:rFonts w:ascii="Liberation Sans" w:hAnsi="Liberation Sans"/>
          <w:sz w:val="19"/>
        </w:rPr>
        <w:t>Feed downstream reservation, procurement or planning services.</w:t>
      </w:r>
    </w:p>
    <w:p>
      <w:r>
        <w:rPr>
          <w:b/>
        </w:rPr>
        <w:t xml:space="preserve">Business outcome: </w:t>
      </w:r>
      <w:r>
        <w:t>Fast interoperable material requirement calculation.</w:t>
      </w:r>
    </w:p>
    <w:p>
      <w:pPr>
        <w:pStyle w:val="Heading2"/>
      </w:pPr>
      <w:r>
        <w:t>4.3 Manufacturing order feasibility</w:t>
      </w:r>
    </w:p>
    <w:p>
      <w:r>
        <w:t>The module checks whether a manufacturing order can be executed with current inventory. It reserves stock or creates shortage/procurement requests.</w:t>
      </w:r>
    </w:p>
    <w:p>
      <w:r>
        <w:rPr>
          <w:b/>
        </w:rPr>
        <w:t>How it works:</w:t>
      </w:r>
    </w:p>
    <w:p>
      <w:pPr>
        <w:ind w:left="403" w:hanging="317"/>
      </w:pPr>
      <w:r>
        <w:rPr>
          <w:rFonts w:ascii="Liberation Sans" w:hAnsi="Liberation Sans"/>
          <w:b/>
          <w:sz w:val="19"/>
        </w:rPr>
        <w:t xml:space="preserve">1. </w:t>
      </w:r>
      <w:r>
        <w:rPr>
          <w:rFonts w:ascii="Liberation Sans" w:hAnsi="Liberation Sans"/>
          <w:sz w:val="19"/>
        </w:rPr>
        <w:t>Create ManufacturingOrder.</w:t>
      </w:r>
    </w:p>
    <w:p>
      <w:pPr>
        <w:ind w:left="403" w:hanging="317"/>
      </w:pPr>
      <w:r>
        <w:rPr>
          <w:rFonts w:ascii="Liberation Sans" w:hAnsi="Liberation Sans"/>
          <w:b/>
          <w:sz w:val="19"/>
        </w:rPr>
        <w:t xml:space="preserve">2. </w:t>
      </w:r>
      <w:r>
        <w:rPr>
          <w:rFonts w:ascii="Liberation Sans" w:hAnsi="Liberation Sans"/>
          <w:sz w:val="19"/>
        </w:rPr>
        <w:t>Confirm ManufacturingOrder.</w:t>
      </w:r>
    </w:p>
    <w:p>
      <w:pPr>
        <w:ind w:left="403" w:hanging="317"/>
      </w:pPr>
      <w:r>
        <w:rPr>
          <w:rFonts w:ascii="Liberation Sans" w:hAnsi="Liberation Sans"/>
          <w:b/>
          <w:sz w:val="19"/>
        </w:rPr>
        <w:t xml:space="preserve">3. </w:t>
      </w:r>
      <w:r>
        <w:rPr>
          <w:rFonts w:ascii="Liberation Sans" w:hAnsi="Liberation Sans"/>
          <w:sz w:val="19"/>
        </w:rPr>
        <w:t>Inventory service reserves components.</w:t>
      </w:r>
    </w:p>
    <w:p>
      <w:pPr>
        <w:ind w:left="403" w:hanging="317"/>
      </w:pPr>
      <w:r>
        <w:rPr>
          <w:rFonts w:ascii="Liberation Sans" w:hAnsi="Liberation Sans"/>
          <w:b/>
          <w:sz w:val="19"/>
        </w:rPr>
        <w:t xml:space="preserve">4. </w:t>
      </w:r>
      <w:r>
        <w:rPr>
          <w:rFonts w:ascii="Liberation Sans" w:hAnsi="Liberation Sans"/>
          <w:sz w:val="19"/>
        </w:rPr>
        <w:t>Planner sees ready or waitingComponents state and exact shortage lines.</w:t>
      </w:r>
    </w:p>
    <w:p>
      <w:r>
        <w:rPr>
          <w:b/>
        </w:rPr>
        <w:t xml:space="preserve">Business outcome: </w:t>
      </w:r>
      <w:r>
        <w:t>Clear answer to whether production can start.</w:t>
      </w:r>
    </w:p>
    <w:p>
      <w:pPr>
        <w:pStyle w:val="Heading2"/>
      </w:pPr>
      <w:r>
        <w:t>4.4 Work-order scheduling</w:t>
      </w:r>
    </w:p>
    <w:p>
      <w:r>
        <w:t>Routing operations are converted into executable WorkOrders assigned to WorkCenters. This supports simple finite-capacity planning and dependency handling.</w:t>
      </w:r>
    </w:p>
    <w:p>
      <w:r>
        <w:rPr>
          <w:b/>
        </w:rPr>
        <w:t>How it works:</w:t>
      </w:r>
    </w:p>
    <w:p>
      <w:pPr>
        <w:ind w:left="403" w:hanging="317"/>
      </w:pPr>
      <w:r>
        <w:rPr>
          <w:rFonts w:ascii="Liberation Sans" w:hAnsi="Liberation Sans"/>
          <w:b/>
          <w:sz w:val="19"/>
        </w:rPr>
        <w:t xml:space="preserve">1. </w:t>
      </w:r>
      <w:r>
        <w:rPr>
          <w:rFonts w:ascii="Liberation Sans" w:hAnsi="Liberation Sans"/>
          <w:sz w:val="19"/>
        </w:rPr>
        <w:t>Publish WorkCenter capacities and RoutingOperations.</w:t>
      </w:r>
    </w:p>
    <w:p>
      <w:pPr>
        <w:ind w:left="403" w:hanging="317"/>
      </w:pPr>
      <w:r>
        <w:rPr>
          <w:rFonts w:ascii="Liberation Sans" w:hAnsi="Liberation Sans"/>
          <w:b/>
          <w:sz w:val="19"/>
        </w:rPr>
        <w:t xml:space="preserve">2. </w:t>
      </w:r>
      <w:r>
        <w:rPr>
          <w:rFonts w:ascii="Liberation Sans" w:hAnsi="Liberation Sans"/>
          <w:sz w:val="19"/>
        </w:rPr>
        <w:t>Create/confirm ManufacturingOrder.</w:t>
      </w:r>
    </w:p>
    <w:p>
      <w:pPr>
        <w:ind w:left="403" w:hanging="317"/>
      </w:pPr>
      <w:r>
        <w:rPr>
          <w:rFonts w:ascii="Liberation Sans" w:hAnsi="Liberation Sans"/>
          <w:b/>
          <w:sz w:val="19"/>
        </w:rPr>
        <w:t xml:space="preserve">3. </w:t>
      </w:r>
      <w:r>
        <w:rPr>
          <w:rFonts w:ascii="Liberation Sans" w:hAnsi="Liberation Sans"/>
          <w:sz w:val="19"/>
        </w:rPr>
        <w:t>Run scheduleWorkOrders.</w:t>
      </w:r>
    </w:p>
    <w:p>
      <w:pPr>
        <w:ind w:left="403" w:hanging="317"/>
      </w:pPr>
      <w:r>
        <w:rPr>
          <w:rFonts w:ascii="Liberation Sans" w:hAnsi="Liberation Sans"/>
          <w:b/>
          <w:sz w:val="19"/>
        </w:rPr>
        <w:t xml:space="preserve">4. </w:t>
      </w:r>
      <w:r>
        <w:rPr>
          <w:rFonts w:ascii="Liberation Sans" w:hAnsi="Liberation Sans"/>
          <w:sz w:val="19"/>
        </w:rPr>
        <w:t>Consume scheduled WorkOrders in a UI, MES or dispatching tool.</w:t>
      </w:r>
    </w:p>
    <w:p>
      <w:r>
        <w:rPr>
          <w:b/>
        </w:rPr>
        <w:t xml:space="preserve">Business outcome: </w:t>
      </w:r>
      <w:r>
        <w:t>A production plan that is visible and queryable through NGSI-LD.</w:t>
      </w:r>
    </w:p>
    <w:p>
      <w:pPr>
        <w:pStyle w:val="Heading2"/>
      </w:pPr>
      <w:r>
        <w:t>4.5 Shop-floor execution and production events</w:t>
      </w:r>
    </w:p>
    <w:p>
      <w:r>
        <w:t>Operators or a MES start, pause, resume and finish work orders. Each action generates ProductionEvent context and updates actual durations.</w:t>
      </w:r>
    </w:p>
    <w:p>
      <w:r>
        <w:rPr>
          <w:b/>
        </w:rPr>
        <w:t>How it works:</w:t>
      </w:r>
    </w:p>
    <w:p>
      <w:pPr>
        <w:ind w:left="403" w:hanging="317"/>
      </w:pPr>
      <w:r>
        <w:rPr>
          <w:rFonts w:ascii="Liberation Sans" w:hAnsi="Liberation Sans"/>
          <w:b/>
          <w:sz w:val="19"/>
        </w:rPr>
        <w:t xml:space="preserve">1. </w:t>
      </w:r>
      <w:r>
        <w:rPr>
          <w:rFonts w:ascii="Liberation Sans" w:hAnsi="Liberation Sans"/>
          <w:sz w:val="19"/>
        </w:rPr>
        <w:t>Fetch ready WorkOrders.</w:t>
      </w:r>
    </w:p>
    <w:p>
      <w:pPr>
        <w:ind w:left="403" w:hanging="317"/>
      </w:pPr>
      <w:r>
        <w:rPr>
          <w:rFonts w:ascii="Liberation Sans" w:hAnsi="Liberation Sans"/>
          <w:b/>
          <w:sz w:val="19"/>
        </w:rPr>
        <w:t xml:space="preserve">2. </w:t>
      </w:r>
      <w:r>
        <w:rPr>
          <w:rFonts w:ascii="Liberation Sans" w:hAnsi="Liberation Sans"/>
          <w:sz w:val="19"/>
        </w:rPr>
        <w:t>Start operation.</w:t>
      </w:r>
    </w:p>
    <w:p>
      <w:pPr>
        <w:ind w:left="403" w:hanging="317"/>
      </w:pPr>
      <w:r>
        <w:rPr>
          <w:rFonts w:ascii="Liberation Sans" w:hAnsi="Liberation Sans"/>
          <w:b/>
          <w:sz w:val="19"/>
        </w:rPr>
        <w:t xml:space="preserve">3. </w:t>
      </w:r>
      <w:r>
        <w:rPr>
          <w:rFonts w:ascii="Liberation Sans" w:hAnsi="Liberation Sans"/>
          <w:sz w:val="19"/>
        </w:rPr>
        <w:t>Record material consumption and actual output.</w:t>
      </w:r>
    </w:p>
    <w:p>
      <w:pPr>
        <w:ind w:left="403" w:hanging="317"/>
      </w:pPr>
      <w:r>
        <w:rPr>
          <w:rFonts w:ascii="Liberation Sans" w:hAnsi="Liberation Sans"/>
          <w:b/>
          <w:sz w:val="19"/>
        </w:rPr>
        <w:t xml:space="preserve">4. </w:t>
      </w:r>
      <w:r>
        <w:rPr>
          <w:rFonts w:ascii="Liberation Sans" w:hAnsi="Liberation Sans"/>
          <w:sz w:val="19"/>
        </w:rPr>
        <w:t>Finish operation and unlock next work order.</w:t>
      </w:r>
    </w:p>
    <w:p>
      <w:r>
        <w:rPr>
          <w:b/>
        </w:rPr>
        <w:t xml:space="preserve">Business outcome: </w:t>
      </w:r>
      <w:r>
        <w:t>Real-time production progress without forcing a single MES vendor.</w:t>
      </w:r>
    </w:p>
    <w:p>
      <w:pPr>
        <w:pStyle w:val="Heading2"/>
      </w:pPr>
      <w:r>
        <w:t>4.6 Finished goods and traceability</w:t>
      </w:r>
    </w:p>
    <w:p>
      <w:r>
        <w:t>The final operation is completed, finished goods are received into stock and genealogy is created between consumed lots and produced lots.</w:t>
      </w:r>
    </w:p>
    <w:p>
      <w:r>
        <w:rPr>
          <w:b/>
        </w:rPr>
        <w:t>How it works:</w:t>
      </w:r>
    </w:p>
    <w:p>
      <w:pPr>
        <w:ind w:left="403" w:hanging="317"/>
      </w:pPr>
      <w:r>
        <w:rPr>
          <w:rFonts w:ascii="Liberation Sans" w:hAnsi="Liberation Sans"/>
          <w:b/>
          <w:sz w:val="19"/>
        </w:rPr>
        <w:t xml:space="preserve">1. </w:t>
      </w:r>
      <w:r>
        <w:rPr>
          <w:rFonts w:ascii="Liberation Sans" w:hAnsi="Liberation Sans"/>
          <w:sz w:val="19"/>
        </w:rPr>
        <w:t>Complete all WorkOrders.</w:t>
      </w:r>
    </w:p>
    <w:p>
      <w:pPr>
        <w:ind w:left="403" w:hanging="317"/>
      </w:pPr>
      <w:r>
        <w:rPr>
          <w:rFonts w:ascii="Liberation Sans" w:hAnsi="Liberation Sans"/>
          <w:b/>
          <w:sz w:val="19"/>
        </w:rPr>
        <w:t xml:space="preserve">2. </w:t>
      </w:r>
      <w:r>
        <w:rPr>
          <w:rFonts w:ascii="Liberation Sans" w:hAnsi="Liberation Sans"/>
          <w:sz w:val="19"/>
        </w:rPr>
        <w:t>Receive finished goods with produced lot.</w:t>
      </w:r>
    </w:p>
    <w:p>
      <w:pPr>
        <w:ind w:left="403" w:hanging="317"/>
      </w:pPr>
      <w:r>
        <w:rPr>
          <w:rFonts w:ascii="Liberation Sans" w:hAnsi="Liberation Sans"/>
          <w:b/>
          <w:sz w:val="19"/>
        </w:rPr>
        <w:t xml:space="preserve">3. </w:t>
      </w:r>
      <w:r>
        <w:rPr>
          <w:rFonts w:ascii="Liberation Sans" w:hAnsi="Liberation Sans"/>
          <w:sz w:val="19"/>
        </w:rPr>
        <w:t>Traceability service links consumed and produced lots.</w:t>
      </w:r>
    </w:p>
    <w:p>
      <w:pPr>
        <w:ind w:left="403" w:hanging="317"/>
      </w:pPr>
      <w:r>
        <w:rPr>
          <w:rFonts w:ascii="Liberation Sans" w:hAnsi="Liberation Sans"/>
          <w:b/>
          <w:sz w:val="19"/>
        </w:rPr>
        <w:t xml:space="preserve">4. </w:t>
      </w:r>
      <w:r>
        <w:rPr>
          <w:rFonts w:ascii="Liberation Sans" w:hAnsi="Liberation Sans"/>
          <w:sz w:val="19"/>
        </w:rPr>
        <w:t>Query backward or forward traceability.</w:t>
      </w:r>
    </w:p>
    <w:p>
      <w:r>
        <w:rPr>
          <w:b/>
        </w:rPr>
        <w:t xml:space="preserve">Business outcome: </w:t>
      </w:r>
      <w:r>
        <w:t>Recall support and production genealogy across systems.</w:t>
      </w:r>
    </w:p>
    <w:p>
      <w:pPr>
        <w:pStyle w:val="Heading2"/>
      </w:pPr>
      <w:r>
        <w:t>4.7 Quality failure, scrap and backorder</w:t>
      </w:r>
    </w:p>
    <w:p>
      <w:r>
        <w:t>A quality check fails, the affected context is blocked, scrap is recorded or a backorder/rework route is created.</w:t>
      </w:r>
    </w:p>
    <w:p>
      <w:r>
        <w:rPr>
          <w:b/>
        </w:rPr>
        <w:t>How it works:</w:t>
      </w:r>
    </w:p>
    <w:p>
      <w:pPr>
        <w:ind w:left="403" w:hanging="317"/>
      </w:pPr>
      <w:r>
        <w:rPr>
          <w:rFonts w:ascii="Liberation Sans" w:hAnsi="Liberation Sans"/>
          <w:b/>
          <w:sz w:val="19"/>
        </w:rPr>
        <w:t xml:space="preserve">1. </w:t>
      </w:r>
      <w:r>
        <w:rPr>
          <w:rFonts w:ascii="Liberation Sans" w:hAnsi="Liberation Sans"/>
          <w:sz w:val="19"/>
        </w:rPr>
        <w:t>Create or receive QualityCheck result.</w:t>
      </w:r>
    </w:p>
    <w:p>
      <w:pPr>
        <w:ind w:left="403" w:hanging="317"/>
      </w:pPr>
      <w:r>
        <w:rPr>
          <w:rFonts w:ascii="Liberation Sans" w:hAnsi="Liberation Sans"/>
          <w:b/>
          <w:sz w:val="19"/>
        </w:rPr>
        <w:t xml:space="preserve">2. </w:t>
      </w:r>
      <w:r>
        <w:rPr>
          <w:rFonts w:ascii="Liberation Sans" w:hAnsi="Liberation Sans"/>
          <w:sz w:val="19"/>
        </w:rPr>
        <w:t>Generate QualityAlert.</w:t>
      </w:r>
    </w:p>
    <w:p>
      <w:pPr>
        <w:ind w:left="403" w:hanging="317"/>
      </w:pPr>
      <w:r>
        <w:rPr>
          <w:rFonts w:ascii="Liberation Sans" w:hAnsi="Liberation Sans"/>
          <w:b/>
          <w:sz w:val="19"/>
        </w:rPr>
        <w:t xml:space="preserve">3. </w:t>
      </w:r>
      <w:r>
        <w:rPr>
          <w:rFonts w:ascii="Liberation Sans" w:hAnsi="Liberation Sans"/>
          <w:sz w:val="19"/>
        </w:rPr>
        <w:t>Select disposition: release, scrap, rework or backorder.</w:t>
      </w:r>
    </w:p>
    <w:p>
      <w:pPr>
        <w:ind w:left="403" w:hanging="317"/>
      </w:pPr>
      <w:r>
        <w:rPr>
          <w:rFonts w:ascii="Liberation Sans" w:hAnsi="Liberation Sans"/>
          <w:b/>
          <w:sz w:val="19"/>
        </w:rPr>
        <w:t xml:space="preserve">4. </w:t>
      </w:r>
      <w:r>
        <w:rPr>
          <w:rFonts w:ascii="Liberation Sans" w:hAnsi="Liberation Sans"/>
          <w:sz w:val="19"/>
        </w:rPr>
        <w:t>Update MO, WorkOrder, Lot and InventoryBalance context.</w:t>
      </w:r>
    </w:p>
    <w:p>
      <w:r>
        <w:rPr>
          <w:b/>
        </w:rPr>
        <w:t xml:space="preserve">Business outcome: </w:t>
      </w:r>
      <w:r>
        <w:t>Controlled handling of manufacturing exceptions.</w:t>
      </w:r>
    </w:p>
    <w:p>
      <w:pPr>
        <w:pStyle w:val="Heading2"/>
      </w:pPr>
      <w:r>
        <w:t>4.8 MPS-lite planning</w:t>
      </w:r>
    </w:p>
    <w:p>
      <w:r>
        <w:t>Demand forecasts and current inventory are transformed into suggested production quantities.</w:t>
      </w:r>
    </w:p>
    <w:p>
      <w:r>
        <w:rPr>
          <w:b/>
        </w:rPr>
        <w:t>How it works:</w:t>
      </w:r>
    </w:p>
    <w:p>
      <w:pPr>
        <w:ind w:left="403" w:hanging="317"/>
      </w:pPr>
      <w:r>
        <w:rPr>
          <w:rFonts w:ascii="Liberation Sans" w:hAnsi="Liberation Sans"/>
          <w:b/>
          <w:sz w:val="19"/>
        </w:rPr>
        <w:t xml:space="preserve">1. </w:t>
      </w:r>
      <w:r>
        <w:rPr>
          <w:rFonts w:ascii="Liberation Sans" w:hAnsi="Liberation Sans"/>
          <w:sz w:val="19"/>
        </w:rPr>
        <w:t>Publish DemandForecast and ReorderingRule.</w:t>
      </w:r>
    </w:p>
    <w:p>
      <w:pPr>
        <w:ind w:left="403" w:hanging="317"/>
      </w:pPr>
      <w:r>
        <w:rPr>
          <w:rFonts w:ascii="Liberation Sans" w:hAnsi="Liberation Sans"/>
          <w:b/>
          <w:sz w:val="19"/>
        </w:rPr>
        <w:t xml:space="preserve">2. </w:t>
      </w:r>
      <w:r>
        <w:rPr>
          <w:rFonts w:ascii="Liberation Sans" w:hAnsi="Liberation Sans"/>
          <w:sz w:val="19"/>
        </w:rPr>
        <w:t>Run MPS calculation.</w:t>
      </w:r>
    </w:p>
    <w:p>
      <w:pPr>
        <w:ind w:left="403" w:hanging="317"/>
      </w:pPr>
      <w:r>
        <w:rPr>
          <w:rFonts w:ascii="Liberation Sans" w:hAnsi="Liberation Sans"/>
          <w:b/>
          <w:sz w:val="19"/>
        </w:rPr>
        <w:t xml:space="preserve">3. </w:t>
      </w:r>
      <w:r>
        <w:rPr>
          <w:rFonts w:ascii="Liberation Sans" w:hAnsi="Liberation Sans"/>
          <w:sz w:val="19"/>
        </w:rPr>
        <w:t>Review MasterProductionScheduleLine.</w:t>
      </w:r>
    </w:p>
    <w:p>
      <w:pPr>
        <w:ind w:left="403" w:hanging="317"/>
      </w:pPr>
      <w:r>
        <w:rPr>
          <w:rFonts w:ascii="Liberation Sans" w:hAnsi="Liberation Sans"/>
          <w:b/>
          <w:sz w:val="19"/>
        </w:rPr>
        <w:t xml:space="preserve">4. </w:t>
      </w:r>
      <w:r>
        <w:rPr>
          <w:rFonts w:ascii="Liberation Sans" w:hAnsi="Liberation Sans"/>
          <w:sz w:val="19"/>
        </w:rPr>
        <w:t>Convert suggestion to ManufacturingOrder.</w:t>
      </w:r>
    </w:p>
    <w:p>
      <w:r>
        <w:rPr>
          <w:b/>
        </w:rPr>
        <w:t xml:space="preserve">Business outcome: </w:t>
      </w:r>
      <w:r>
        <w:t>A lightweight demand-to-production path for pilots and planning integration.</w:t>
      </w:r>
    </w:p>
    <w:p>
      <w:pPr>
        <w:pStyle w:val="Heading2"/>
      </w:pPr>
      <w:r>
        <w:t>4.9 Machine downtime and rescheduling</w:t>
      </w:r>
    </w:p>
    <w:p>
      <w:r>
        <w:t>An IoT adapter or MES publishes a machine-down event. The module marks the work center unavailable and reschedules affected operations.</w:t>
      </w:r>
    </w:p>
    <w:p>
      <w:r>
        <w:rPr>
          <w:b/>
        </w:rPr>
        <w:t>How it works:</w:t>
      </w:r>
    </w:p>
    <w:p>
      <w:pPr>
        <w:ind w:left="403" w:hanging="317"/>
      </w:pPr>
      <w:r>
        <w:rPr>
          <w:rFonts w:ascii="Liberation Sans" w:hAnsi="Liberation Sans"/>
          <w:b/>
          <w:sz w:val="19"/>
        </w:rPr>
        <w:t xml:space="preserve">1. </w:t>
      </w:r>
      <w:r>
        <w:rPr>
          <w:rFonts w:ascii="Liberation Sans" w:hAnsi="Liberation Sans"/>
          <w:sz w:val="19"/>
        </w:rPr>
        <w:t>Publish MachineSignal or MachineState.</w:t>
      </w:r>
    </w:p>
    <w:p>
      <w:pPr>
        <w:ind w:left="403" w:hanging="317"/>
      </w:pPr>
      <w:r>
        <w:rPr>
          <w:rFonts w:ascii="Liberation Sans" w:hAnsi="Liberation Sans"/>
          <w:b/>
          <w:sz w:val="19"/>
        </w:rPr>
        <w:t xml:space="preserve">2. </w:t>
      </w:r>
      <w:r>
        <w:rPr>
          <w:rFonts w:ascii="Liberation Sans" w:hAnsi="Liberation Sans"/>
          <w:sz w:val="19"/>
        </w:rPr>
        <w:t>Maintenance service creates MaintenanceRequest.</w:t>
      </w:r>
    </w:p>
    <w:p>
      <w:pPr>
        <w:ind w:left="403" w:hanging="317"/>
      </w:pPr>
      <w:r>
        <w:rPr>
          <w:rFonts w:ascii="Liberation Sans" w:hAnsi="Liberation Sans"/>
          <w:b/>
          <w:sz w:val="19"/>
        </w:rPr>
        <w:t xml:space="preserve">3. </w:t>
      </w:r>
      <w:r>
        <w:rPr>
          <w:rFonts w:ascii="Liberation Sans" w:hAnsi="Liberation Sans"/>
          <w:sz w:val="19"/>
        </w:rPr>
        <w:t>Scheduler identifies affected WorkOrders.</w:t>
      </w:r>
    </w:p>
    <w:p>
      <w:pPr>
        <w:ind w:left="403" w:hanging="317"/>
      </w:pPr>
      <w:r>
        <w:rPr>
          <w:rFonts w:ascii="Liberation Sans" w:hAnsi="Liberation Sans"/>
          <w:b/>
          <w:sz w:val="19"/>
        </w:rPr>
        <w:t xml:space="preserve">4. </w:t>
      </w:r>
      <w:r>
        <w:rPr>
          <w:rFonts w:ascii="Liberation Sans" w:hAnsi="Liberation Sans"/>
          <w:sz w:val="19"/>
        </w:rPr>
        <w:t>Alternative work centers are used or orders are blocked.</w:t>
      </w:r>
    </w:p>
    <w:p>
      <w:r>
        <w:rPr>
          <w:b/>
        </w:rPr>
        <w:t xml:space="preserve">Business outcome: </w:t>
      </w:r>
      <w:r>
        <w:t>Better alignment between real machine availability and the production plan.</w:t>
      </w:r>
    </w:p>
    <w:p>
      <w:pPr>
        <w:pStyle w:val="Heading2"/>
      </w:pPr>
      <w:r>
        <w:t>4.10 Existing ERP/MES integration</w:t>
      </w:r>
    </w:p>
    <w:p>
      <w:r>
        <w:t>An adopter keeps an existing ERP/MES but maps selected records to NGSI-LD. The MRP module consumes or enriches those records without replacing the system of record.</w:t>
      </w:r>
    </w:p>
    <w:p>
      <w:r>
        <w:rPr>
          <w:b/>
        </w:rPr>
        <w:t>How it works:</w:t>
      </w:r>
    </w:p>
    <w:p>
      <w:pPr>
        <w:ind w:left="403" w:hanging="317"/>
      </w:pPr>
      <w:r>
        <w:rPr>
          <w:rFonts w:ascii="Liberation Sans" w:hAnsi="Liberation Sans"/>
          <w:b/>
          <w:sz w:val="19"/>
        </w:rPr>
        <w:t xml:space="preserve">1. </w:t>
      </w:r>
      <w:r>
        <w:rPr>
          <w:rFonts w:ascii="Liberation Sans" w:hAnsi="Liberation Sans"/>
          <w:sz w:val="19"/>
        </w:rPr>
        <w:t>Choose system of record for each entity type.</w:t>
      </w:r>
    </w:p>
    <w:p>
      <w:pPr>
        <w:ind w:left="403" w:hanging="317"/>
      </w:pPr>
      <w:r>
        <w:rPr>
          <w:rFonts w:ascii="Liberation Sans" w:hAnsi="Liberation Sans"/>
          <w:b/>
          <w:sz w:val="19"/>
        </w:rPr>
        <w:t xml:space="preserve">2. </w:t>
      </w:r>
      <w:r>
        <w:rPr>
          <w:rFonts w:ascii="Liberation Sans" w:hAnsi="Liberation Sans"/>
          <w:sz w:val="19"/>
        </w:rPr>
        <w:t>Build adapter or context provider.</w:t>
      </w:r>
    </w:p>
    <w:p>
      <w:pPr>
        <w:ind w:left="403" w:hanging="317"/>
      </w:pPr>
      <w:r>
        <w:rPr>
          <w:rFonts w:ascii="Liberation Sans" w:hAnsi="Liberation Sans"/>
          <w:b/>
          <w:sz w:val="19"/>
        </w:rPr>
        <w:t xml:space="preserve">3. </w:t>
      </w:r>
      <w:r>
        <w:rPr>
          <w:rFonts w:ascii="Liberation Sans" w:hAnsi="Liberation Sans"/>
          <w:sz w:val="19"/>
        </w:rPr>
        <w:t>Publish selected NGSI-LD entities.</w:t>
      </w:r>
    </w:p>
    <w:p>
      <w:pPr>
        <w:ind w:left="403" w:hanging="317"/>
      </w:pPr>
      <w:r>
        <w:rPr>
          <w:rFonts w:ascii="Liberation Sans" w:hAnsi="Liberation Sans"/>
          <w:b/>
          <w:sz w:val="19"/>
        </w:rPr>
        <w:t xml:space="preserve">4. </w:t>
      </w:r>
      <w:r>
        <w:rPr>
          <w:rFonts w:ascii="Liberation Sans" w:hAnsi="Liberation Sans"/>
          <w:sz w:val="19"/>
        </w:rPr>
        <w:t>Adopt selected MRP services such as reservations, scheduling or traceability.</w:t>
      </w:r>
    </w:p>
    <w:p>
      <w:r>
        <w:rPr>
          <w:b/>
        </w:rPr>
        <w:t xml:space="preserve">Business outcome: </w:t>
      </w:r>
      <w:r>
        <w:t>Incremental adoption with limited disruption.</w:t>
      </w:r>
    </w:p>
    <w:p>
      <w:pPr>
        <w:pStyle w:val="Heading1"/>
      </w:pPr>
      <w:r>
        <w:t>5. Partial adoption patterns</w:t>
      </w:r>
    </w:p>
    <w:p>
      <w:r>
        <w:t>Adopters can use the module partially. The minimum requirement is to adapt to the NGSI-LD model for the selected entity types and lifecycle states. A provider can keep its own internal database, algorithms and UI while exposing interoperable context to the rest of the ecosystem.</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D9EAF7"/>
          </w:tcPr>
          <w:p>
            <w:r/>
            <w:r>
              <w:rPr>
                <w:rFonts w:ascii="Liberation Sans" w:hAnsi="Liberation Sans"/>
                <w:b/>
                <w:sz w:val="17"/>
              </w:rPr>
              <w:t>Pattern</w:t>
            </w:r>
          </w:p>
        </w:tc>
        <w:tc>
          <w:tcPr>
            <w:tcW w:type="dxa" w:w="4608"/>
            <w:vAlign w:val="top"/>
            <w:shd w:fill="D9EAF7"/>
          </w:tcPr>
          <w:p>
            <w:r/>
            <w:r>
              <w:rPr>
                <w:rFonts w:ascii="Liberation Sans" w:hAnsi="Liberation Sans"/>
                <w:b/>
                <w:sz w:val="17"/>
              </w:rPr>
              <w:t>What the adopter implements</w:t>
            </w:r>
          </w:p>
        </w:tc>
        <w:tc>
          <w:tcPr>
            <w:tcW w:type="dxa" w:w="3456"/>
            <w:vAlign w:val="top"/>
            <w:shd w:fill="D9EAF7"/>
          </w:tcPr>
          <w:p>
            <w:r/>
            <w:r>
              <w:rPr>
                <w:rFonts w:ascii="Liberation Sans" w:hAnsi="Liberation Sans"/>
                <w:b/>
                <w:sz w:val="17"/>
              </w:rPr>
              <w:t>When to choose it</w:t>
            </w:r>
          </w:p>
        </w:tc>
      </w:tr>
      <w:tr>
        <w:tc>
          <w:tcPr>
            <w:tcW w:type="dxa" w:w="2592"/>
            <w:vAlign w:val="top"/>
          </w:tcPr>
          <w:p>
            <w:r/>
            <w:r>
              <w:rPr>
                <w:rFonts w:ascii="Liberation Sans" w:hAnsi="Liberation Sans"/>
                <w:b w:val="0"/>
                <w:sz w:val="17"/>
              </w:rPr>
              <w:t>Context-only publisher</w:t>
            </w:r>
          </w:p>
        </w:tc>
        <w:tc>
          <w:tcPr>
            <w:tcW w:type="dxa" w:w="4608"/>
            <w:vAlign w:val="top"/>
          </w:tcPr>
          <w:p>
            <w:r/>
            <w:r>
              <w:rPr>
                <w:rFonts w:ascii="Liberation Sans" w:hAnsi="Liberation Sans"/>
                <w:b w:val="0"/>
                <w:sz w:val="17"/>
              </w:rPr>
              <w:t>Publishes Product, InventoryBalance, WorkOrder or MachineState entities to the Context Broker.</w:t>
            </w:r>
          </w:p>
        </w:tc>
        <w:tc>
          <w:tcPr>
            <w:tcW w:type="dxa" w:w="3456"/>
            <w:vAlign w:val="top"/>
          </w:tcPr>
          <w:p>
            <w:r/>
            <w:r>
              <w:rPr>
                <w:rFonts w:ascii="Liberation Sans" w:hAnsi="Liberation Sans"/>
                <w:b w:val="0"/>
                <w:sz w:val="17"/>
              </w:rPr>
              <w:t>The adopter wants dashboards, analytics or data sharing without changing its core system.</w:t>
            </w:r>
          </w:p>
        </w:tc>
      </w:tr>
      <w:tr>
        <w:tc>
          <w:tcPr>
            <w:tcW w:type="dxa" w:w="2592"/>
            <w:vAlign w:val="top"/>
          </w:tcPr>
          <w:p>
            <w:r/>
            <w:r>
              <w:rPr>
                <w:rFonts w:ascii="Liberation Sans" w:hAnsi="Liberation Sans"/>
                <w:b w:val="0"/>
                <w:sz w:val="17"/>
              </w:rPr>
              <w:t>Context consumer</w:t>
            </w:r>
          </w:p>
        </w:tc>
        <w:tc>
          <w:tcPr>
            <w:tcW w:type="dxa" w:w="4608"/>
            <w:vAlign w:val="top"/>
          </w:tcPr>
          <w:p>
            <w:r/>
            <w:r>
              <w:rPr>
                <w:rFonts w:ascii="Liberation Sans" w:hAnsi="Liberation Sans"/>
                <w:b w:val="0"/>
                <w:sz w:val="17"/>
              </w:rPr>
              <w:t>Reads NGSI-LD entities and relationships from the broker.</w:t>
            </w:r>
          </w:p>
        </w:tc>
        <w:tc>
          <w:tcPr>
            <w:tcW w:type="dxa" w:w="3456"/>
            <w:vAlign w:val="top"/>
          </w:tcPr>
          <w:p>
            <w:r/>
            <w:r>
              <w:rPr>
                <w:rFonts w:ascii="Liberation Sans" w:hAnsi="Liberation Sans"/>
                <w:b w:val="0"/>
                <w:sz w:val="17"/>
              </w:rPr>
              <w:t>The adopter has an app that benefits from manufacturing context but does not write back.</w:t>
            </w:r>
          </w:p>
        </w:tc>
      </w:tr>
      <w:tr>
        <w:tc>
          <w:tcPr>
            <w:tcW w:type="dxa" w:w="2592"/>
            <w:vAlign w:val="top"/>
          </w:tcPr>
          <w:p>
            <w:r/>
            <w:r>
              <w:rPr>
                <w:rFonts w:ascii="Liberation Sans" w:hAnsi="Liberation Sans"/>
                <w:b w:val="0"/>
                <w:sz w:val="17"/>
              </w:rPr>
              <w:t>Command facade</w:t>
            </w:r>
          </w:p>
        </w:tc>
        <w:tc>
          <w:tcPr>
            <w:tcW w:type="dxa" w:w="4608"/>
            <w:vAlign w:val="top"/>
          </w:tcPr>
          <w:p>
            <w:r/>
            <w:r>
              <w:rPr>
                <w:rFonts w:ascii="Liberation Sans" w:hAnsi="Liberation Sans"/>
                <w:b w:val="0"/>
                <w:sz w:val="17"/>
              </w:rPr>
              <w:t>Wraps an existing system with business APIs that produce NGSI-LD effects.</w:t>
            </w:r>
          </w:p>
        </w:tc>
        <w:tc>
          <w:tcPr>
            <w:tcW w:type="dxa" w:w="3456"/>
            <w:vAlign w:val="top"/>
          </w:tcPr>
          <w:p>
            <w:r/>
            <w:r>
              <w:rPr>
                <w:rFonts w:ascii="Liberation Sans" w:hAnsi="Liberation Sans"/>
                <w:b w:val="0"/>
                <w:sz w:val="17"/>
              </w:rPr>
              <w:t>The adopter owns an ERP/MES/WMS service and wants FIWARE-compatible integration.</w:t>
            </w:r>
          </w:p>
        </w:tc>
      </w:tr>
      <w:tr>
        <w:tc>
          <w:tcPr>
            <w:tcW w:type="dxa" w:w="2592"/>
            <w:vAlign w:val="top"/>
          </w:tcPr>
          <w:p>
            <w:r/>
            <w:r>
              <w:rPr>
                <w:rFonts w:ascii="Liberation Sans" w:hAnsi="Liberation Sans"/>
                <w:b w:val="0"/>
                <w:sz w:val="17"/>
              </w:rPr>
              <w:t>Subscription-driven service</w:t>
            </w:r>
          </w:p>
        </w:tc>
        <w:tc>
          <w:tcPr>
            <w:tcW w:type="dxa" w:w="4608"/>
            <w:vAlign w:val="top"/>
          </w:tcPr>
          <w:p>
            <w:r/>
            <w:r>
              <w:rPr>
                <w:rFonts w:ascii="Liberation Sans" w:hAnsi="Liberation Sans"/>
                <w:b w:val="0"/>
                <w:sz w:val="17"/>
              </w:rPr>
              <w:t>Subscribes to selected context changes and writes derived entities.</w:t>
            </w:r>
          </w:p>
        </w:tc>
        <w:tc>
          <w:tcPr>
            <w:tcW w:type="dxa" w:w="3456"/>
            <w:vAlign w:val="top"/>
          </w:tcPr>
          <w:p>
            <w:r/>
            <w:r>
              <w:rPr>
                <w:rFonts w:ascii="Liberation Sans" w:hAnsi="Liberation Sans"/>
                <w:b w:val="0"/>
                <w:sz w:val="17"/>
              </w:rPr>
              <w:t>The adopter provides a service such as scheduling, costing, quality or maintenance.</w:t>
            </w:r>
          </w:p>
        </w:tc>
      </w:tr>
      <w:tr>
        <w:tc>
          <w:tcPr>
            <w:tcW w:type="dxa" w:w="2592"/>
            <w:vAlign w:val="top"/>
          </w:tcPr>
          <w:p>
            <w:r/>
            <w:r>
              <w:rPr>
                <w:rFonts w:ascii="Liberation Sans" w:hAnsi="Liberation Sans"/>
                <w:b w:val="0"/>
                <w:sz w:val="17"/>
              </w:rPr>
              <w:t>Context provider pattern</w:t>
            </w:r>
          </w:p>
        </w:tc>
        <w:tc>
          <w:tcPr>
            <w:tcW w:type="dxa" w:w="4608"/>
            <w:vAlign w:val="top"/>
          </w:tcPr>
          <w:p>
            <w:r/>
            <w:r>
              <w:rPr>
                <w:rFonts w:ascii="Liberation Sans" w:hAnsi="Liberation Sans"/>
                <w:b w:val="0"/>
                <w:sz w:val="17"/>
              </w:rPr>
              <w:t>Keeps data in its system but exposes query-compatible context to the broker ecosystem.</w:t>
            </w:r>
          </w:p>
        </w:tc>
        <w:tc>
          <w:tcPr>
            <w:tcW w:type="dxa" w:w="3456"/>
            <w:vAlign w:val="top"/>
          </w:tcPr>
          <w:p>
            <w:r/>
            <w:r>
              <w:rPr>
                <w:rFonts w:ascii="Liberation Sans" w:hAnsi="Liberation Sans"/>
                <w:b w:val="0"/>
                <w:sz w:val="17"/>
              </w:rPr>
              <w:t>The source system cannot or should not duplicate all data in the broker.</w:t>
            </w:r>
          </w:p>
        </w:tc>
      </w:tr>
      <w:tr>
        <w:tc>
          <w:tcPr>
            <w:tcW w:type="dxa" w:w="2592"/>
            <w:vAlign w:val="top"/>
          </w:tcPr>
          <w:p>
            <w:r/>
            <w:r>
              <w:rPr>
                <w:rFonts w:ascii="Liberation Sans" w:hAnsi="Liberation Sans"/>
                <w:b w:val="0"/>
                <w:sz w:val="17"/>
              </w:rPr>
              <w:t>Full module adoption</w:t>
            </w:r>
          </w:p>
        </w:tc>
        <w:tc>
          <w:tcPr>
            <w:tcW w:type="dxa" w:w="4608"/>
            <w:vAlign w:val="top"/>
          </w:tcPr>
          <w:p>
            <w:r/>
            <w:r>
              <w:rPr>
                <w:rFonts w:ascii="Liberation Sans" w:hAnsi="Liberation Sans"/>
                <w:b w:val="0"/>
                <w:sz w:val="17"/>
              </w:rPr>
              <w:t>Runs the complete reference stack and uses it as the integration layer.</w:t>
            </w:r>
          </w:p>
        </w:tc>
        <w:tc>
          <w:tcPr>
            <w:tcW w:type="dxa" w:w="3456"/>
            <w:vAlign w:val="top"/>
          </w:tcPr>
          <w:p>
            <w:r/>
            <w:r>
              <w:rPr>
                <w:rFonts w:ascii="Liberation Sans" w:hAnsi="Liberation Sans"/>
                <w:b w:val="0"/>
                <w:sz w:val="17"/>
              </w:rPr>
              <w:t>The adopter is building a new pilot or a greenfield smart manufacturing demonstrator.</w:t>
            </w:r>
          </w:p>
        </w:tc>
      </w:tr>
    </w:tbl>
    <w:p/>
    <w:p>
      <w:pPr>
        <w:pStyle w:val="Heading2"/>
      </w:pPr>
      <w:r>
        <w:t>5.1 If you already have a BOM service</w:t>
      </w:r>
    </w:p>
    <w:p>
      <w:pPr>
        <w:pStyle w:val="ListBullet"/>
      </w:pPr>
      <w:r>
        <w:t>Map your item master to Product entities.</w:t>
      </w:r>
    </w:p>
    <w:p>
      <w:pPr>
        <w:pStyle w:val="ListBullet"/>
      </w:pPr>
      <w:r>
        <w:t>Map your BoM header and component records to BillOfMaterials and BillOfMaterialsLine entities.</w:t>
      </w:r>
    </w:p>
    <w:p>
      <w:pPr>
        <w:pStyle w:val="ListBullet"/>
      </w:pPr>
      <w:r>
        <w:t>Expose a command endpoint compatible with POST /api/mrp/v1/boms/{id}/explode or publish MaterialRequirement entities directly.</w:t>
      </w:r>
    </w:p>
    <w:p>
      <w:pPr>
        <w:pStyle w:val="ListBullet"/>
      </w:pPr>
      <w:r>
        <w:t>Emit correlationId and sourceSystem so downstream services can trace the origin of requirements.</w:t>
      </w:r>
    </w:p>
    <w:p>
      <w:pPr>
        <w:pStyle w:val="ListBullet"/>
      </w:pPr>
      <w:r>
        <w:t>You do not need to use the reference BOM service if your service produces the same NGSI-LD outputs.</w:t>
      </w:r>
    </w:p>
    <w:p>
      <w:pPr>
        <w:pStyle w:val="Heading2"/>
      </w:pPr>
      <w:r>
        <w:t>5.2 If you already have an inventory or WMS service</w:t>
      </w:r>
    </w:p>
    <w:p>
      <w:pPr>
        <w:pStyle w:val="ListBullet"/>
      </w:pPr>
      <w:r>
        <w:t>Publish InventoryBalance by product, location and lot at the agreed refresh rate.</w:t>
      </w:r>
    </w:p>
    <w:p>
      <w:pPr>
        <w:pStyle w:val="ListBullet"/>
      </w:pPr>
      <w:r>
        <w:t>Implement reservation commands or expose InventoryReservation entities created by your WMS.</w:t>
      </w:r>
    </w:p>
    <w:p>
      <w:pPr>
        <w:pStyle w:val="ListBullet"/>
      </w:pPr>
      <w:r>
        <w:t>Publish StockMove and StockMoveLine records for receipts, issues, finished goods and scrap.</w:t>
      </w:r>
    </w:p>
    <w:p>
      <w:pPr>
        <w:pStyle w:val="ListBullet"/>
      </w:pPr>
      <w:r>
        <w:t>Allow the MRP orchestrator to read availability and subscribe to changes.</w:t>
      </w:r>
    </w:p>
    <w:p>
      <w:pPr>
        <w:pStyle w:val="ListBullet"/>
      </w:pPr>
      <w:r>
        <w:t>Keep the WMS as system of record if required; NGSI-LD is the interoperability layer.</w:t>
      </w:r>
    </w:p>
    <w:p>
      <w:pPr>
        <w:pStyle w:val="Heading2"/>
      </w:pPr>
      <w:r>
        <w:t>5.3 If you already have a scheduler</w:t>
      </w:r>
    </w:p>
    <w:p>
      <w:pPr>
        <w:pStyle w:val="ListBullet"/>
      </w:pPr>
      <w:r>
        <w:t>Consume WorkOrder, RoutingOperation, WorkCenter, CapacitySlot and MachineState entities.</w:t>
      </w:r>
    </w:p>
    <w:p>
      <w:pPr>
        <w:pStyle w:val="ListBullet"/>
      </w:pPr>
      <w:r>
        <w:t>Write scheduledStart, scheduledEnd, workCenter and state updates back to WorkOrder.</w:t>
      </w:r>
    </w:p>
    <w:p>
      <w:pPr>
        <w:pStyle w:val="ListBullet"/>
      </w:pPr>
      <w:r>
        <w:t>Publish scheduling events or explanations as ProductionEvent or KPIObservation where useful.</w:t>
      </w:r>
    </w:p>
    <w:p>
      <w:pPr>
        <w:pStyle w:val="ListBullet"/>
      </w:pPr>
      <w:r>
        <w:t>Subscribe to WorkCenter availability and priority changes.</w:t>
      </w:r>
    </w:p>
    <w:p>
      <w:pPr>
        <w:pStyle w:val="ListBullet"/>
      </w:pPr>
      <w:r>
        <w:t>You can replace the reference scheduler while preserving the rest of the module.</w:t>
      </w:r>
    </w:p>
    <w:p>
      <w:pPr>
        <w:pStyle w:val="Heading2"/>
      </w:pPr>
      <w:r>
        <w:t>5.4 If you already have a MES/shop-floor system</w:t>
      </w:r>
    </w:p>
    <w:p>
      <w:pPr>
        <w:pStyle w:val="ListBullet"/>
      </w:pPr>
      <w:r>
        <w:t>Consume ready WorkOrders from NGSI-LD or receive them through your integration middleware.</w:t>
      </w:r>
    </w:p>
    <w:p>
      <w:pPr>
        <w:pStyle w:val="ListBullet"/>
      </w:pPr>
      <w:r>
        <w:t>Publish ProductionEvent for start, pause, resume, done, material consumption and exceptions.</w:t>
      </w:r>
    </w:p>
    <w:p>
      <w:pPr>
        <w:pStyle w:val="ListBullet"/>
      </w:pPr>
      <w:r>
        <w:t>Update WorkOrder actualStart, actualEnd, quantityProduced and state.</w:t>
      </w:r>
    </w:p>
    <w:p>
      <w:pPr>
        <w:pStyle w:val="ListBullet"/>
      </w:pPr>
      <w:r>
        <w:t>Publish QualityCheck results and MachineState updates if available.</w:t>
      </w:r>
    </w:p>
    <w:p>
      <w:pPr>
        <w:pStyle w:val="ListBullet"/>
      </w:pPr>
      <w:r>
        <w:t>Use traceability and costing services downstream without replacing the MES UI.</w:t>
      </w:r>
    </w:p>
    <w:p>
      <w:pPr>
        <w:pStyle w:val="Heading1"/>
      </w:pPr>
      <w:r>
        <w:t>6. Onboarding path</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728"/>
            <w:vAlign w:val="top"/>
            <w:shd w:fill="D9EAF7"/>
          </w:tcPr>
          <w:p>
            <w:r/>
            <w:r>
              <w:rPr>
                <w:rFonts w:ascii="Liberation Sans" w:hAnsi="Liberation Sans"/>
                <w:b/>
                <w:sz w:val="17"/>
              </w:rPr>
              <w:t>Phase</w:t>
            </w:r>
          </w:p>
        </w:tc>
        <w:tc>
          <w:tcPr>
            <w:tcW w:type="dxa" w:w="1584"/>
            <w:vAlign w:val="top"/>
            <w:shd w:fill="D9EAF7"/>
          </w:tcPr>
          <w:p>
            <w:r/>
            <w:r>
              <w:rPr>
                <w:rFonts w:ascii="Liberation Sans" w:hAnsi="Liberation Sans"/>
                <w:b/>
                <w:sz w:val="17"/>
              </w:rPr>
              <w:t>Duration</w:t>
            </w:r>
          </w:p>
        </w:tc>
        <w:tc>
          <w:tcPr>
            <w:tcW w:type="dxa" w:w="5040"/>
            <w:vAlign w:val="top"/>
            <w:shd w:fill="D9EAF7"/>
          </w:tcPr>
          <w:p>
            <w:r/>
            <w:r>
              <w:rPr>
                <w:rFonts w:ascii="Liberation Sans" w:hAnsi="Liberation Sans"/>
                <w:b/>
                <w:sz w:val="17"/>
              </w:rPr>
              <w:t>Activities</w:t>
            </w:r>
          </w:p>
        </w:tc>
        <w:tc>
          <w:tcPr>
            <w:tcW w:type="dxa" w:w="3168"/>
            <w:vAlign w:val="top"/>
            <w:shd w:fill="D9EAF7"/>
          </w:tcPr>
          <w:p>
            <w:r/>
            <w:r>
              <w:rPr>
                <w:rFonts w:ascii="Liberation Sans" w:hAnsi="Liberation Sans"/>
                <w:b/>
                <w:sz w:val="17"/>
              </w:rPr>
              <w:t>Exit criterion</w:t>
            </w:r>
          </w:p>
        </w:tc>
      </w:tr>
      <w:tr>
        <w:tc>
          <w:tcPr>
            <w:tcW w:type="dxa" w:w="1728"/>
            <w:vAlign w:val="top"/>
          </w:tcPr>
          <w:p>
            <w:r/>
            <w:r>
              <w:rPr>
                <w:rFonts w:ascii="Liberation Sans" w:hAnsi="Liberation Sans"/>
                <w:b w:val="0"/>
                <w:sz w:val="17"/>
              </w:rPr>
              <w:t>Discovery</w:t>
            </w:r>
          </w:p>
        </w:tc>
        <w:tc>
          <w:tcPr>
            <w:tcW w:type="dxa" w:w="1584"/>
            <w:vAlign w:val="top"/>
          </w:tcPr>
          <w:p>
            <w:r/>
            <w:r>
              <w:rPr>
                <w:rFonts w:ascii="Liberation Sans" w:hAnsi="Liberation Sans"/>
                <w:b w:val="0"/>
                <w:sz w:val="17"/>
              </w:rPr>
              <w:t>1-2 days</w:t>
            </w:r>
          </w:p>
        </w:tc>
        <w:tc>
          <w:tcPr>
            <w:tcW w:type="dxa" w:w="5040"/>
            <w:vAlign w:val="top"/>
          </w:tcPr>
          <w:p>
            <w:r/>
            <w:r>
              <w:rPr>
                <w:rFonts w:ascii="Liberation Sans" w:hAnsi="Liberation Sans"/>
                <w:b w:val="0"/>
                <w:sz w:val="17"/>
              </w:rPr>
              <w:t>Select target use case, identify systems of record and map available data to core entities.</w:t>
            </w:r>
          </w:p>
        </w:tc>
        <w:tc>
          <w:tcPr>
            <w:tcW w:type="dxa" w:w="3168"/>
            <w:vAlign w:val="top"/>
          </w:tcPr>
          <w:p>
            <w:r/>
            <w:r>
              <w:rPr>
                <w:rFonts w:ascii="Liberation Sans" w:hAnsi="Liberation Sans"/>
                <w:b w:val="0"/>
                <w:sz w:val="17"/>
              </w:rPr>
              <w:t>Adoption scope and integration pattern agreed.</w:t>
            </w:r>
          </w:p>
        </w:tc>
      </w:tr>
      <w:tr>
        <w:tc>
          <w:tcPr>
            <w:tcW w:type="dxa" w:w="1728"/>
            <w:vAlign w:val="top"/>
          </w:tcPr>
          <w:p>
            <w:r/>
            <w:r>
              <w:rPr>
                <w:rFonts w:ascii="Liberation Sans" w:hAnsi="Liberation Sans"/>
                <w:b w:val="0"/>
                <w:sz w:val="17"/>
              </w:rPr>
              <w:t>Hello context</w:t>
            </w:r>
          </w:p>
        </w:tc>
        <w:tc>
          <w:tcPr>
            <w:tcW w:type="dxa" w:w="1584"/>
            <w:vAlign w:val="top"/>
          </w:tcPr>
          <w:p>
            <w:r/>
            <w:r>
              <w:rPr>
                <w:rFonts w:ascii="Liberation Sans" w:hAnsi="Liberation Sans"/>
                <w:b w:val="0"/>
                <w:sz w:val="17"/>
              </w:rPr>
              <w:t>1 day</w:t>
            </w:r>
          </w:p>
        </w:tc>
        <w:tc>
          <w:tcPr>
            <w:tcW w:type="dxa" w:w="5040"/>
            <w:vAlign w:val="top"/>
          </w:tcPr>
          <w:p>
            <w:r/>
            <w:r>
              <w:rPr>
                <w:rFonts w:ascii="Liberation Sans" w:hAnsi="Liberation Sans"/>
                <w:b w:val="0"/>
                <w:sz w:val="17"/>
              </w:rPr>
              <w:t>Publish Product, StockLocation and one InventoryBalance entity to a test broker.</w:t>
            </w:r>
          </w:p>
        </w:tc>
        <w:tc>
          <w:tcPr>
            <w:tcW w:type="dxa" w:w="3168"/>
            <w:vAlign w:val="top"/>
          </w:tcPr>
          <w:p>
            <w:r/>
            <w:r>
              <w:rPr>
                <w:rFonts w:ascii="Liberation Sans" w:hAnsi="Liberation Sans"/>
                <w:b w:val="0"/>
                <w:sz w:val="17"/>
              </w:rPr>
              <w:t>Adopter can create and query first NGSI-LD entity.</w:t>
            </w:r>
          </w:p>
        </w:tc>
      </w:tr>
      <w:tr>
        <w:tc>
          <w:tcPr>
            <w:tcW w:type="dxa" w:w="1728"/>
            <w:vAlign w:val="top"/>
          </w:tcPr>
          <w:p>
            <w:r/>
            <w:r>
              <w:rPr>
                <w:rFonts w:ascii="Liberation Sans" w:hAnsi="Liberation Sans"/>
                <w:b w:val="0"/>
                <w:sz w:val="17"/>
              </w:rPr>
              <w:t>Minimal pilot</w:t>
            </w:r>
          </w:p>
        </w:tc>
        <w:tc>
          <w:tcPr>
            <w:tcW w:type="dxa" w:w="1584"/>
            <w:vAlign w:val="top"/>
          </w:tcPr>
          <w:p>
            <w:r/>
            <w:r>
              <w:rPr>
                <w:rFonts w:ascii="Liberation Sans" w:hAnsi="Liberation Sans"/>
                <w:b w:val="0"/>
                <w:sz w:val="17"/>
              </w:rPr>
              <w:t>1 week</w:t>
            </w:r>
          </w:p>
        </w:tc>
        <w:tc>
          <w:tcPr>
            <w:tcW w:type="dxa" w:w="5040"/>
            <w:vAlign w:val="top"/>
          </w:tcPr>
          <w:p>
            <w:r/>
            <w:r>
              <w:rPr>
                <w:rFonts w:ascii="Liberation Sans" w:hAnsi="Liberation Sans"/>
                <w:b w:val="0"/>
                <w:sz w:val="17"/>
              </w:rPr>
              <w:t>Publish master data and run one use case such as inventory visibility or BoM explosion.</w:t>
            </w:r>
          </w:p>
        </w:tc>
        <w:tc>
          <w:tcPr>
            <w:tcW w:type="dxa" w:w="3168"/>
            <w:vAlign w:val="top"/>
          </w:tcPr>
          <w:p>
            <w:r/>
            <w:r>
              <w:rPr>
                <w:rFonts w:ascii="Liberation Sans" w:hAnsi="Liberation Sans"/>
                <w:b w:val="0"/>
                <w:sz w:val="17"/>
              </w:rPr>
              <w:t>First business dashboard or API result demonstrated.</w:t>
            </w:r>
          </w:p>
        </w:tc>
      </w:tr>
      <w:tr>
        <w:tc>
          <w:tcPr>
            <w:tcW w:type="dxa" w:w="1728"/>
            <w:vAlign w:val="top"/>
          </w:tcPr>
          <w:p>
            <w:r/>
            <w:r>
              <w:rPr>
                <w:rFonts w:ascii="Liberation Sans" w:hAnsi="Liberation Sans"/>
                <w:b w:val="0"/>
                <w:sz w:val="17"/>
              </w:rPr>
              <w:t>Service integration</w:t>
            </w:r>
          </w:p>
        </w:tc>
        <w:tc>
          <w:tcPr>
            <w:tcW w:type="dxa" w:w="1584"/>
            <w:vAlign w:val="top"/>
          </w:tcPr>
          <w:p>
            <w:r/>
            <w:r>
              <w:rPr>
                <w:rFonts w:ascii="Liberation Sans" w:hAnsi="Liberation Sans"/>
                <w:b w:val="0"/>
                <w:sz w:val="17"/>
              </w:rPr>
              <w:t>2-4 weeks</w:t>
            </w:r>
          </w:p>
        </w:tc>
        <w:tc>
          <w:tcPr>
            <w:tcW w:type="dxa" w:w="5040"/>
            <w:vAlign w:val="top"/>
          </w:tcPr>
          <w:p>
            <w:r/>
            <w:r>
              <w:rPr>
                <w:rFonts w:ascii="Liberation Sans" w:hAnsi="Liberation Sans"/>
                <w:b w:val="0"/>
                <w:sz w:val="17"/>
              </w:rPr>
              <w:t>Add command facade or subscription-driven service for selected capability.</w:t>
            </w:r>
          </w:p>
        </w:tc>
        <w:tc>
          <w:tcPr>
            <w:tcW w:type="dxa" w:w="3168"/>
            <w:vAlign w:val="top"/>
          </w:tcPr>
          <w:p>
            <w:r/>
            <w:r>
              <w:rPr>
                <w:rFonts w:ascii="Liberation Sans" w:hAnsi="Liberation Sans"/>
                <w:b w:val="0"/>
                <w:sz w:val="17"/>
              </w:rPr>
              <w:t>Selected service exchanges NGSI-LD data with the reference module.</w:t>
            </w:r>
          </w:p>
        </w:tc>
      </w:tr>
      <w:tr>
        <w:tc>
          <w:tcPr>
            <w:tcW w:type="dxa" w:w="1728"/>
            <w:vAlign w:val="top"/>
          </w:tcPr>
          <w:p>
            <w:r/>
            <w:r>
              <w:rPr>
                <w:rFonts w:ascii="Liberation Sans" w:hAnsi="Liberation Sans"/>
                <w:b w:val="0"/>
                <w:sz w:val="17"/>
              </w:rPr>
              <w:t>Operational pilot</w:t>
            </w:r>
          </w:p>
        </w:tc>
        <w:tc>
          <w:tcPr>
            <w:tcW w:type="dxa" w:w="1584"/>
            <w:vAlign w:val="top"/>
          </w:tcPr>
          <w:p>
            <w:r/>
            <w:r>
              <w:rPr>
                <w:rFonts w:ascii="Liberation Sans" w:hAnsi="Liberation Sans"/>
                <w:b w:val="0"/>
                <w:sz w:val="17"/>
              </w:rPr>
              <w:t>4-8 weeks</w:t>
            </w:r>
          </w:p>
        </w:tc>
        <w:tc>
          <w:tcPr>
            <w:tcW w:type="dxa" w:w="5040"/>
            <w:vAlign w:val="top"/>
          </w:tcPr>
          <w:p>
            <w:r/>
            <w:r>
              <w:rPr>
                <w:rFonts w:ascii="Liberation Sans" w:hAnsi="Liberation Sans"/>
                <w:b w:val="0"/>
                <w:sz w:val="17"/>
              </w:rPr>
              <w:t>Connect real ERP/MES/WMS data, add auth, monitoring, and user acceptance tests.</w:t>
            </w:r>
          </w:p>
        </w:tc>
        <w:tc>
          <w:tcPr>
            <w:tcW w:type="dxa" w:w="3168"/>
            <w:vAlign w:val="top"/>
          </w:tcPr>
          <w:p>
            <w:r/>
            <w:r>
              <w:rPr>
                <w:rFonts w:ascii="Liberation Sans" w:hAnsi="Liberation Sans"/>
                <w:b w:val="0"/>
                <w:sz w:val="17"/>
              </w:rPr>
              <w:t>Pilot users validate value and data quality.</w:t>
            </w:r>
          </w:p>
        </w:tc>
      </w:tr>
      <w:tr>
        <w:tc>
          <w:tcPr>
            <w:tcW w:type="dxa" w:w="1728"/>
            <w:vAlign w:val="top"/>
          </w:tcPr>
          <w:p>
            <w:r/>
            <w:r>
              <w:rPr>
                <w:rFonts w:ascii="Liberation Sans" w:hAnsi="Liberation Sans"/>
                <w:b w:val="0"/>
                <w:sz w:val="17"/>
              </w:rPr>
              <w:t>Production hardening</w:t>
            </w:r>
          </w:p>
        </w:tc>
        <w:tc>
          <w:tcPr>
            <w:tcW w:type="dxa" w:w="1584"/>
            <w:vAlign w:val="top"/>
          </w:tcPr>
          <w:p>
            <w:r/>
            <w:r>
              <w:rPr>
                <w:rFonts w:ascii="Liberation Sans" w:hAnsi="Liberation Sans"/>
                <w:b w:val="0"/>
                <w:sz w:val="17"/>
              </w:rPr>
              <w:t>Project dependent</w:t>
            </w:r>
          </w:p>
        </w:tc>
        <w:tc>
          <w:tcPr>
            <w:tcW w:type="dxa" w:w="5040"/>
            <w:vAlign w:val="top"/>
          </w:tcPr>
          <w:p>
            <w:r/>
            <w:r>
              <w:rPr>
                <w:rFonts w:ascii="Liberation Sans" w:hAnsi="Liberation Sans"/>
                <w:b w:val="0"/>
                <w:sz w:val="17"/>
              </w:rPr>
              <w:t>HA deployment, security review, SLAs, support model, backup and incident process.</w:t>
            </w:r>
          </w:p>
        </w:tc>
        <w:tc>
          <w:tcPr>
            <w:tcW w:type="dxa" w:w="3168"/>
            <w:vAlign w:val="top"/>
          </w:tcPr>
          <w:p>
            <w:r/>
            <w:r>
              <w:rPr>
                <w:rFonts w:ascii="Liberation Sans" w:hAnsi="Liberation Sans"/>
                <w:b w:val="0"/>
                <w:sz w:val="17"/>
              </w:rPr>
              <w:t>Production go-live decision.</w:t>
            </w:r>
          </w:p>
        </w:tc>
      </w:tr>
    </w:tbl>
    <w:p/>
    <w:p>
      <w:pPr>
        <w:pStyle w:val="Heading2"/>
      </w:pPr>
      <w:r>
        <w:t>6.1 Data mapping checklist</w:t>
      </w:r>
    </w:p>
    <w:p>
      <w:pPr>
        <w:pStyle w:val="ListBullet"/>
      </w:pPr>
      <w:r>
        <w:t>Product: SKU, product type, unit, tracking policy and active status.</w:t>
      </w:r>
    </w:p>
    <w:p>
      <w:pPr>
        <w:pStyle w:val="ListBullet"/>
      </w:pPr>
      <w:r>
        <w:t>BoM: header, version, component lines, quantities, units, validity and operation consumption point.</w:t>
      </w:r>
    </w:p>
    <w:p>
      <w:pPr>
        <w:pStyle w:val="ListBullet"/>
      </w:pPr>
      <w:r>
        <w:t>Inventory: location hierarchy, lot/serial policy, on-hand, reserved and available quantities.</w:t>
      </w:r>
    </w:p>
    <w:p>
      <w:pPr>
        <w:pStyle w:val="ListBullet"/>
      </w:pPr>
      <w:r>
        <w:t>Manufacturing order: product, quantity, source/destination locations, state, dates and BoM.</w:t>
      </w:r>
    </w:p>
    <w:p>
      <w:pPr>
        <w:pStyle w:val="ListBullet"/>
      </w:pPr>
      <w:r>
        <w:t>Work order: operation, work center, dependency, state, scheduled and actual times.</w:t>
      </w:r>
    </w:p>
    <w:p>
      <w:pPr>
        <w:pStyle w:val="ListBullet"/>
      </w:pPr>
      <w:r>
        <w:t>Quality: check type, result, severity, affected lot/order and disposition.</w:t>
      </w:r>
    </w:p>
    <w:p>
      <w:pPr>
        <w:pStyle w:val="ListBullet"/>
      </w:pPr>
      <w:r>
        <w:t>Machine state: machine identifier, work center, availability state, reason and timestamp.</w:t>
      </w:r>
    </w:p>
    <w:p>
      <w:pPr>
        <w:pStyle w:val="ListBullet"/>
      </w:pPr>
      <w:r>
        <w:t>Traceability: consumed lots, produced lots, quantities and related manufacturing order.</w:t>
      </w:r>
    </w:p>
    <w:p>
      <w:pPr>
        <w:pStyle w:val="Heading2"/>
      </w:pPr>
      <w:r>
        <w:t>6.2 KPIs to evaluate adoption</w:t>
      </w:r>
    </w:p>
    <w:tbl>
      <w:tblPr>
        <w:tblStyle w:val="TableGrid"/>
        <w:tblW w:type="auto" w:w="0"/>
        <w:jc w:val="center"/>
        <w:tblLook w:firstColumn="1" w:firstRow="1" w:lastColumn="0" w:lastRow="0" w:noHBand="0" w:noVBand="1" w:val="04A0"/>
      </w:tblPr>
      <w:tblGrid>
        <w:gridCol w:w="5256"/>
        <w:gridCol w:w="5256"/>
      </w:tblGrid>
      <w:tr>
        <w:tc>
          <w:tcPr>
            <w:tcW w:type="dxa" w:w="3312"/>
            <w:vAlign w:val="top"/>
            <w:shd w:fill="D9EAF7"/>
          </w:tcPr>
          <w:p>
            <w:r/>
            <w:r>
              <w:rPr>
                <w:rFonts w:ascii="Liberation Sans" w:hAnsi="Liberation Sans"/>
                <w:b/>
                <w:sz w:val="17"/>
              </w:rPr>
              <w:t>KPI</w:t>
            </w:r>
          </w:p>
        </w:tc>
        <w:tc>
          <w:tcPr>
            <w:tcW w:type="dxa" w:w="7200"/>
            <w:vAlign w:val="top"/>
            <w:shd w:fill="D9EAF7"/>
          </w:tcPr>
          <w:p>
            <w:r/>
            <w:r>
              <w:rPr>
                <w:rFonts w:ascii="Liberation Sans" w:hAnsi="Liberation Sans"/>
                <w:b/>
                <w:sz w:val="17"/>
              </w:rPr>
              <w:t>Why it matters</w:t>
            </w:r>
          </w:p>
        </w:tc>
      </w:tr>
      <w:tr>
        <w:tc>
          <w:tcPr>
            <w:tcW w:type="dxa" w:w="3312"/>
            <w:vAlign w:val="top"/>
          </w:tcPr>
          <w:p>
            <w:r/>
            <w:r>
              <w:rPr>
                <w:rFonts w:ascii="Liberation Sans" w:hAnsi="Liberation Sans"/>
                <w:b w:val="0"/>
                <w:sz w:val="17"/>
              </w:rPr>
              <w:t>Order readiness accuracy</w:t>
            </w:r>
          </w:p>
        </w:tc>
        <w:tc>
          <w:tcPr>
            <w:tcW w:type="dxa" w:w="7200"/>
            <w:vAlign w:val="top"/>
          </w:tcPr>
          <w:p>
            <w:r/>
            <w:r>
              <w:rPr>
                <w:rFonts w:ascii="Liberation Sans" w:hAnsi="Liberation Sans"/>
                <w:b w:val="0"/>
                <w:sz w:val="17"/>
              </w:rPr>
              <w:t>Measures whether the system correctly identifies orders that can start.</w:t>
            </w:r>
          </w:p>
        </w:tc>
      </w:tr>
      <w:tr>
        <w:tc>
          <w:tcPr>
            <w:tcW w:type="dxa" w:w="3312"/>
            <w:vAlign w:val="top"/>
          </w:tcPr>
          <w:p>
            <w:r/>
            <w:r>
              <w:rPr>
                <w:rFonts w:ascii="Liberation Sans" w:hAnsi="Liberation Sans"/>
                <w:b w:val="0"/>
                <w:sz w:val="17"/>
              </w:rPr>
              <w:t>Reservation lead time</w:t>
            </w:r>
          </w:p>
        </w:tc>
        <w:tc>
          <w:tcPr>
            <w:tcW w:type="dxa" w:w="7200"/>
            <w:vAlign w:val="top"/>
          </w:tcPr>
          <w:p>
            <w:r/>
            <w:r>
              <w:rPr>
                <w:rFonts w:ascii="Liberation Sans" w:hAnsi="Liberation Sans"/>
                <w:b w:val="0"/>
                <w:sz w:val="17"/>
              </w:rPr>
              <w:t>Time between MO confirmation and component reservation.</w:t>
            </w:r>
          </w:p>
        </w:tc>
      </w:tr>
      <w:tr>
        <w:tc>
          <w:tcPr>
            <w:tcW w:type="dxa" w:w="3312"/>
            <w:vAlign w:val="top"/>
          </w:tcPr>
          <w:p>
            <w:r/>
            <w:r>
              <w:rPr>
                <w:rFonts w:ascii="Liberation Sans" w:hAnsi="Liberation Sans"/>
                <w:b w:val="0"/>
                <w:sz w:val="17"/>
              </w:rPr>
              <w:t>Shortage visibility time</w:t>
            </w:r>
          </w:p>
        </w:tc>
        <w:tc>
          <w:tcPr>
            <w:tcW w:type="dxa" w:w="7200"/>
            <w:vAlign w:val="top"/>
          </w:tcPr>
          <w:p>
            <w:r/>
            <w:r>
              <w:rPr>
                <w:rFonts w:ascii="Liberation Sans" w:hAnsi="Liberation Sans"/>
                <w:b w:val="0"/>
                <w:sz w:val="17"/>
              </w:rPr>
              <w:t>How early shortages are detected before planned start.</w:t>
            </w:r>
          </w:p>
        </w:tc>
      </w:tr>
      <w:tr>
        <w:tc>
          <w:tcPr>
            <w:tcW w:type="dxa" w:w="3312"/>
            <w:vAlign w:val="top"/>
          </w:tcPr>
          <w:p>
            <w:r/>
            <w:r>
              <w:rPr>
                <w:rFonts w:ascii="Liberation Sans" w:hAnsi="Liberation Sans"/>
                <w:b w:val="0"/>
                <w:sz w:val="17"/>
              </w:rPr>
              <w:t>Schedule adherence</w:t>
            </w:r>
          </w:p>
        </w:tc>
        <w:tc>
          <w:tcPr>
            <w:tcW w:type="dxa" w:w="7200"/>
            <w:vAlign w:val="top"/>
          </w:tcPr>
          <w:p>
            <w:r/>
            <w:r>
              <w:rPr>
                <w:rFonts w:ascii="Liberation Sans" w:hAnsi="Liberation Sans"/>
                <w:b w:val="0"/>
                <w:sz w:val="17"/>
              </w:rPr>
              <w:t>Difference between scheduled and actual work-order execution.</w:t>
            </w:r>
          </w:p>
        </w:tc>
      </w:tr>
      <w:tr>
        <w:tc>
          <w:tcPr>
            <w:tcW w:type="dxa" w:w="3312"/>
            <w:vAlign w:val="top"/>
          </w:tcPr>
          <w:p>
            <w:r/>
            <w:r>
              <w:rPr>
                <w:rFonts w:ascii="Liberation Sans" w:hAnsi="Liberation Sans"/>
                <w:b w:val="0"/>
                <w:sz w:val="17"/>
              </w:rPr>
              <w:t>Traceability completeness</w:t>
            </w:r>
          </w:p>
        </w:tc>
        <w:tc>
          <w:tcPr>
            <w:tcW w:type="dxa" w:w="7200"/>
            <w:vAlign w:val="top"/>
          </w:tcPr>
          <w:p>
            <w:r/>
            <w:r>
              <w:rPr>
                <w:rFonts w:ascii="Liberation Sans" w:hAnsi="Liberation Sans"/>
                <w:b w:val="0"/>
                <w:sz w:val="17"/>
              </w:rPr>
              <w:t>Percentage of finished lots with complete consumed-lot genealogy.</w:t>
            </w:r>
          </w:p>
        </w:tc>
      </w:tr>
      <w:tr>
        <w:tc>
          <w:tcPr>
            <w:tcW w:type="dxa" w:w="3312"/>
            <w:vAlign w:val="top"/>
          </w:tcPr>
          <w:p>
            <w:r/>
            <w:r>
              <w:rPr>
                <w:rFonts w:ascii="Liberation Sans" w:hAnsi="Liberation Sans"/>
                <w:b w:val="0"/>
                <w:sz w:val="17"/>
              </w:rPr>
              <w:t>Quality response time</w:t>
            </w:r>
          </w:p>
        </w:tc>
        <w:tc>
          <w:tcPr>
            <w:tcW w:type="dxa" w:w="7200"/>
            <w:vAlign w:val="top"/>
          </w:tcPr>
          <w:p>
            <w:r/>
            <w:r>
              <w:rPr>
                <w:rFonts w:ascii="Liberation Sans" w:hAnsi="Liberation Sans"/>
                <w:b w:val="0"/>
                <w:sz w:val="17"/>
              </w:rPr>
              <w:t>Time from failed check to disposition decision.</w:t>
            </w:r>
          </w:p>
        </w:tc>
      </w:tr>
      <w:tr>
        <w:tc>
          <w:tcPr>
            <w:tcW w:type="dxa" w:w="3312"/>
            <w:vAlign w:val="top"/>
          </w:tcPr>
          <w:p>
            <w:r/>
            <w:r>
              <w:rPr>
                <w:rFonts w:ascii="Liberation Sans" w:hAnsi="Liberation Sans"/>
                <w:b w:val="0"/>
                <w:sz w:val="17"/>
              </w:rPr>
              <w:t>Downtime planning impact</w:t>
            </w:r>
          </w:p>
        </w:tc>
        <w:tc>
          <w:tcPr>
            <w:tcW w:type="dxa" w:w="7200"/>
            <w:vAlign w:val="top"/>
          </w:tcPr>
          <w:p>
            <w:r/>
            <w:r>
              <w:rPr>
                <w:rFonts w:ascii="Liberation Sans" w:hAnsi="Liberation Sans"/>
                <w:b w:val="0"/>
                <w:sz w:val="17"/>
              </w:rPr>
              <w:t>Number of affected work orders rescheduled after machine-down events.</w:t>
            </w:r>
          </w:p>
        </w:tc>
      </w:tr>
      <w:tr>
        <w:tc>
          <w:tcPr>
            <w:tcW w:type="dxa" w:w="3312"/>
            <w:vAlign w:val="top"/>
          </w:tcPr>
          <w:p>
            <w:r/>
            <w:r>
              <w:rPr>
                <w:rFonts w:ascii="Liberation Sans" w:hAnsi="Liberation Sans"/>
                <w:b w:val="0"/>
                <w:sz w:val="17"/>
              </w:rPr>
              <w:t>Integration effort reduction</w:t>
            </w:r>
          </w:p>
        </w:tc>
        <w:tc>
          <w:tcPr>
            <w:tcW w:type="dxa" w:w="7200"/>
            <w:vAlign w:val="top"/>
          </w:tcPr>
          <w:p>
            <w:r/>
            <w:r>
              <w:rPr>
                <w:rFonts w:ascii="Liberation Sans" w:hAnsi="Liberation Sans"/>
                <w:b w:val="0"/>
                <w:sz w:val="17"/>
              </w:rPr>
              <w:t>Reduction in custom point-to-point mappings compared with baseline integration approach.</w:t>
            </w:r>
          </w:p>
        </w:tc>
      </w:tr>
    </w:tbl>
    <w:p/>
    <w:p>
      <w:pPr>
        <w:pStyle w:val="Heading1"/>
      </w:pPr>
      <w:r>
        <w:t>7. Governance and responsibilities</w:t>
      </w:r>
    </w:p>
    <w:tbl>
      <w:tblPr>
        <w:tblStyle w:val="TableGrid"/>
        <w:tblW w:type="auto" w:w="0"/>
        <w:jc w:val="center"/>
        <w:tblLook w:firstColumn="1" w:firstRow="1" w:lastColumn="0" w:lastRow="0" w:noHBand="0" w:noVBand="1" w:val="04A0"/>
      </w:tblPr>
      <w:tblGrid>
        <w:gridCol w:w="5256"/>
        <w:gridCol w:w="5256"/>
      </w:tblGrid>
      <w:tr>
        <w:tc>
          <w:tcPr>
            <w:tcW w:type="dxa" w:w="3024"/>
            <w:vAlign w:val="top"/>
            <w:shd w:fill="D9EAF7"/>
          </w:tcPr>
          <w:p>
            <w:r/>
            <w:r>
              <w:rPr>
                <w:rFonts w:ascii="Liberation Sans" w:hAnsi="Liberation Sans"/>
                <w:b/>
                <w:sz w:val="17"/>
              </w:rPr>
              <w:t>Role</w:t>
            </w:r>
          </w:p>
        </w:tc>
        <w:tc>
          <w:tcPr>
            <w:tcW w:type="dxa" w:w="7488"/>
            <w:vAlign w:val="top"/>
            <w:shd w:fill="D9EAF7"/>
          </w:tcPr>
          <w:p>
            <w:r/>
            <w:r>
              <w:rPr>
                <w:rFonts w:ascii="Liberation Sans" w:hAnsi="Liberation Sans"/>
                <w:b/>
                <w:sz w:val="17"/>
              </w:rPr>
              <w:t>Responsibilities</w:t>
            </w:r>
          </w:p>
        </w:tc>
      </w:tr>
      <w:tr>
        <w:tc>
          <w:tcPr>
            <w:tcW w:type="dxa" w:w="3024"/>
            <w:vAlign w:val="top"/>
          </w:tcPr>
          <w:p>
            <w:r/>
            <w:r>
              <w:rPr>
                <w:rFonts w:ascii="Liberation Sans" w:hAnsi="Liberation Sans"/>
                <w:b w:val="0"/>
                <w:sz w:val="17"/>
              </w:rPr>
              <w:t>Industrial adopter</w:t>
            </w:r>
          </w:p>
        </w:tc>
        <w:tc>
          <w:tcPr>
            <w:tcW w:type="dxa" w:w="7488"/>
            <w:vAlign w:val="top"/>
          </w:tcPr>
          <w:p>
            <w:r/>
            <w:r>
              <w:rPr>
                <w:rFonts w:ascii="Liberation Sans" w:hAnsi="Liberation Sans"/>
                <w:b w:val="0"/>
                <w:sz w:val="17"/>
              </w:rPr>
              <w:t>Own business process validation, master data quality, user acceptance and production operating procedures.</w:t>
            </w:r>
          </w:p>
        </w:tc>
      </w:tr>
      <w:tr>
        <w:tc>
          <w:tcPr>
            <w:tcW w:type="dxa" w:w="3024"/>
            <w:vAlign w:val="top"/>
          </w:tcPr>
          <w:p>
            <w:r/>
            <w:r>
              <w:rPr>
                <w:rFonts w:ascii="Liberation Sans" w:hAnsi="Liberation Sans"/>
                <w:b w:val="0"/>
                <w:sz w:val="17"/>
              </w:rPr>
              <w:t>Technology provider</w:t>
            </w:r>
          </w:p>
        </w:tc>
        <w:tc>
          <w:tcPr>
            <w:tcW w:type="dxa" w:w="7488"/>
            <w:vAlign w:val="top"/>
          </w:tcPr>
          <w:p>
            <w:r/>
            <w:r>
              <w:rPr>
                <w:rFonts w:ascii="Liberation Sans" w:hAnsi="Liberation Sans"/>
                <w:b w:val="0"/>
                <w:sz w:val="17"/>
              </w:rPr>
              <w:t>Expose or consume NGSI-LD-compatible entities, document command behaviour, preserve idempotency and provide support for its service.</w:t>
            </w:r>
          </w:p>
        </w:tc>
      </w:tr>
      <w:tr>
        <w:tc>
          <w:tcPr>
            <w:tcW w:type="dxa" w:w="3024"/>
            <w:vAlign w:val="top"/>
          </w:tcPr>
          <w:p>
            <w:r/>
            <w:r>
              <w:rPr>
                <w:rFonts w:ascii="Liberation Sans" w:hAnsi="Liberation Sans"/>
                <w:b w:val="0"/>
                <w:sz w:val="17"/>
              </w:rPr>
              <w:t>System integrator</w:t>
            </w:r>
          </w:p>
        </w:tc>
        <w:tc>
          <w:tcPr>
            <w:tcW w:type="dxa" w:w="7488"/>
            <w:vAlign w:val="top"/>
          </w:tcPr>
          <w:p>
            <w:r/>
            <w:r>
              <w:rPr>
                <w:rFonts w:ascii="Liberation Sans" w:hAnsi="Liberation Sans"/>
                <w:b w:val="0"/>
                <w:sz w:val="17"/>
              </w:rPr>
              <w:t>Map source systems, deploy adapters, configure subscriptions, implement security and operate integration tests.</w:t>
            </w:r>
          </w:p>
        </w:tc>
      </w:tr>
      <w:tr>
        <w:tc>
          <w:tcPr>
            <w:tcW w:type="dxa" w:w="3024"/>
            <w:vAlign w:val="top"/>
          </w:tcPr>
          <w:p>
            <w:r/>
            <w:r>
              <w:rPr>
                <w:rFonts w:ascii="Liberation Sans" w:hAnsi="Liberation Sans"/>
                <w:b w:val="0"/>
                <w:sz w:val="17"/>
              </w:rPr>
              <w:t>MRP module maintainer</w:t>
            </w:r>
          </w:p>
        </w:tc>
        <w:tc>
          <w:tcPr>
            <w:tcW w:type="dxa" w:w="7488"/>
            <w:vAlign w:val="top"/>
          </w:tcPr>
          <w:p>
            <w:r/>
            <w:r>
              <w:rPr>
                <w:rFonts w:ascii="Liberation Sans" w:hAnsi="Liberation Sans"/>
                <w:b w:val="0"/>
                <w:sz w:val="17"/>
              </w:rPr>
              <w:t>Maintain data model versions, tutorial releases, reference services, tests and documentation.</w:t>
            </w:r>
          </w:p>
        </w:tc>
      </w:tr>
      <w:tr>
        <w:tc>
          <w:tcPr>
            <w:tcW w:type="dxa" w:w="3024"/>
            <w:vAlign w:val="top"/>
          </w:tcPr>
          <w:p>
            <w:r/>
            <w:r>
              <w:rPr>
                <w:rFonts w:ascii="Liberation Sans" w:hAnsi="Liberation Sans"/>
                <w:b w:val="0"/>
                <w:sz w:val="17"/>
              </w:rPr>
              <w:t>Data governance owner</w:t>
            </w:r>
          </w:p>
        </w:tc>
        <w:tc>
          <w:tcPr>
            <w:tcW w:type="dxa" w:w="7488"/>
            <w:vAlign w:val="top"/>
          </w:tcPr>
          <w:p>
            <w:r/>
            <w:r>
              <w:rPr>
                <w:rFonts w:ascii="Liberation Sans" w:hAnsi="Liberation Sans"/>
                <w:b w:val="0"/>
                <w:sz w:val="17"/>
              </w:rPr>
              <w:t>Approve semantic changes, context versions, data sharing rules and retention policies.</w:t>
            </w:r>
          </w:p>
        </w:tc>
      </w:tr>
    </w:tbl>
    <w:p/>
    <w:p>
      <w:pPr>
        <w:pStyle w:val="Heading1"/>
      </w:pPr>
      <w:r>
        <w:t>8. Frequently asked questions</w:t>
      </w:r>
    </w:p>
    <w:p>
      <w:r>
        <w:rPr>
          <w:b/>
        </w:rPr>
        <w:t>Do we need to replace our ERP?</w:t>
      </w:r>
    </w:p>
    <w:p>
      <w:r>
        <w:t>No. The recommended first adoption pattern is to publish selected ERP records as NGSI-LD context and adopt only the services that add value.</w:t>
      </w:r>
    </w:p>
    <w:p>
      <w:r>
        <w:rPr>
          <w:b/>
        </w:rPr>
        <w:t>Can we use only the data model?</w:t>
      </w:r>
    </w:p>
    <w:p>
      <w:r>
        <w:t>Yes. Context-only adoption is valid. You can publish and consume the MRP entities without running the reference services.</w:t>
      </w:r>
    </w:p>
    <w:p>
      <w:r>
        <w:rPr>
          <w:b/>
        </w:rPr>
        <w:t>Can our scheduler replace the reference scheduler?</w:t>
      </w:r>
    </w:p>
    <w:p>
      <w:r>
        <w:t>Yes. If it consumes WorkOrder, WorkCenter and MachineState context and writes scheduled WorkOrder updates, it can replace the reference scheduler.</w:t>
      </w:r>
    </w:p>
    <w:p>
      <w:r>
        <w:rPr>
          <w:b/>
        </w:rPr>
        <w:t>What is the minimum pilot?</w:t>
      </w:r>
    </w:p>
    <w:p>
      <w:r>
        <w:t>A practical minimum is Product, StockLocation, InventoryBalance and one use case such as inventory visibility or reservation feasibility.</w:t>
      </w:r>
    </w:p>
    <w:p>
      <w:r>
        <w:rPr>
          <w:b/>
        </w:rPr>
        <w:t>Who owns the source of truth?</w:t>
      </w:r>
    </w:p>
    <w:p>
      <w:r>
        <w:t>This is an adoption decision per entity type. The broker exposes shared context; the ERP, WMS, MES or module service may remain the authoritative source for different domains.</w:t>
      </w:r>
    </w:p>
    <w:p>
      <w:r>
        <w:rPr>
          <w:b/>
        </w:rPr>
        <w:t>How do we handle proprietary data?</w:t>
      </w:r>
    </w:p>
    <w:p>
      <w:r>
        <w:t>Expose only the attributes needed for interoperability. Keep proprietary algorithms and private operational data inside the provider service if needed.</w:t>
      </w:r>
    </w:p>
    <w:p>
      <w:r>
        <w:rPr>
          <w:b/>
        </w:rPr>
        <w:t>Is it production ready after the PoC?</w:t>
      </w:r>
    </w:p>
    <w:p>
      <w:r>
        <w:t>The PoC provides a reference implementation and tutorials. Production adoption requires security hardening, HA deployment, data governance, monitoring and support processes.</w:t>
      </w:r>
    </w:p>
    <w:p>
      <w:r>
        <w:rPr>
          <w:b/>
        </w:rPr>
        <w:t>What if our data model differs?</w:t>
      </w:r>
    </w:p>
    <w:p>
      <w:r>
        <w:t>Map your internal data to the NGSI-LD model at the boundary. Where gaps exist, propose model extensions under version control.</w:t>
      </w:r>
    </w:p>
    <w:p>
      <w:pPr>
        <w:pStyle w:val="Heading1"/>
      </w:pPr>
      <w:r>
        <w:t>9. Recommended first adoption scenarios</w:t>
      </w:r>
    </w:p>
    <w:tbl>
      <w:tblPr>
        <w:tblStyle w:val="TableGrid"/>
        <w:tblW w:type="auto" w:w="0"/>
        <w:jc w:val="center"/>
        <w:tblLook w:firstColumn="1" w:firstRow="1" w:lastColumn="0" w:lastRow="0" w:noHBand="0" w:noVBand="1" w:val="04A0"/>
      </w:tblPr>
      <w:tblGrid>
        <w:gridCol w:w="3504"/>
        <w:gridCol w:w="3504"/>
        <w:gridCol w:w="3504"/>
      </w:tblGrid>
      <w:tr>
        <w:tc>
          <w:tcPr>
            <w:tcW w:type="dxa" w:w="2736"/>
            <w:vAlign w:val="top"/>
            <w:shd w:fill="D9EAF7"/>
          </w:tcPr>
          <w:p>
            <w:r/>
            <w:r>
              <w:rPr>
                <w:rFonts w:ascii="Liberation Sans" w:hAnsi="Liberation Sans"/>
                <w:b/>
                <w:sz w:val="17"/>
              </w:rPr>
              <w:t>Scenario</w:t>
            </w:r>
          </w:p>
        </w:tc>
        <w:tc>
          <w:tcPr>
            <w:tcW w:type="dxa" w:w="4320"/>
            <w:vAlign w:val="top"/>
            <w:shd w:fill="D9EAF7"/>
          </w:tcPr>
          <w:p>
            <w:r/>
            <w:r>
              <w:rPr>
                <w:rFonts w:ascii="Liberation Sans" w:hAnsi="Liberation Sans"/>
                <w:b/>
                <w:sz w:val="17"/>
              </w:rPr>
              <w:t>Why it is a good first step</w:t>
            </w:r>
          </w:p>
        </w:tc>
        <w:tc>
          <w:tcPr>
            <w:tcW w:type="dxa" w:w="3600"/>
            <w:vAlign w:val="top"/>
            <w:shd w:fill="D9EAF7"/>
          </w:tcPr>
          <w:p>
            <w:r/>
            <w:r>
              <w:rPr>
                <w:rFonts w:ascii="Liberation Sans" w:hAnsi="Liberation Sans"/>
                <w:b/>
                <w:sz w:val="17"/>
              </w:rPr>
              <w:t>Minimum data required</w:t>
            </w:r>
          </w:p>
        </w:tc>
      </w:tr>
      <w:tr>
        <w:tc>
          <w:tcPr>
            <w:tcW w:type="dxa" w:w="2736"/>
            <w:vAlign w:val="top"/>
          </w:tcPr>
          <w:p>
            <w:r/>
            <w:r>
              <w:rPr>
                <w:rFonts w:ascii="Liberation Sans" w:hAnsi="Liberation Sans"/>
                <w:b w:val="0"/>
                <w:sz w:val="17"/>
              </w:rPr>
              <w:t>Inventory visibility</w:t>
            </w:r>
          </w:p>
        </w:tc>
        <w:tc>
          <w:tcPr>
            <w:tcW w:type="dxa" w:w="4320"/>
            <w:vAlign w:val="top"/>
          </w:tcPr>
          <w:p>
            <w:r/>
            <w:r>
              <w:rPr>
                <w:rFonts w:ascii="Liberation Sans" w:hAnsi="Liberation Sans"/>
                <w:b w:val="0"/>
                <w:sz w:val="17"/>
              </w:rPr>
              <w:t>Low risk, immediate value and easy to validate.</w:t>
            </w:r>
          </w:p>
        </w:tc>
        <w:tc>
          <w:tcPr>
            <w:tcW w:type="dxa" w:w="3600"/>
            <w:vAlign w:val="top"/>
          </w:tcPr>
          <w:p>
            <w:r/>
            <w:r>
              <w:rPr>
                <w:rFonts w:ascii="Liberation Sans" w:hAnsi="Liberation Sans"/>
                <w:b w:val="0"/>
                <w:sz w:val="17"/>
              </w:rPr>
              <w:t>Product, StockLocation, Lot optional, InventoryBalance.</w:t>
            </w:r>
          </w:p>
        </w:tc>
      </w:tr>
      <w:tr>
        <w:tc>
          <w:tcPr>
            <w:tcW w:type="dxa" w:w="2736"/>
            <w:vAlign w:val="top"/>
          </w:tcPr>
          <w:p>
            <w:r/>
            <w:r>
              <w:rPr>
                <w:rFonts w:ascii="Liberation Sans" w:hAnsi="Liberation Sans"/>
                <w:b w:val="0"/>
                <w:sz w:val="17"/>
              </w:rPr>
              <w:t>BoM explosion as a service</w:t>
            </w:r>
          </w:p>
        </w:tc>
        <w:tc>
          <w:tcPr>
            <w:tcW w:type="dxa" w:w="4320"/>
            <w:vAlign w:val="top"/>
          </w:tcPr>
          <w:p>
            <w:r/>
            <w:r>
              <w:rPr>
                <w:rFonts w:ascii="Liberation Sans" w:hAnsi="Liberation Sans"/>
                <w:b w:val="0"/>
                <w:sz w:val="17"/>
              </w:rPr>
              <w:t>Clearly scoped calculation with strong planning value.</w:t>
            </w:r>
          </w:p>
        </w:tc>
        <w:tc>
          <w:tcPr>
            <w:tcW w:type="dxa" w:w="3600"/>
            <w:vAlign w:val="top"/>
          </w:tcPr>
          <w:p>
            <w:r/>
            <w:r>
              <w:rPr>
                <w:rFonts w:ascii="Liberation Sans" w:hAnsi="Liberation Sans"/>
                <w:b w:val="0"/>
                <w:sz w:val="17"/>
              </w:rPr>
              <w:t>Product, BillOfMaterials, BillOfMaterialsLine, UnitOfMeasure.</w:t>
            </w:r>
          </w:p>
        </w:tc>
      </w:tr>
      <w:tr>
        <w:tc>
          <w:tcPr>
            <w:tcW w:type="dxa" w:w="2736"/>
            <w:vAlign w:val="top"/>
          </w:tcPr>
          <w:p>
            <w:r/>
            <w:r>
              <w:rPr>
                <w:rFonts w:ascii="Liberation Sans" w:hAnsi="Liberation Sans"/>
                <w:b w:val="0"/>
                <w:sz w:val="17"/>
              </w:rPr>
              <w:t>Ready-to-start manufacturing order</w:t>
            </w:r>
          </w:p>
        </w:tc>
        <w:tc>
          <w:tcPr>
            <w:tcW w:type="dxa" w:w="4320"/>
            <w:vAlign w:val="top"/>
          </w:tcPr>
          <w:p>
            <w:r/>
            <w:r>
              <w:rPr>
                <w:rFonts w:ascii="Liberation Sans" w:hAnsi="Liberation Sans"/>
                <w:b w:val="0"/>
                <w:sz w:val="17"/>
              </w:rPr>
              <w:t>Connects planning to inventory and shows operational value.</w:t>
            </w:r>
          </w:p>
        </w:tc>
        <w:tc>
          <w:tcPr>
            <w:tcW w:type="dxa" w:w="3600"/>
            <w:vAlign w:val="top"/>
          </w:tcPr>
          <w:p>
            <w:r/>
            <w:r>
              <w:rPr>
                <w:rFonts w:ascii="Liberation Sans" w:hAnsi="Liberation Sans"/>
                <w:b w:val="0"/>
                <w:sz w:val="17"/>
              </w:rPr>
              <w:t>Product, BoM, InventoryBalance, ManufacturingOrder, StockMove, InventoryReservation.</w:t>
            </w:r>
          </w:p>
        </w:tc>
      </w:tr>
      <w:tr>
        <w:tc>
          <w:tcPr>
            <w:tcW w:type="dxa" w:w="2736"/>
            <w:vAlign w:val="top"/>
          </w:tcPr>
          <w:p>
            <w:r/>
            <w:r>
              <w:rPr>
                <w:rFonts w:ascii="Liberation Sans" w:hAnsi="Liberation Sans"/>
                <w:b w:val="0"/>
                <w:sz w:val="17"/>
              </w:rPr>
              <w:t>Shop-floor progress mirror</w:t>
            </w:r>
          </w:p>
        </w:tc>
        <w:tc>
          <w:tcPr>
            <w:tcW w:type="dxa" w:w="4320"/>
            <w:vAlign w:val="top"/>
          </w:tcPr>
          <w:p>
            <w:r/>
            <w:r>
              <w:rPr>
                <w:rFonts w:ascii="Liberation Sans" w:hAnsi="Liberation Sans"/>
                <w:b w:val="0"/>
                <w:sz w:val="17"/>
              </w:rPr>
              <w:t>Integrates existing MES without replacing it.</w:t>
            </w:r>
          </w:p>
        </w:tc>
        <w:tc>
          <w:tcPr>
            <w:tcW w:type="dxa" w:w="3600"/>
            <w:vAlign w:val="top"/>
          </w:tcPr>
          <w:p>
            <w:r/>
            <w:r>
              <w:rPr>
                <w:rFonts w:ascii="Liberation Sans" w:hAnsi="Liberation Sans"/>
                <w:b w:val="0"/>
                <w:sz w:val="17"/>
              </w:rPr>
              <w:t>WorkOrder, Operator optional, ProductionEvent, MachineState optional.</w:t>
            </w:r>
          </w:p>
        </w:tc>
      </w:tr>
      <w:tr>
        <w:tc>
          <w:tcPr>
            <w:tcW w:type="dxa" w:w="2736"/>
            <w:vAlign w:val="top"/>
          </w:tcPr>
          <w:p>
            <w:r/>
            <w:r>
              <w:rPr>
                <w:rFonts w:ascii="Liberation Sans" w:hAnsi="Liberation Sans"/>
                <w:b w:val="0"/>
                <w:sz w:val="17"/>
              </w:rPr>
              <w:t>Traceability graph</w:t>
            </w:r>
          </w:p>
        </w:tc>
        <w:tc>
          <w:tcPr>
            <w:tcW w:type="dxa" w:w="4320"/>
            <w:vAlign w:val="top"/>
          </w:tcPr>
          <w:p>
            <w:r/>
            <w:r>
              <w:rPr>
                <w:rFonts w:ascii="Liberation Sans" w:hAnsi="Liberation Sans"/>
                <w:b w:val="0"/>
                <w:sz w:val="17"/>
              </w:rPr>
              <w:t>High value for quality and recall use cases.</w:t>
            </w:r>
          </w:p>
        </w:tc>
        <w:tc>
          <w:tcPr>
            <w:tcW w:type="dxa" w:w="3600"/>
            <w:vAlign w:val="top"/>
          </w:tcPr>
          <w:p>
            <w:r/>
            <w:r>
              <w:rPr>
                <w:rFonts w:ascii="Liberation Sans" w:hAnsi="Liberation Sans"/>
                <w:b w:val="0"/>
                <w:sz w:val="17"/>
              </w:rPr>
              <w:t>Lot, StockMoveLine, ManufacturingOrder, ProductionTraceabilityRecord.</w:t>
            </w:r>
          </w:p>
        </w:tc>
      </w:tr>
    </w:tbl>
    <w:p/>
    <w:p>
      <w:pPr>
        <w:pStyle w:val="Heading1"/>
      </w:pPr>
      <w:r>
        <w:t>References</w:t>
      </w:r>
    </w:p>
    <w:p>
      <w:pPr>
        <w:pStyle w:val="ListBullet"/>
      </w:pPr>
      <w:r>
        <w:rPr>
          <w:b/>
        </w:rPr>
        <w:t xml:space="preserve">ETSI GS CIM 009 V1.9.1, Context Information Management (CIM); NGSI-LD API: </w:t>
      </w:r>
      <w:r>
        <w:t>https://www.etsi.org/deliver/etsi_gs/CIM/001_099/009/01.09.01_60/gs_CIM009v010901p.pdf</w:t>
      </w:r>
    </w:p>
    <w:p>
      <w:pPr>
        <w:pStyle w:val="ListBullet"/>
      </w:pPr>
      <w:r>
        <w:rPr>
          <w:b/>
        </w:rPr>
        <w:t xml:space="preserve">Official NGSI-LD website: </w:t>
      </w:r>
      <w:r>
        <w:t>https://ngsi-ld.org/</w:t>
      </w:r>
    </w:p>
    <w:p>
      <w:pPr>
        <w:pStyle w:val="ListBullet"/>
      </w:pPr>
      <w:r>
        <w:rPr>
          <w:b/>
        </w:rPr>
        <w:t xml:space="preserve">FIWARE tutorials.Step-by-Step GitHub repository: </w:t>
      </w:r>
      <w:r>
        <w:t>https://github.com/FIWARE/tutorials.Step-by-Step</w:t>
      </w:r>
    </w:p>
    <w:p>
      <w:pPr>
        <w:pStyle w:val="ListBullet"/>
      </w:pPr>
      <w:r>
        <w:rPr>
          <w:b/>
        </w:rPr>
        <w:t xml:space="preserve">FIWARE tutorials.NGSI-LD GitHub repository: </w:t>
      </w:r>
      <w:r>
        <w:t>https://github.com/FIWARE/tutorials.NGSI-LD</w:t>
      </w:r>
    </w:p>
    <w:p>
      <w:pPr>
        <w:pStyle w:val="ListBullet"/>
      </w:pPr>
      <w:r>
        <w:rPr>
          <w:b/>
        </w:rPr>
        <w:t xml:space="preserve">FIWARE Orion-LD Context Broker repository: </w:t>
      </w:r>
      <w:r>
        <w:t>https://github.com/FIWARE/context.Orion-LD</w:t>
      </w:r>
    </w:p>
    <w:p>
      <w:pPr>
        <w:pStyle w:val="ListBullet"/>
      </w:pPr>
      <w:r>
        <w:rPr>
          <w:b/>
        </w:rPr>
        <w:t xml:space="preserve">Smart Data Models guidelines: </w:t>
      </w:r>
      <w:r>
        <w:t>https://github.com/smart-data-models/data-models/blob/master/guidelines.md</w:t>
      </w:r>
    </w:p>
    <w:p>
      <w:pPr>
        <w:pStyle w:val="ListBullet"/>
      </w:pPr>
      <w:r>
        <w:rPr>
          <w:b/>
        </w:rPr>
        <w:t xml:space="preserve">Smart Data Models contribution manual: </w:t>
      </w:r>
      <w:r>
        <w:t>https://smartdatamodels.org/wp-content/uploads/2020/05/20200514-SINGLE-DATA-MODEL-CONTRIBUTION.pdf</w:t>
      </w:r>
    </w:p>
    <w:p>
      <w:pPr>
        <w:pStyle w:val="ListBullet"/>
      </w:pPr>
      <w:r>
        <w:rPr>
          <w:b/>
        </w:rPr>
        <w:t xml:space="preserve">Smart Data Models documentation structure: </w:t>
      </w:r>
      <w:r>
        <w:t>https://smart-data-models.github.io/data-models/</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FIWARE-based MRP PoC | Adopter Guide for Tech Providers and Industrial End Users | Draft v0.1 | 2026-06-18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ind w:left="216"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