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before="40" w:after="30" w:lin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92654"/>
          <w:sz w:val="31"/>
          <w:szCs w:val="31"/>
        </w:rPr>
        <w:t xml:space="preserve">PAUTA DOCENTE DE REVISIÓN Y CALIFICACIÓN</w:t>
      </w:r>
    </w:p>
    <w:p>
      <w:pPr>
        <w:keepNext/>
        <w:keepLines/>
        <w:spacing w:before="0" w:after="90" w:line="21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43A73"/>
          <w:sz w:val="17"/>
          <w:szCs w:val="17"/>
        </w:rPr>
        <w:t xml:space="preserve">Ensayo argumentativo · NM3 · Instrumento analítico de 28 puntos</w:t>
      </w:r>
    </w:p>
    <w:tbl>
      <w:tblPr>
        <w:tblW w:type="dxa" w:w="15560"/>
        <w:tblBorders>
          <w:top w:val="single" w:color="AEB7C5" w:sz="4"/>
          <w:left w:val="single" w:color="AEB7C5" w:sz="4"/>
          <w:bottom w:val="single" w:color="AEB7C5" w:sz="4"/>
          <w:right w:val="single" w:color="AEB7C5" w:sz="4"/>
          <w:insideH w:val="single" w:color="AEB7C5" w:sz="4"/>
          <w:insideV w:val="single" w:color="AEB7C5" w:sz="4"/>
        </w:tblBorders>
        <w:tblLayout w:type="fixed"/>
      </w:tblPr>
      <w:tblGrid>
        <w:gridCol w:w="1180"/>
        <w:gridCol w:w="5850"/>
        <w:gridCol w:w="900"/>
        <w:gridCol w:w="2300"/>
        <w:gridCol w:w="900"/>
        <w:gridCol w:w="4430"/>
      </w:tblGrid>
      <w:tr>
        <w:tc>
          <w:tcPr>
            <w:tcW w:type="dxa" w:w="118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Estudiante</w:t>
            </w:r>
          </w:p>
        </w:tc>
        <w:tc>
          <w:tcPr>
            <w:tcW w:type="dxa" w:w="58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6273"/>
                <w:sz w:val="15"/>
                <w:szCs w:val="15"/>
              </w:rPr>
              <w:t xml:space="preserve">________________________________________________________________</w:t>
            </w:r>
          </w:p>
        </w:tc>
        <w:tc>
          <w:tcPr>
            <w:tcW w:type="dxa" w:w="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Curso</w:t>
            </w:r>
          </w:p>
        </w:tc>
        <w:tc>
          <w:tcPr>
            <w:tcW w:type="dxa" w:w="23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5"/>
                <w:szCs w:val="15"/>
              </w:rPr>
              <w:t xml:space="preserve">3° ______</w:t>
            </w:r>
          </w:p>
        </w:tc>
        <w:tc>
          <w:tcPr>
            <w:tcW w:type="dxa" w:w="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Fecha</w:t>
            </w:r>
          </w:p>
        </w:tc>
        <w:tc>
          <w:tcPr>
            <w:tcW w:type="dxa" w:w="443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5"/>
                <w:szCs w:val="15"/>
              </w:rPr>
              <w:t xml:space="preserve">____ / ____ / 2026</w:t>
            </w:r>
          </w:p>
        </w:tc>
      </w:tr>
      <w:tr>
        <w:tc>
          <w:tcPr>
            <w:tcW w:type="dxa" w:w="118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Título</w:t>
            </w:r>
          </w:p>
        </w:tc>
        <w:tc>
          <w:tcPr>
            <w:tcW w:type="dxa" w:w="9050"/>
            <w:gridSpan w:val="3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6273"/>
                <w:sz w:val="15"/>
                <w:szCs w:val="15"/>
              </w:rPr>
              <w:t xml:space="preserve">________________________________________________________________</w:t>
            </w:r>
          </w:p>
        </w:tc>
        <w:tc>
          <w:tcPr>
            <w:tcW w:type="dxa" w:w="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Nota</w:t>
            </w:r>
          </w:p>
        </w:tc>
        <w:tc>
          <w:tcPr>
            <w:tcW w:type="dxa" w:w="443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________</w:t>
            </w:r>
          </w:p>
        </w:tc>
      </w:tr>
    </w:tbl>
    <w:p>
      <w:pPr>
        <w:keepNext w:val="false"/>
        <w:keepLines/>
        <w:spacing w:before="0" w:after="6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42D"/>
          <w:sz w:val="18"/>
          <w:szCs w:val="18"/>
        </w:rPr>
        <w:t xml:space="preserve"/>
      </w:r>
    </w:p>
    <w:tbl>
      <w:tblPr>
        <w:tblW w:type="dxa" w:w="15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60"/>
      </w:tblGrid>
      <w:tr>
        <w:tc>
          <w:tcPr>
            <w:tcW w:type="dxa" w:w="1556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Qué se evalúa: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5"/>
                <w:szCs w:val="15"/>
              </w:rPr>
              <w:t xml:space="preserve">una tesis clara; introducción en pirámide invertida; dos argumentos con base, garantía y respaldo; conclusión completa; redacción, pasado en limpio y trabajo sostenido en clases. No se evalúa la cantidad de páginas.</w:t>
            </w:r>
          </w:p>
        </w:tc>
      </w:tr>
    </w:tbl>
    <w:p>
      <w:pPr>
        <w:keepNext w:val="false"/>
        <w:keepLines/>
        <w:spacing w:before="0" w:after="6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42D"/>
          <w:sz w:val="18"/>
          <w:szCs w:val="18"/>
        </w:rPr>
        <w:t xml:space="preserve"/>
      </w:r>
    </w:p>
    <w:tbl>
      <w:tblPr>
        <w:tblW w:type="dxa" w:w="15560"/>
        <w:tblBorders>
          <w:top w:val="single" w:color="AEB7C5" w:sz="4"/>
          <w:left w:val="single" w:color="AEB7C5" w:sz="4"/>
          <w:bottom w:val="single" w:color="AEB7C5" w:sz="4"/>
          <w:right w:val="single" w:color="AEB7C5" w:sz="4"/>
          <w:insideH w:val="single" w:color="AEB7C5" w:sz="4"/>
          <w:insideV w:val="single" w:color="AEB7C5" w:sz="4"/>
        </w:tblBorders>
        <w:tblLayout w:type="fixed"/>
      </w:tblPr>
      <w:tblGrid>
        <w:gridCol w:w="2300"/>
        <w:gridCol w:w="3150"/>
        <w:gridCol w:w="3000"/>
        <w:gridCol w:w="2900"/>
        <w:gridCol w:w="2900"/>
        <w:gridCol w:w="1310"/>
      </w:tblGrid>
      <w:tr>
        <w:trPr>
          <w:tblHeader/>
        </w:trPr>
        <w:tc>
          <w:tcPr>
            <w:tcW w:type="dxa" w:w="23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Criterio</w:t>
            </w:r>
          </w:p>
        </w:tc>
        <w:tc>
          <w:tcPr>
            <w:tcW w:type="dxa" w:w="315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217645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Destacado · 4 pts</w:t>
            </w:r>
          </w:p>
        </w:tc>
        <w:tc>
          <w:tcPr>
            <w:tcW w:type="dxa" w:w="30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2F559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Adecuado · 3 pts</w:t>
            </w:r>
          </w:p>
        </w:tc>
        <w:tc>
          <w:tcPr>
            <w:tcW w:type="dxa" w:w="29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A76500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Básico · 2 pts</w:t>
            </w:r>
          </w:p>
        </w:tc>
        <w:tc>
          <w:tcPr>
            <w:tcW w:type="dxa" w:w="29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A61B29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Inicial · 0 pts</w:t>
            </w:r>
          </w:p>
        </w:tc>
        <w:tc>
          <w:tcPr>
            <w:tcW w:type="dxa" w:w="131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Puntaje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4"/>
                <w:szCs w:val="14"/>
              </w:rPr>
              <w:t xml:space="preserve">1. Introducción y pirámide invertida</w:t>
            </w:r>
          </w:p>
        </w:tc>
        <w:tc>
          <w:tcPr>
            <w:tcW w:type="dxa" w:w="31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Avanza de lo general a lo específico con fluidez y desemboca naturalmente en la tesis.</w:t>
            </w:r>
          </w:p>
        </w:tc>
        <w:tc>
          <w:tcPr>
            <w:tcW w:type="dxa" w:w="30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Hace el recorrido general → específico, con algún salto o desajuste menor.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CE8C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La introducción es confusa o apenas se reconoce el paso hacia el tema específico.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8D7D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No hay introducción o no presenta el tema.</w:t>
            </w:r>
          </w:p>
        </w:tc>
        <w:tc>
          <w:tcPr>
            <w:tcW w:type="dxa" w:w="13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____ /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4"/>
                <w:szCs w:val="14"/>
              </w:rPr>
              <w:t xml:space="preserve">2. Tesis y anticipación</w:t>
            </w:r>
          </w:p>
        </w:tc>
        <w:tc>
          <w:tcPr>
            <w:tcW w:type="dxa" w:w="31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La tesis es clara, afirmativa y defendible; anticipa con precisión los dos argumentos.</w:t>
            </w:r>
          </w:p>
        </w:tc>
        <w:tc>
          <w:tcPr>
            <w:tcW w:type="dxa" w:w="30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La tesis se entiende y anticipa el contenido, aunque podría ser más precisa.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CE8C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Hay una idea central, pero es vaga, descriptiva o no anticipa lo que vendrá.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8D7D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No hay tesis o solo se nombra un tema sin postura.</w:t>
            </w:r>
          </w:p>
        </w:tc>
        <w:tc>
          <w:tcPr>
            <w:tcW w:type="dxa" w:w="13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____ /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4"/>
                <w:szCs w:val="14"/>
              </w:rPr>
              <w:t xml:space="preserve">3. Argumento 1: base, garantía y respaldo</w:t>
            </w:r>
          </w:p>
        </w:tc>
        <w:tc>
          <w:tcPr>
            <w:tcW w:type="dxa" w:w="31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Las tres piezas están presentes y bien conectadas; el respaldo es creíble y pertinente.</w:t>
            </w:r>
          </w:p>
        </w:tc>
        <w:tc>
          <w:tcPr>
            <w:tcW w:type="dxa" w:w="30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Aparecen las tres piezas, con garantía o respaldo algo débil.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CE8C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Falta una pieza o el respaldo no apoya la base.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8D7D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Solo hay una afirmación sin fundamento.</w:t>
            </w:r>
          </w:p>
        </w:tc>
        <w:tc>
          <w:tcPr>
            <w:tcW w:type="dxa" w:w="13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____ /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4"/>
                <w:szCs w:val="14"/>
              </w:rPr>
              <w:t xml:space="preserve">4. Argumento 2: base, garantía y respaldo</w:t>
            </w:r>
          </w:p>
        </w:tc>
        <w:tc>
          <w:tcPr>
            <w:tcW w:type="dxa" w:w="31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Las tres piezas están presentes y bien conectadas; el respaldo es creíble y pertinente.</w:t>
            </w:r>
          </w:p>
        </w:tc>
        <w:tc>
          <w:tcPr>
            <w:tcW w:type="dxa" w:w="30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Aparecen las tres piezas, con garantía o respaldo algo débil.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CE8C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Falta una pieza o el respaldo no apoya la base.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8D7D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Solo hay una afirmación sin fundamento.</w:t>
            </w:r>
          </w:p>
        </w:tc>
        <w:tc>
          <w:tcPr>
            <w:tcW w:type="dxa" w:w="13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____ /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4"/>
                <w:szCs w:val="14"/>
              </w:rPr>
              <w:t xml:space="preserve">5. Conclusión: reflexión, síntesis y tesis</w:t>
            </w:r>
          </w:p>
        </w:tc>
        <w:tc>
          <w:tcPr>
            <w:tcW w:type="dxa" w:w="31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En 5–7 oraciones y un párrafo, reflexiona, sintetiza ambos argumentos y reafirma la tesis con otras palabras, sin ideas nuevas.</w:t>
            </w:r>
          </w:p>
        </w:tc>
        <w:tc>
          <w:tcPr>
            <w:tcW w:type="dxa" w:w="30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Cumple las tres funciones y recoge ambos argumentos, aunque una parte queda breve o repetitiva.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CE8C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Cierra el texto, pero omite una función, sintetiza solo un argumento o copia literalmente la tesis.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8D7D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No hay conclusión, agrega ideas ajenas al desarrollo o solo repite frases anteriores.</w:t>
            </w:r>
          </w:p>
        </w:tc>
        <w:tc>
          <w:tcPr>
            <w:tcW w:type="dxa" w:w="13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____ /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4"/>
                <w:szCs w:val="14"/>
              </w:rPr>
              <w:t xml:space="preserve">6. Redacción, ortografía y presentación final</w:t>
            </w:r>
          </w:p>
        </w:tc>
        <w:tc>
          <w:tcPr>
            <w:tcW w:type="dxa" w:w="31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Texto coherente, legible y prolijo: título único, texto continuo sin etiquetas, sangría y párrafos bien separados; ortografía y puntuación cuidadas.</w:t>
            </w:r>
          </w:p>
        </w:tc>
        <w:tc>
          <w:tcPr>
            <w:tcW w:type="dxa" w:w="30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Se entiende bien y respeta casi todo el formato, con un incumplimiento menor o errores ocasionales.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CE8C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Errores reiterados dificultan la lectura o faltan varias condiciones del pasado en limpio.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8D7D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Texto ilegible, incompleto, no pasado en limpio o con formato que impide reconocer el ensayo.</w:t>
            </w:r>
          </w:p>
        </w:tc>
        <w:tc>
          <w:tcPr>
            <w:tcW w:type="dxa" w:w="13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____ /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4"/>
                <w:szCs w:val="14"/>
              </w:rPr>
              <w:t xml:space="preserve">7. Trabajo en clases (laboriosidad)</w:t>
            </w:r>
          </w:p>
        </w:tc>
        <w:tc>
          <w:tcPr>
            <w:tcW w:type="dxa" w:w="31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Trabaja activamente en todas las clases, avanza en cada etapa y aprovecha el tiempo.</w:t>
            </w:r>
          </w:p>
        </w:tc>
        <w:tc>
          <w:tcPr>
            <w:tcW w:type="dxa" w:w="30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Trabaja la mayoría de las clases y avanza, con algunos momentos de distracción.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CE8C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Trabaja de forma intermitente y avanza poco durante las clases.</w:t>
            </w:r>
          </w:p>
        </w:tc>
        <w:tc>
          <w:tcPr>
            <w:tcW w:type="dxa" w:w="2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8D7D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No trabaja en clases ni aprovecha el tiempo de la asignatura.</w:t>
            </w:r>
          </w:p>
        </w:tc>
        <w:tc>
          <w:tcPr>
            <w:tcW w:type="dxa" w:w="13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____ / 4</w:t>
            </w:r>
          </w:p>
        </w:tc>
      </w:tr>
    </w:tbl>
    <w:p>
      <w:pPr>
        <w:keepNext w:val="false"/>
        <w:keepLines/>
        <w:spacing w:before="0" w:after="6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42D"/>
          <w:sz w:val="18"/>
          <w:szCs w:val="18"/>
        </w:rPr>
        <w:t xml:space="preserve"/>
      </w:r>
    </w:p>
    <w:tbl>
      <w:tblPr>
        <w:tblW w:type="dxa" w:w="15560"/>
        <w:tblBorders>
          <w:top w:val="single" w:color="AEB7C5" w:sz="4"/>
          <w:left w:val="single" w:color="AEB7C5" w:sz="4"/>
          <w:bottom w:val="single" w:color="AEB7C5" w:sz="4"/>
          <w:right w:val="single" w:color="AEB7C5" w:sz="4"/>
          <w:insideH w:val="single" w:color="AEB7C5" w:sz="4"/>
          <w:insideV w:val="single" w:color="AEB7C5" w:sz="4"/>
        </w:tblBorders>
        <w:tblLayout w:type="fixed"/>
      </w:tblPr>
      <w:tblGrid>
        <w:gridCol w:w="3600"/>
        <w:gridCol w:w="3300"/>
        <w:gridCol w:w="3000"/>
        <w:gridCol w:w="3000"/>
        <w:gridCol w:w="2660"/>
      </w:tblGrid>
      <w:tr>
        <w:tc>
          <w:tcPr>
            <w:tcW w:type="dxa" w:w="36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4"/>
                <w:szCs w:val="14"/>
              </w:rPr>
              <w:t xml:space="preserve">Contenido y argumentación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6273"/>
                <w:sz w:val="13"/>
                <w:szCs w:val="13"/>
              </w:rPr>
              <w:t xml:space="preserve">  (criterios 1–5)</w:t>
            </w:r>
          </w:p>
        </w:tc>
        <w:tc>
          <w:tcPr>
            <w:tcW w:type="dxa" w:w="33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4"/>
                <w:szCs w:val="14"/>
              </w:rPr>
              <w:t xml:space="preserve">Redacción y presentación</w:t>
            </w:r>
          </w:p>
        </w:tc>
        <w:tc>
          <w:tcPr>
            <w:tcW w:type="dxa" w:w="30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4"/>
                <w:szCs w:val="14"/>
              </w:rPr>
              <w:t xml:space="preserve">Laboriosidad</w:t>
            </w:r>
          </w:p>
        </w:tc>
        <w:tc>
          <w:tcPr>
            <w:tcW w:type="dxa" w:w="30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26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2C94C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NOTA</w:t>
            </w:r>
          </w:p>
        </w:tc>
      </w:tr>
      <w:tr>
        <w:tc>
          <w:tcPr>
            <w:tcW w:type="dxa" w:w="36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20"/>
                <w:szCs w:val="20"/>
              </w:rPr>
              <w:t xml:space="preserve">_______ / 20</w:t>
            </w:r>
          </w:p>
        </w:tc>
        <w:tc>
          <w:tcPr>
            <w:tcW w:type="dxa" w:w="33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20"/>
                <w:szCs w:val="20"/>
              </w:rPr>
              <w:t xml:space="preserve">_______ / 4</w:t>
            </w:r>
          </w:p>
        </w:tc>
        <w:tc>
          <w:tcPr>
            <w:tcW w:type="dxa" w:w="30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20"/>
                <w:szCs w:val="20"/>
              </w:rPr>
              <w:t xml:space="preserve">_______ / 4</w:t>
            </w:r>
          </w:p>
        </w:tc>
        <w:tc>
          <w:tcPr>
            <w:tcW w:type="dxa" w:w="30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22"/>
                <w:szCs w:val="22"/>
              </w:rPr>
              <w:t xml:space="preserve">_______ / 28</w:t>
            </w:r>
          </w:p>
        </w:tc>
        <w:tc>
          <w:tcPr>
            <w:tcW w:type="dxa" w:w="26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22"/>
                <w:szCs w:val="22"/>
              </w:rPr>
              <w:t xml:space="preserve">________</w:t>
            </w:r>
          </w:p>
        </w:tc>
      </w:tr>
    </w:tbl>
    <w:p>
      <w:r>
        <w:br w:type="page"/>
      </w:r>
    </w:p>
    <w:p>
      <w:pPr>
        <w:keepNext/>
        <w:keepLines/>
        <w:spacing w:before="10" w:after="15" w:line="28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92654"/>
          <w:sz w:val="27"/>
          <w:szCs w:val="27"/>
        </w:rPr>
        <w:t xml:space="preserve">HOJA OPERATIVA DE CORRECCIÓN</w:t>
      </w:r>
    </w:p>
    <w:p>
      <w:pPr>
        <w:keepNext w:val="false"/>
        <w:keepLines/>
        <w:spacing w:before="0" w:after="45" w:line="18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43A73"/>
          <w:sz w:val="15"/>
          <w:szCs w:val="15"/>
        </w:rPr>
        <w:t xml:space="preserve">Lea el ensayo completo una vez antes de marcar la rúbrica</w:t>
      </w:r>
    </w:p>
    <w:tbl>
      <w:tblPr>
        <w:tblW w:type="dxa" w:w="15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60"/>
      </w:tblGrid>
      <w:tr>
        <w:tc>
          <w:tcPr>
            <w:tcW w:type="dxa" w:w="1556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4"/>
                <w:szCs w:val="14"/>
              </w:rPr>
              <w:t xml:space="preserve">Ruta sugerida: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1. lectura global; 2. ubicación de tesis y estructura; 3. marcado B–G–R; 4. revisión de la conclusión; 5. revisión lingüística y del pasado en limpio; 6. asignación del nivel; 7. retroalimentación breve.</w:t>
            </w:r>
          </w:p>
        </w:tc>
      </w:tr>
    </w:tbl>
    <w:p>
      <w:pPr>
        <w:keepNext w:val="false"/>
        <w:keepLines/>
        <w:spacing w:before="0" w:after="4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42D"/>
          <w:sz w:val="18"/>
          <w:szCs w:val="18"/>
        </w:rPr>
        <w:t xml:space="preserve"/>
      </w:r>
    </w:p>
    <w:tbl>
      <w:tblPr>
        <w:tblW w:type="dxa" w:w="15560"/>
        <w:tblBorders>
          <w:top w:val="single" w:color="AEB7C5" w:sz="4"/>
          <w:left w:val="single" w:color="AEB7C5" w:sz="4"/>
          <w:bottom w:val="single" w:color="AEB7C5" w:sz="4"/>
          <w:right w:val="single" w:color="AEB7C5" w:sz="4"/>
          <w:insideH w:val="single" w:color="AEB7C5" w:sz="4"/>
          <w:insideV w:val="single" w:color="AEB7C5" w:sz="4"/>
        </w:tblBorders>
        <w:tblLayout w:type="fixed"/>
      </w:tblPr>
      <w:tblGrid>
        <w:gridCol w:w="3200"/>
        <w:gridCol w:w="8600"/>
        <w:gridCol w:w="18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Criterio</w:t>
            </w:r>
          </w:p>
        </w:tc>
        <w:tc>
          <w:tcPr>
            <w:tcW w:type="dxa" w:w="86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Evidencia que debe localizar</w:t>
            </w:r>
          </w:p>
        </w:tc>
        <w:tc>
          <w:tcPr>
            <w:tcW w:type="dxa" w:w="18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Nivel</w:t>
            </w:r>
          </w:p>
        </w:tc>
        <w:tc>
          <w:tcPr>
            <w:tcW w:type="dxa" w:w="196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Marca breve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1. Introducción</w:t>
            </w:r>
          </w:p>
        </w:tc>
        <w:tc>
          <w:tcPr>
            <w:tcW w:type="dxa" w:w="86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 w:line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Ubique el recorrido idea general → acercamiento → problema específico. No exige que esos nombres aparezcan escritos.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4"/>
                <w:szCs w:val="14"/>
              </w:rPr>
              <w:t xml:space="preserve">4  3  2  0</w:t>
            </w:r>
          </w:p>
        </w:tc>
        <w:tc>
          <w:tcPr>
            <w:tcW w:type="dxa" w:w="19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2. Tesis y anticipación</w:t>
            </w:r>
          </w:p>
        </w:tc>
        <w:tc>
          <w:tcPr>
            <w:tcW w:type="dxa" w:w="86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 w:line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Subraye la postura discutible y encierre la oración que anuncia los dos argumentos.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4"/>
                <w:szCs w:val="14"/>
              </w:rPr>
              <w:t xml:space="preserve">4  3  2  0</w:t>
            </w:r>
          </w:p>
        </w:tc>
        <w:tc>
          <w:tcPr>
            <w:tcW w:type="dxa" w:w="19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3. Argumento 1</w:t>
            </w:r>
          </w:p>
        </w:tc>
        <w:tc>
          <w:tcPr>
            <w:tcW w:type="dxa" w:w="86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 w:line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Marque B (base), G (garantía) y R (respaldo). Compruebe que R apoya la base.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4"/>
                <w:szCs w:val="14"/>
              </w:rPr>
              <w:t xml:space="preserve">4  3  2  0</w:t>
            </w:r>
          </w:p>
        </w:tc>
        <w:tc>
          <w:tcPr>
            <w:tcW w:type="dxa" w:w="19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4. Argumento 2</w:t>
            </w:r>
          </w:p>
        </w:tc>
        <w:tc>
          <w:tcPr>
            <w:tcW w:type="dxa" w:w="86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 w:line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Repita B–G–R y verifique que sea distinto del primer argumento, pero sostenga la misma tesis.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4"/>
                <w:szCs w:val="14"/>
              </w:rPr>
              <w:t xml:space="preserve">4  3  2  0</w:t>
            </w:r>
          </w:p>
        </w:tc>
        <w:tc>
          <w:tcPr>
            <w:tcW w:type="dxa" w:w="19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5. Conclusión</w:t>
            </w:r>
          </w:p>
        </w:tc>
        <w:tc>
          <w:tcPr>
            <w:tcW w:type="dxa" w:w="86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 w:line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Compruebe: reflexión, síntesis de ambos argumentos y tesis reformulada; 5–7 oraciones, un párrafo, sin argumento nuevo.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4"/>
                <w:szCs w:val="14"/>
              </w:rPr>
              <w:t xml:space="preserve">4  3  2  0</w:t>
            </w:r>
          </w:p>
        </w:tc>
        <w:tc>
          <w:tcPr>
            <w:tcW w:type="dxa" w:w="19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6. Redacción y formato</w:t>
            </w:r>
          </w:p>
        </w:tc>
        <w:tc>
          <w:tcPr>
            <w:tcW w:type="dxa" w:w="86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 w:line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Lea de corrido; revise coherencia, conectores, ortografía, puntuación, legibilidad y la lista de pasado en limpio.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4"/>
                <w:szCs w:val="14"/>
              </w:rPr>
              <w:t xml:space="preserve">4  3  2  0</w:t>
            </w:r>
          </w:p>
        </w:tc>
        <w:tc>
          <w:tcPr>
            <w:tcW w:type="dxa" w:w="19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7. Laboriosidad</w:t>
            </w:r>
          </w:p>
        </w:tc>
        <w:tc>
          <w:tcPr>
            <w:tcW w:type="dxa" w:w="86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 w:line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Use su registro u observación de las clases. No deduzca este puntaje desde la caligrafía o el resultado final.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4"/>
                <w:szCs w:val="14"/>
              </w:rPr>
              <w:t xml:space="preserve">4  3  2  0</w:t>
            </w:r>
          </w:p>
        </w:tc>
        <w:tc>
          <w:tcPr>
            <w:tcW w:type="dxa" w:w="19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__________</w:t>
            </w:r>
          </w:p>
        </w:tc>
      </w:tr>
    </w:tbl>
    <w:p>
      <w:pPr>
        <w:keepNext/>
        <w:keepLines/>
        <w:spacing w:before="55" w:after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92654"/>
          <w:sz w:val="18"/>
          <w:szCs w:val="18"/>
        </w:rPr>
        <w:t xml:space="preserve">Lista específica del pasado en limpio</w:t>
      </w:r>
    </w:p>
    <w:tbl>
      <w:tblPr>
        <w:tblW w:type="dxa" w:w="15560"/>
        <w:tblBorders>
          <w:top w:val="single" w:color="AEB7C5" w:sz="4"/>
          <w:left w:val="single" w:color="AEB7C5" w:sz="4"/>
          <w:bottom w:val="single" w:color="AEB7C5" w:sz="4"/>
          <w:right w:val="single" w:color="AEB7C5" w:sz="4"/>
          <w:insideH w:val="single" w:color="AEB7C5" w:sz="4"/>
          <w:insideV w:val="single" w:color="AEB7C5" w:sz="4"/>
        </w:tblBorders>
        <w:tblLayout w:type="fixed"/>
      </w:tblPr>
      <w:tblGrid>
        <w:gridCol w:w="5187"/>
        <w:gridCol w:w="5187"/>
        <w:gridCol w:w="5186"/>
      </w:tblGrid>
      <w:tr>
        <w:tc>
          <w:tcPr>
            <w:tcW w:type="dxa" w:w="5187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60"/>
              <w:left w:type="dxa" w:w="95"/>
              <w:bottom w:type="dxa" w:w="50"/>
              <w:right w:type="dxa" w:w="95"/>
            </w:tcMar>
            <w:vAlign w:val="top"/>
          </w:tcPr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Una hoja nueva y limpia; sin esquemas ni flechas.</w:t>
            </w:r>
          </w:p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Solo aparece el título propio del ensayo, centrado.</w:t>
            </w:r>
          </w:p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No usa rótulos como “tesis”, “base” o “conclusión”.</w:t>
            </w:r>
          </w:p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El texto se presenta como una unidad continua.</w:t>
            </w:r>
          </w:p>
        </w:tc>
        <w:tc>
          <w:tcPr>
            <w:tcW w:type="dxa" w:w="5187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60"/>
              <w:left w:type="dxa" w:w="95"/>
              <w:bottom w:type="dxa" w:w="50"/>
              <w:right w:type="dxa" w:w="95"/>
            </w:tcMar>
            <w:vAlign w:val="top"/>
          </w:tcPr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Cada párrafo comienza con sangría.</w:t>
            </w:r>
          </w:p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Hay una línea en blanco entre párrafos.</w:t>
            </w:r>
          </w:p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No deja líneas vacías dentro del mismo párrafo.</w:t>
            </w:r>
          </w:p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Aprovecha los renglones; no escribe como versos.</w:t>
            </w:r>
          </w:p>
        </w:tc>
        <w:tc>
          <w:tcPr>
            <w:tcW w:type="dxa" w:w="5186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60"/>
              <w:left w:type="dxa" w:w="95"/>
              <w:bottom w:type="dxa" w:w="50"/>
              <w:right w:type="dxa" w:w="95"/>
            </w:tcMar>
            <w:vAlign w:val="top"/>
          </w:tcPr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Se reconoce la proporción aproximada 20%–60%–20%.</w:t>
            </w:r>
          </w:p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Si corta una palabra, lo hace en límite silábico.</w:t>
            </w:r>
          </w:p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La letra es legible y la hoja está prolija.</w:t>
            </w:r>
          </w:p>
          <w:p>
            <w:pPr>
              <w:keepNext w:val="false"/>
              <w:keepLines/>
              <w:spacing w:before="0" w:after="24" w:line="17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4"/>
                <w:szCs w:val="14"/>
              </w:rPr>
              <w:t xml:space="preserve">Revisó ortografía, puntuación, conectores y concordancia.</w:t>
            </w:r>
          </w:p>
        </w:tc>
      </w:tr>
    </w:tbl>
    <w:p>
      <w:pPr>
        <w:keepNext/>
        <w:keepLines/>
        <w:spacing w:before="55" w:after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92654"/>
          <w:sz w:val="18"/>
          <w:szCs w:val="18"/>
        </w:rPr>
        <w:t xml:space="preserve">Retroalimentación</w:t>
      </w:r>
    </w:p>
    <w:tbl>
      <w:tblPr>
        <w:tblW w:type="dxa" w:w="15560"/>
        <w:tblBorders>
          <w:top w:val="single" w:color="AEB7C5" w:sz="4"/>
          <w:left w:val="single" w:color="AEB7C5" w:sz="4"/>
          <w:bottom w:val="single" w:color="AEB7C5" w:sz="4"/>
          <w:right w:val="single" w:color="AEB7C5" w:sz="4"/>
          <w:insideH w:val="single" w:color="AEB7C5" w:sz="4"/>
          <w:insideV w:val="single" w:color="AEB7C5" w:sz="4"/>
        </w:tblBorders>
        <w:tblLayout w:type="fixed"/>
      </w:tblPr>
      <w:tblGrid>
        <w:gridCol w:w="5187"/>
        <w:gridCol w:w="5187"/>
        <w:gridCol w:w="5186"/>
      </w:tblGrid>
      <w:tr>
        <w:trPr>
          <w:cantSplit/>
        </w:trPr>
        <w:tc>
          <w:tcPr>
            <w:tcW w:type="dxa" w:w="5187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top"/>
          </w:tcPr>
          <w:p>
            <w:pPr>
              <w:keepNext w:val="false"/>
              <w:keepLines/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Logro principal</w:t>
            </w:r>
          </w:p>
          <w:p>
            <w:pPr>
              <w:keepNext w:val="false"/>
              <w:keepLines/>
              <w:spacing w:before="0" w:after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6273"/>
                <w:sz w:val="13"/>
                <w:szCs w:val="13"/>
              </w:rPr>
              <w:t xml:space="preserve">Nombre una fortaleza concreta del texto.</w:t>
            </w:r>
          </w:p>
          <w:p>
            <w:pPr>
              <w:keepNext w:val="false"/>
              <w:keepLines/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6273"/>
                <w:sz w:val="13"/>
                <w:szCs w:val="13"/>
              </w:rPr>
              <w:t xml:space="preserve">________________________________________________________________</w:t>
            </w:r>
          </w:p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6273"/>
                <w:sz w:val="13"/>
                <w:szCs w:val="13"/>
              </w:rPr>
              <w:t xml:space="preserve">________________________________________________________________</w:t>
            </w:r>
          </w:p>
        </w:tc>
        <w:tc>
          <w:tcPr>
            <w:tcW w:type="dxa" w:w="5187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top"/>
          </w:tcPr>
          <w:p>
            <w:pPr>
              <w:keepNext w:val="false"/>
              <w:keepLines/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Prioridad de mejora</w:t>
            </w:r>
          </w:p>
          <w:p>
            <w:pPr>
              <w:keepNext w:val="false"/>
              <w:keepLines/>
              <w:spacing w:before="0" w:after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6273"/>
                <w:sz w:val="13"/>
                <w:szCs w:val="13"/>
              </w:rPr>
              <w:t xml:space="preserve">Indique una sola mejora de alto impacto.</w:t>
            </w:r>
          </w:p>
          <w:p>
            <w:pPr>
              <w:keepNext w:val="false"/>
              <w:keepLines/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6273"/>
                <w:sz w:val="13"/>
                <w:szCs w:val="13"/>
              </w:rPr>
              <w:t xml:space="preserve">________________________________________________________________</w:t>
            </w:r>
          </w:p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6273"/>
                <w:sz w:val="13"/>
                <w:szCs w:val="13"/>
              </w:rPr>
              <w:t xml:space="preserve">________________________________________________________________</w:t>
            </w:r>
          </w:p>
        </w:tc>
        <w:tc>
          <w:tcPr>
            <w:tcW w:type="dxa" w:w="5186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top"/>
          </w:tcPr>
          <w:p>
            <w:pPr>
              <w:keepNext w:val="false"/>
              <w:keepLines/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Retroalimentación al estudiante</w:t>
            </w:r>
          </w:p>
          <w:p>
            <w:pPr>
              <w:keepNext w:val="false"/>
              <w:keepLines/>
              <w:spacing w:before="0" w:after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6273"/>
                <w:sz w:val="13"/>
                <w:szCs w:val="13"/>
              </w:rPr>
              <w:t xml:space="preserve">Explique qué debe hacer en su próxima versión.</w:t>
            </w:r>
          </w:p>
          <w:p>
            <w:pPr>
              <w:keepNext w:val="false"/>
              <w:keepLines/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6273"/>
                <w:sz w:val="13"/>
                <w:szCs w:val="13"/>
              </w:rPr>
              <w:t xml:space="preserve">________________________________________________________________</w:t>
            </w:r>
          </w:p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6273"/>
                <w:sz w:val="13"/>
                <w:szCs w:val="13"/>
              </w:rPr>
              <w:t xml:space="preserve">________________________________________________________________</w:t>
            </w:r>
          </w:p>
        </w:tc>
      </w:tr>
    </w:tbl>
    <w:p>
      <w:r>
        <w:br w:type="page"/>
      </w:r>
    </w:p>
    <w:p>
      <w:pPr>
        <w:keepNext/>
        <w:keepLines/>
        <w:spacing w:before="40" w:after="30" w:lin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92654"/>
          <w:sz w:val="31"/>
          <w:szCs w:val="31"/>
        </w:rPr>
        <w:t xml:space="preserve">CONVERSIÓN DE PUNTAJE A NOTA</w:t>
      </w:r>
    </w:p>
    <w:p>
      <w:pPr>
        <w:keepNext/>
        <w:keepLines/>
        <w:spacing w:before="0" w:after="90" w:line="21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43A73"/>
          <w:sz w:val="17"/>
          <w:szCs w:val="17"/>
        </w:rPr>
        <w:t xml:space="preserve">Escala chilena 1,0–7,0 · 60 % de exigencia · Puntaje máximo: 28</w:t>
      </w:r>
    </w:p>
    <w:tbl>
      <w:tblPr>
        <w:tblW w:type="dxa" w:w="15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60"/>
      </w:tblGrid>
      <w:tr>
        <w:tc>
          <w:tcPr>
            <w:tcW w:type="dxa" w:w="1556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5"/>
                <w:szCs w:val="15"/>
              </w:rPr>
              <w:t xml:space="preserve">Fórmula utilizada en Estudia CEST: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5"/>
                <w:szCs w:val="15"/>
              </w:rPr>
              <w:t xml:space="preserve">bajo 60 %, nota = 1 + (logro ÷ 60) × 3; desde 60 %, nota = 4 + ((logro − 60) ÷ 40) × 3. Resultado redondeado a un decimal.</w:t>
            </w:r>
          </w:p>
        </w:tc>
      </w:tr>
    </w:tbl>
    <w:p>
      <w:pPr>
        <w:keepNext w:val="false"/>
        <w:keepLines/>
        <w:spacing w:before="0" w:after="7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42D"/>
          <w:sz w:val="18"/>
          <w:szCs w:val="18"/>
        </w:rPr>
        <w:t xml:space="preserve"/>
      </w:r>
    </w:p>
    <w:tbl>
      <w:tblPr>
        <w:tblW w:type="dxa" w:w="15560"/>
        <w:tblBorders>
          <w:top w:val="single" w:color="AEB7C5" w:sz="4"/>
          <w:left w:val="single" w:color="AEB7C5" w:sz="4"/>
          <w:bottom w:val="single" w:color="AEB7C5" w:sz="4"/>
          <w:right w:val="single" w:color="AEB7C5" w:sz="4"/>
          <w:insideH w:val="single" w:color="AEB7C5" w:sz="4"/>
          <w:insideV w:val="single" w:color="AEB7C5" w:sz="4"/>
        </w:tblBorders>
        <w:tblLayout w:type="fixed"/>
      </w:tblPr>
      <w:tblGrid>
        <w:gridCol w:w="1250"/>
        <w:gridCol w:w="2100"/>
        <w:gridCol w:w="1800"/>
        <w:gridCol w:w="1250"/>
        <w:gridCol w:w="2100"/>
        <w:gridCol w:w="1800"/>
        <w:gridCol w:w="1250"/>
        <w:gridCol w:w="2100"/>
        <w:gridCol w:w="1810"/>
      </w:tblGrid>
      <w:tr>
        <w:trPr>
          <w:tblHeader/>
        </w:trPr>
        <w:tc>
          <w:tcPr>
            <w:tcW w:type="dxa" w:w="125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Pts</w:t>
            </w:r>
          </w:p>
        </w:tc>
        <w:tc>
          <w:tcPr>
            <w:tcW w:type="dxa" w:w="21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Logro</w:t>
            </w:r>
          </w:p>
        </w:tc>
        <w:tc>
          <w:tcPr>
            <w:tcW w:type="dxa" w:w="18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243A7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Nota</w:t>
            </w:r>
          </w:p>
        </w:tc>
        <w:tc>
          <w:tcPr>
            <w:tcW w:type="dxa" w:w="125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Pts</w:t>
            </w:r>
          </w:p>
        </w:tc>
        <w:tc>
          <w:tcPr>
            <w:tcW w:type="dxa" w:w="21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Logro</w:t>
            </w:r>
          </w:p>
        </w:tc>
        <w:tc>
          <w:tcPr>
            <w:tcW w:type="dxa" w:w="18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243A7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Nota</w:t>
            </w:r>
          </w:p>
        </w:tc>
        <w:tc>
          <w:tcPr>
            <w:tcW w:type="dxa" w:w="125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Pts</w:t>
            </w:r>
          </w:p>
        </w:tc>
        <w:tc>
          <w:tcPr>
            <w:tcW w:type="dxa" w:w="210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192654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Logro</w:t>
            </w:r>
          </w:p>
        </w:tc>
        <w:tc>
          <w:tcPr>
            <w:tcW w:type="dxa" w:w="1810"/>
            <w:tcBorders>
              <w:top w:val="single" w:color="243A73" w:sz="7"/>
              <w:left w:val="single" w:color="243A73" w:sz="7"/>
              <w:bottom w:val="single" w:color="243A73" w:sz="7"/>
              <w:right w:val="single" w:color="243A73" w:sz="7"/>
            </w:tcBorders>
            <w:shd w:fill="243A7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0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0,0 %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1,0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35,7 %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2,8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20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71,4 %</w:t>
            </w:r>
          </w:p>
        </w:tc>
        <w:tc>
          <w:tcPr>
            <w:tcW w:type="dxa" w:w="18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4,9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3,6 %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1,2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11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39,3 %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3,0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21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75,0 %</w:t>
            </w:r>
          </w:p>
        </w:tc>
        <w:tc>
          <w:tcPr>
            <w:tcW w:type="dxa" w:w="18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5,1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7,1 %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1,4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12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42,9 %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3,1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22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78,6 %</w:t>
            </w:r>
          </w:p>
        </w:tc>
        <w:tc>
          <w:tcPr>
            <w:tcW w:type="dxa" w:w="18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5,4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10,7 %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1,5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13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46,4 %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3,3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23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82,1 %</w:t>
            </w:r>
          </w:p>
        </w:tc>
        <w:tc>
          <w:tcPr>
            <w:tcW w:type="dxa" w:w="18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5,7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14,3 %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1,7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14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50,0 %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3,5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24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85,7 %</w:t>
            </w:r>
          </w:p>
        </w:tc>
        <w:tc>
          <w:tcPr>
            <w:tcW w:type="dxa" w:w="18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5,9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17,9 %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1,9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15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53,6 %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3,7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25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89,3 %</w:t>
            </w:r>
          </w:p>
        </w:tc>
        <w:tc>
          <w:tcPr>
            <w:tcW w:type="dxa" w:w="18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6,2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21,4 %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2,1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16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57,1 %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6D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3,9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26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92,9 %</w:t>
            </w:r>
          </w:p>
        </w:tc>
        <w:tc>
          <w:tcPr>
            <w:tcW w:type="dxa" w:w="18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6,5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25,0 %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2,3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17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60,7 %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4,1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27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96,4 %</w:t>
            </w:r>
          </w:p>
        </w:tc>
        <w:tc>
          <w:tcPr>
            <w:tcW w:type="dxa" w:w="18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6,7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28,6 %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2,4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18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64,3 %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4,3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28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100,0 %</w:t>
            </w:r>
          </w:p>
        </w:tc>
        <w:tc>
          <w:tcPr>
            <w:tcW w:type="dxa" w:w="18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7,0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32,1 %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8"/>
                <w:szCs w:val="18"/>
              </w:rPr>
              <w:t xml:space="preserve">2,6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42D"/>
                <w:sz w:val="17"/>
                <w:szCs w:val="17"/>
              </w:rPr>
              <w:t xml:space="preserve">19</w:t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6"/>
                <w:szCs w:val="16"/>
              </w:rPr>
              <w:t xml:space="preserve">67,9 %</w:t>
            </w:r>
          </w:p>
        </w:tc>
        <w:tc>
          <w:tcPr>
            <w:tcW w:type="dxa" w:w="18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DDEFE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645"/>
                <w:sz w:val="18"/>
                <w:szCs w:val="18"/>
              </w:rPr>
              <w:t xml:space="preserve">4,6</w:t>
            </w:r>
          </w:p>
        </w:tc>
        <w:tc>
          <w:tcPr>
            <w:tcW w:type="dxa" w:w="125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8"/>
                <w:szCs w:val="18"/>
              </w:rPr>
              <w:t xml:space="preserve"/>
            </w:r>
          </w:p>
        </w:tc>
        <w:tc>
          <w:tcPr>
            <w:tcW w:type="dxa" w:w="181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8"/>
                <w:szCs w:val="18"/>
              </w:rPr>
              <w:t xml:space="preserve"/>
            </w:r>
          </w:p>
        </w:tc>
      </w:tr>
    </w:tbl>
    <w:p>
      <w:pPr>
        <w:keepNext/>
        <w:keepLines/>
        <w:spacing w:before="100" w:after="55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92654"/>
          <w:sz w:val="20"/>
          <w:szCs w:val="20"/>
        </w:rPr>
        <w:t xml:space="preserve">Criterios para aplicar la pauta de manera consistente</w:t>
      </w:r>
    </w:p>
    <w:tbl>
      <w:tblPr>
        <w:tblW w:type="dxa" w:w="15560"/>
        <w:tblBorders>
          <w:top w:val="single" w:color="AEB7C5" w:sz="4"/>
          <w:left w:val="single" w:color="AEB7C5" w:sz="4"/>
          <w:bottom w:val="single" w:color="AEB7C5" w:sz="4"/>
          <w:right w:val="single" w:color="AEB7C5" w:sz="4"/>
          <w:insideH w:val="single" w:color="AEB7C5" w:sz="4"/>
          <w:insideV w:val="single" w:color="AEB7C5" w:sz="4"/>
        </w:tblBorders>
        <w:tblLayout w:type="fixed"/>
      </w:tblPr>
      <w:tblGrid>
        <w:gridCol w:w="3900"/>
        <w:gridCol w:w="11660"/>
      </w:tblGrid>
      <w:tr>
        <w:trPr>
          <w:cantSplit/>
        </w:trPr>
        <w:tc>
          <w:tcPr>
            <w:tcW w:type="dxa" w:w="3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Escala de niveles</w:t>
            </w:r>
          </w:p>
        </w:tc>
        <w:tc>
          <w:tcPr>
            <w:tcW w:type="dxa" w:w="116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5"/>
                <w:szCs w:val="15"/>
              </w:rPr>
              <w:t xml:space="preserve">Se conserva el instrumento original: 4, 3, 2 y 0 puntos. No existe nivel de 1 punto.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Respaldo</w:t>
            </w:r>
          </w:p>
        </w:tc>
        <w:tc>
          <w:tcPr>
            <w:tcW w:type="dxa" w:w="116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5"/>
                <w:szCs w:val="15"/>
              </w:rPr>
              <w:t xml:space="preserve">Puede ser inventado: no exija fuente real. Evalúe si es concreto, creíble, pertinente y si realmente sostiene la base.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Extensión</w:t>
            </w:r>
          </w:p>
        </w:tc>
        <w:tc>
          <w:tcPr>
            <w:tcW w:type="dxa" w:w="116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5"/>
                <w:szCs w:val="15"/>
              </w:rPr>
              <w:t xml:space="preserve">No se califica la cantidad de páginas. Observe la estructura y la proporción aproximada 20%–60%–20%.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Etiquetas</w:t>
            </w:r>
          </w:p>
        </w:tc>
        <w:tc>
          <w:tcPr>
            <w:tcW w:type="dxa" w:w="116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5"/>
                <w:szCs w:val="15"/>
              </w:rPr>
              <w:t xml:space="preserve">La versión definitiva no debe escribir “introducción”, “tesis”, “base”, “garantía”, “respaldo” ni “conclusión” como subtítulos.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Conclusión</w:t>
            </w:r>
          </w:p>
        </w:tc>
        <w:tc>
          <w:tcPr>
            <w:tcW w:type="dxa" w:w="116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5"/>
                <w:szCs w:val="15"/>
              </w:rPr>
              <w:t xml:space="preserve">Evalúe las tres funciones: reflexión, síntesis de ambos argumentos y reafirmación de la tesis con otras palabras. No debe agregar un tercer argumento.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Laboriosidad</w:t>
            </w:r>
          </w:p>
        </w:tc>
        <w:tc>
          <w:tcPr>
            <w:tcW w:type="dxa" w:w="116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7F8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5"/>
                <w:szCs w:val="15"/>
              </w:rPr>
              <w:t xml:space="preserve">Se basa en observación o registro de las clases. Si no existe evidencia, deje el criterio pendiente en vez de inferirlo.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EEF4FB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2654"/>
                <w:sz w:val="16"/>
                <w:szCs w:val="16"/>
              </w:rPr>
              <w:t xml:space="preserve">Aprobación</w:t>
            </w:r>
          </w:p>
        </w:tc>
        <w:tc>
          <w:tcPr>
            <w:tcW w:type="dxa" w:w="11660"/>
            <w:tcBorders>
              <w:top w:val="single" w:color="AEB7C5" w:sz="4"/>
              <w:left w:val="single" w:color="AEB7C5" w:sz="4"/>
              <w:bottom w:val="single" w:color="AEB7C5" w:sz="4"/>
              <w:right w:val="single" w:color="AEB7C5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keepNext w:val="false"/>
              <w:keepLines/>
              <w:spacing w:before="0" w:after="0" w:line="19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42D"/>
                <w:sz w:val="15"/>
                <w:szCs w:val="15"/>
              </w:rPr>
              <w:t xml:space="preserve">Con 28 puntos totales y exigencia de 60 %, el primer puntaje entero aprobatorio es 17 puntos, equivalente a nota 4,1 en la fórmula continua.</w:t>
            </w:r>
          </w:p>
        </w:tc>
      </w:tr>
    </w:tbl>
    <w:p>
      <w:pPr>
        <w:keepNext w:val="false"/>
        <w:keepLines/>
        <w:spacing w:before="90" w:after="0" w:line="175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92654"/>
          <w:sz w:val="13"/>
          <w:szCs w:val="13"/>
        </w:rPr>
        <w:t xml:space="preserve">Base documental revisada: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6273"/>
          <w:sz w:val="13"/>
          <w:szCs w:val="13"/>
        </w:rPr>
        <w:t xml:space="preserve">taller NM3 del ensayo argumentativo; rúbrica original de 28 puntos; guía “Cómo pasar en limpio el ensayo”; clase de conclusión y su fórmula 3R. Pauta consolidada el 24-09-2026.</w:t>
      </w:r>
    </w:p>
    <w:sectPr>
      <w:headerReference w:type="default" r:id="rId6"/>
      <w:headerReference w:type="even" r:id="rId7"/>
      <w:footerReference w:type="default" r:id="rId8"/>
      <w:footerReference w:type="even" r:id="rId9"/>
      <w:pgSz w:w="16838" w:h="11906" w:orient="landscape"/>
      <w:pgMar w:top="940" w:right="600" w:bottom="650" w:left="600" w:header="220" w:footer="2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C8CED8" w:sz="5" w:space="1"/>
      </w:pBdr>
      <w:tabs>
        <w:tab w:val="right" w:pos="9026"/>
      </w:tabs>
      <w:spacing w:before="55" w:after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96273"/>
        <w:sz w:val="13"/>
        <w:szCs w:val="13"/>
      </w:rPr>
      <w:t xml:space="preserve">CEST · Lengua y Literatura · NM3 · Ensayo argumentativo 2026</w:t>
    </w:r>
    <w:r>
      <w:rPr>
        <w:rFonts w:ascii="Arial" w:cs="Arial" w:eastAsia="Arial" w:hAnsi="Arial"/>
        <w:b w:val="false"/>
        <w:bCs w:val="false"/>
        <w:i w:val="false"/>
        <w:iCs w:val="false"/>
        <w:color w:val="596273"/>
        <w:sz w:val="13"/>
        <w:szCs w:val="13"/>
      </w:rPr>
      <w:t xml:space="preserve">	Página </w:t>
    </w:r>
    <w:r>
      <w:rPr>
        <w:rFonts w:ascii="Arial" w:cs="Arial" w:eastAsia="Arial" w:hAnsi="Arial"/>
        <w:color w:val="59627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96273"/>
        <w:sz w:val="13"/>
        <w:szCs w:val="13"/>
      </w:rPr>
      <w:t xml:space="preserve"> de </w:t>
    </w:r>
    <w:r>
      <w:rPr>
        <w:rFonts w:ascii="Arial" w:cs="Arial" w:eastAsia="Arial" w:hAnsi="Arial"/>
        <w:color w:val="596273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C8CED8" w:sz="5" w:space="1"/>
      </w:pBdr>
      <w:tabs>
        <w:tab w:val="right" w:pos="9026"/>
      </w:tabs>
      <w:spacing w:before="55" w:after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96273"/>
        <w:sz w:val="13"/>
        <w:szCs w:val="13"/>
      </w:rPr>
      <w:t xml:space="preserve">CEST · Lengua y Literatura · NM3 · Ensayo argumentativo 2026</w:t>
    </w:r>
    <w:r>
      <w:rPr>
        <w:rFonts w:ascii="Arial" w:cs="Arial" w:eastAsia="Arial" w:hAnsi="Arial"/>
        <w:b w:val="false"/>
        <w:bCs w:val="false"/>
        <w:i w:val="false"/>
        <w:iCs w:val="false"/>
        <w:color w:val="596273"/>
        <w:sz w:val="13"/>
        <w:szCs w:val="13"/>
      </w:rPr>
      <w:t xml:space="preserve">	Página </w:t>
    </w:r>
    <w:r>
      <w:rPr>
        <w:rFonts w:ascii="Arial" w:cs="Arial" w:eastAsia="Arial" w:hAnsi="Arial"/>
        <w:color w:val="59627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96273"/>
        <w:sz w:val="13"/>
        <w:szCs w:val="13"/>
      </w:rPr>
      <w:t xml:space="preserve"> de </w:t>
    </w:r>
    <w:r>
      <w:rPr>
        <w:rFonts w:ascii="Arial" w:cs="Arial" w:eastAsia="Arial" w:hAnsi="Arial"/>
        <w:color w:val="596273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5560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1150"/>
      <w:gridCol w:w="13260"/>
      <w:gridCol w:w="1150"/>
    </w:tblGrid>
    <w:tr>
      <w:tc>
        <w:tcPr>
          <w:tcW w:type="dxa" w:w="115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keepNext w:val="false"/>
            <w:keepLines/>
            <w:spacing w:before="0" w:after="0"/>
            <w:jc w:val="center"/>
          </w:pPr>
          <w:r>
            <w:drawing>
              <wp:inline distT="0" distB="0" distL="0" distR="0">
                <wp:extent cx="400050" cy="504825"/>
                <wp:effectExtent t="0" r="0" b="0" l="0"/>
                <wp:docPr id="1" name="Insignia CEST" descr="Insignia del Centro Educativo Salesianos Talca" title="Insignia CE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26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60"/>
            <w:bottom w:type="dxa" w:w="0"/>
            <w:right w:type="dxa" w:w="60"/>
          </w:tcMar>
          <w:vAlign w:val="center"/>
        </w:tcPr>
        <w:p>
          <w:pPr>
            <w:keepNext w:val="false"/>
            <w:keepLines/>
            <w:spacing w:before="0" w:after="20" w:line="22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92654"/>
              <w:sz w:val="21"/>
              <w:szCs w:val="21"/>
            </w:rPr>
            <w:t xml:space="preserve">CENTRO EDUCATIVO SALESIANOS TALCA</w:t>
          </w:r>
        </w:p>
        <w:p>
          <w:pPr>
            <w:keepNext w:val="false"/>
            <w:keepLines/>
            <w:spacing w:before="0" w:after="10" w:line="18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243A73"/>
              <w:sz w:val="15"/>
              <w:szCs w:val="15"/>
            </w:rPr>
            <w:t xml:space="preserve">Lengua y Literatura · NM3 · Prof. Francisco Núñez Valenzuela</w:t>
          </w:r>
        </w:p>
        <w:p>
          <w:pPr>
            <w:keepNext w:val="false"/>
            <w:keepLines/>
            <w:spacing w:before="0" w:after="0" w:line="17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96273"/>
              <w:sz w:val="13"/>
              <w:szCs w:val="13"/>
            </w:rPr>
            <w:t xml:space="preserve">Pauta docente de revisión y calificación · Ensayo argumentativo</w:t>
          </w:r>
        </w:p>
      </w:tc>
      <w:tc>
        <w:tcPr>
          <w:tcW w:type="dxa" w:w="115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keepNext w:val="false"/>
            <w:keepLines/>
            <w:spacing w:before="0" w:after="0"/>
            <w:jc w:val="center"/>
          </w:pPr>
          <w:r>
            <w:drawing>
              <wp:inline distT="0" distB="0" distL="0" distR="0">
                <wp:extent cx="504825" cy="504825"/>
                <wp:effectExtent t="0" r="0" b="0" l="0"/>
                <wp:docPr id="1" name="Logo SDB" descr="Logo de la familia salesiana" title="Logo Salesian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keepNext w:val="false"/>
      <w:keepLines/>
      <w:pBdr>
        <w:bottom w:val="single" w:color="F2C94C" w:sz="14" w:space="1"/>
      </w:pBdr>
      <w:spacing w:before="20" w:after="45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20242D"/>
        <w:sz w:val="18"/>
        <w:szCs w:val="18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5560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1150"/>
      <w:gridCol w:w="13260"/>
      <w:gridCol w:w="1150"/>
    </w:tblGrid>
    <w:tr>
      <w:tc>
        <w:tcPr>
          <w:tcW w:type="dxa" w:w="115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keepNext w:val="false"/>
            <w:keepLines/>
            <w:spacing w:before="0" w:after="0"/>
            <w:jc w:val="center"/>
          </w:pPr>
          <w:r>
            <w:drawing>
              <wp:inline distT="0" distB="0" distL="0" distR="0">
                <wp:extent cx="400050" cy="504825"/>
                <wp:effectExtent t="0" r="0" b="0" l="0"/>
                <wp:docPr id="1" name="Insignia CEST" descr="Insignia del Centro Educativo Salesianos Talca" title="Insignia CE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26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60"/>
            <w:bottom w:type="dxa" w:w="0"/>
            <w:right w:type="dxa" w:w="60"/>
          </w:tcMar>
          <w:vAlign w:val="center"/>
        </w:tcPr>
        <w:p>
          <w:pPr>
            <w:keepNext w:val="false"/>
            <w:keepLines/>
            <w:spacing w:before="0" w:after="20" w:line="22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92654"/>
              <w:sz w:val="21"/>
              <w:szCs w:val="21"/>
            </w:rPr>
            <w:t xml:space="preserve">CENTRO EDUCATIVO SALESIANOS TALCA</w:t>
          </w:r>
        </w:p>
        <w:p>
          <w:pPr>
            <w:keepNext w:val="false"/>
            <w:keepLines/>
            <w:spacing w:before="0" w:after="10" w:line="18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243A73"/>
              <w:sz w:val="15"/>
              <w:szCs w:val="15"/>
            </w:rPr>
            <w:t xml:space="preserve">Lengua y Literatura · NM3 · Prof. Francisco Núñez Valenzuela</w:t>
          </w:r>
        </w:p>
        <w:p>
          <w:pPr>
            <w:keepNext w:val="false"/>
            <w:keepLines/>
            <w:spacing w:before="0" w:after="0" w:line="17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96273"/>
              <w:sz w:val="13"/>
              <w:szCs w:val="13"/>
            </w:rPr>
            <w:t xml:space="preserve">Pauta docente de revisión y calificación · Ensayo argumentativo</w:t>
          </w:r>
        </w:p>
      </w:tc>
      <w:tc>
        <w:tcPr>
          <w:tcW w:type="dxa" w:w="115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keepNext w:val="false"/>
            <w:keepLines/>
            <w:spacing w:before="0" w:after="0"/>
            <w:jc w:val="center"/>
          </w:pPr>
          <w:r>
            <w:drawing>
              <wp:inline distT="0" distB="0" distL="0" distR="0">
                <wp:extent cx="504825" cy="504825"/>
                <wp:effectExtent t="0" r="0" b="0" l="0"/>
                <wp:docPr id="1" name="Logo SDB" descr="Logo de la familia salesiana" title="Logo Salesian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keepNext w:val="false"/>
      <w:keepLines/>
      <w:pBdr>
        <w:bottom w:val="single" w:color="F2C94C" w:sz="14" w:space="1"/>
      </w:pBdr>
      <w:spacing w:before="20" w:after="45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20242D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42D"/>
        <w:sz w:val="18"/>
        <w:szCs w:val="18"/>
      </w:rPr>
    </w:rPrDefault>
    <w:pPrDefault>
      <w:pPr>
        <w:spacing w:after="60" w:line="2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0ab85e60d4969654d8a408e8ecbc44e87526a2.png"/><Relationship Id="rId1" Type="http://schemas.openxmlformats.org/officeDocument/2006/relationships/image" Target="media/564f2e328cb2513e674eb8c035c1a62099ecc42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90ab85e60d4969654d8a408e8ecbc44e87526a2.png"/><Relationship Id="rId1" Type="http://schemas.openxmlformats.org/officeDocument/2006/relationships/image" Target="media/564f2e328cb2513e674eb8c035c1a62099ecc42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Pauta docente de revisión y calificación del ensayo argumentativo NM3</dc:title>
  <dc:subject>Lengua y Literatura · NM3 · Centro Educativo Salesianos Talca</dc:subject>
  <dc:creator>Codex para Francisco Núñez Valenzuela</dc:creator>
  <dc:description>Rúbrica analítica de 28 puntos con hoja operativa y conversión a nota al 60 %.</dc:description>
  <cp:lastModifiedBy>Un-named</cp:lastModifiedBy>
  <cp:revision>1</cp:revision>
  <dcterms:created xsi:type="dcterms:W3CDTF">2026-09-24T14:36:13.985Z</dcterms:created>
  <dcterms:modified xsi:type="dcterms:W3CDTF">2026-09-24T14:36:13.986Z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