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docs/</w:t>
      </w:r>
    </w:p>
    <w:p>
      <w:r>
        <w:t>02_preprocessing_notes.docx</w:t>
      </w:r>
    </w:p>
    <w:p>
      <w:r>
        <w:t>Data Preprocessing — Pipeline, Decisions &amp; Implementation Notes</w:t>
      </w:r>
    </w:p>
    <w:p/>
    <w:p>
      <w:r>
        <w:t>This document explains every step of the preprocessing pipeline (src/02_preprocessing.py), what each operation does, why it was chosen, and how it connects to the EDA findings documented in 01_eda_notes.docx. It is written so that anyone — even without a machine learning background — can follow the logic.</w:t>
      </w:r>
    </w:p>
    <w:p/>
    <w:p>
      <w:pPr>
        <w:pStyle w:val="Heading1"/>
      </w:pPr>
      <w:r>
        <w:t>1. What Preprocessing Does and Why It Matters</w:t>
      </w:r>
    </w:p>
    <w:p/>
    <w:p>
      <w:r>
        <w:t>Raw data from the FedEx invoice export cannot be fed directly into a machine learning model. It contains missing values, text columns, leaked features, and inconsistent formatting. Preprocessing is the bridge between raw data and model-ready data. Every decision made here directly affects model accuracy — a single leaked feature or an un-cleaned column can invalidate all downstream results.</w:t>
      </w:r>
    </w:p>
    <w:p/>
    <w:p>
      <w:r>
        <w:t>The preprocessing script performs six operations in order:</w:t>
      </w:r>
    </w:p>
    <w:p>
      <w:pPr>
        <w:pStyle w:val="ListParagraph"/>
      </w:pPr>
      <w:r>
        <w:t>Remove problematic rows identified during EDA</w:t>
      </w:r>
    </w:p>
    <w:p>
      <w:pPr>
        <w:pStyle w:val="ListParagraph"/>
      </w:pPr>
      <w:r>
        <w:t>Drop columns that are high-null, zero-variance, identifiers, or leaked</w:t>
      </w:r>
    </w:p>
    <w:p>
      <w:pPr>
        <w:pStyle w:val="ListParagraph"/>
      </w:pPr>
      <w:r>
        <w:t>Encode the two target variables (DIM flag and net charge)</w:t>
      </w:r>
    </w:p>
    <w:p>
      <w:pPr>
        <w:pStyle w:val="ListParagraph"/>
      </w:pPr>
      <w:r>
        <w:t>Engineer new features from existing columns</w:t>
      </w:r>
    </w:p>
    <w:p>
      <w:pPr>
        <w:pStyle w:val="ListParagraph"/>
      </w:pPr>
      <w:r>
        <w:t>Clean and one-hot encode categorical features</w:t>
      </w:r>
    </w:p>
    <w:p>
      <w:pPr>
        <w:pStyle w:val="ListParagraph"/>
      </w:pPr>
      <w:r>
        <w:t>Split into train/val/test sets and save as parquet files</w:t>
      </w:r>
    </w:p>
    <w:p/>
    <w:p>
      <w:pPr>
        <w:pStyle w:val="Heading1"/>
      </w:pPr>
      <w:r>
        <w:t>2. Input and Output</w:t>
      </w:r>
    </w:p>
    <w:p/>
    <w:p>
      <w:pPr>
        <w:pStyle w:val="Heading2"/>
      </w:pPr>
      <w:r>
        <w:t>2.1  Input</w:t>
      </w:r>
    </w:p>
    <w:p>
      <w:r>
        <w:t>The script reads notebooks/FedEx_ShipmentDetail.xlsx — the same 53,014-row, 65-column file used in the EDA notebook. It is loaded with pd.read_excel().</w:t>
      </w:r>
    </w:p>
    <w:p/>
    <w:p>
      <w:pPr>
        <w:pStyle w:val="Heading2"/>
      </w:pPr>
      <w:r>
        <w:t>2.2  Outputs</w:t>
      </w:r>
    </w:p>
    <w:p>
      <w:pPr>
        <w:pStyle w:val="ListParagraph"/>
      </w:pPr>
      <w:r>
        <w:t>data/train.parquet, data/val.parquet, data/test.parquet — unscaled splits for tree models (XGBoost, AdaBoost)</w:t>
      </w:r>
    </w:p>
    <w:p>
      <w:pPr>
        <w:pStyle w:val="ListParagraph"/>
      </w:pPr>
      <w:r>
        <w:t>data/train_scaled.parquet, data/val_scaled.parquet, data/test_scaled.parquet — StandardScaler-transformed splits for PyTorch neural networks</w:t>
      </w:r>
    </w:p>
    <w:p>
      <w:pPr>
        <w:pStyle w:val="ListParagraph"/>
      </w:pPr>
      <w:r>
        <w:t>models/preprocessor.pkl — the fitted StandardScaler object, saved for inference-time use</w:t>
      </w:r>
    </w:p>
    <w:p/>
    <w:p>
      <w:pPr>
        <w:pStyle w:val="Heading1"/>
      </w:pPr>
      <w:r>
        <w:t>3. Row Removal</w:t>
      </w:r>
    </w:p>
    <w:p/>
    <w:p>
      <w:r>
        <w:t>Three groups of rows were identified during EDA as unsuitable for modeling. All three are removed at the top of the script before any other processing.</w:t>
      </w:r>
    </w:p>
    <w:p/>
    <w:p>
      <w:pPr>
        <w:pStyle w:val="Heading2"/>
      </w:pPr>
      <w:r>
        <w:t>3.1  485 NonTrans Rows (Null DIM Flag)</w:t>
      </w:r>
    </w:p>
    <w:p>
      <w:r>
        <w:t>These rows have no value in the Shipment DIM Flag column. Investigation in the EDA showed that every one of them has Service Type = "NonTrans" — they are non-transport billing entries (fuel surcharges, accessorial fees) that appear as separate line items in the invoice. They are not real shipments and cannot be used as training examples for either task. Removal method: df = df[df['Shipment DIM Flag (Y or N)'].notna()]</w:t>
      </w:r>
    </w:p>
    <w:p/>
    <w:p>
      <w:pPr>
        <w:pStyle w:val="Heading2"/>
      </w:pPr>
      <w:r>
        <w:t>3.2  3 DIM=Y Rows with Zero Dimensions</w:t>
      </w:r>
    </w:p>
    <w:p>
      <w:r>
        <w:t>Three rows are flagged as DIM=Y (billed by dimensional weight) but have height, width, and length all equal to zero. This is physically impossible — a package cannot be DIM-billed if it has no recorded dimensions. These are data entry errors. Keeping them would teach the model that zero-dimension packages can be DIM-flagged, which is false. Removal method: invert a boolean mask that matches DIM=Y AND all three dimensions == 0.</w:t>
      </w:r>
    </w:p>
    <w:p/>
    <w:p>
      <w:pPr>
        <w:pStyle w:val="Heading2"/>
      </w:pPr>
      <w:r>
        <w:t>3.3  90 International Shipments</w:t>
      </w:r>
    </w:p>
    <w:p>
      <w:r>
        <w:t>The DIM weight formula uses a divisor of 139 for domestic shipments but 166 for international. Mixing the two populations would confuse the model because the same package dimensions produce different DIM weights depending on the route. Since 99.8% of shipments are domestic, the 90 international rows are dropped. Removal method: df = df[df['Domestic/Intl'] == 'Domestic']</w:t>
      </w:r>
    </w:p>
    <w:p/>
    <w:p>
      <w:r>
        <w:t>After all three removals: 52,439 rows remain.</w:t>
      </w:r>
    </w:p>
    <w:p/>
    <w:p>
      <w:pPr>
        <w:pStyle w:val="Heading1"/>
      </w:pPr>
      <w:r>
        <w:t>4. Column Dropping</w:t>
      </w:r>
    </w:p>
    <w:p/>
    <w:p>
      <w:r>
        <w:t>The original 65 columns include many that are useless or harmful for modeling. They are dropped in a single operation using df.drop(columns=..., errors='ignore'). The errors='ignore' flag prevents crashes if a column name does not match exactly.</w:t>
      </w:r>
    </w:p>
    <w:p/>
    <w:p>
      <w:pPr>
        <w:pStyle w:val="Heading2"/>
      </w:pPr>
      <w:r>
        <w:t>4.1  High-Null Columns</w:t>
      </w:r>
    </w:p>
    <w:p>
      <w:pPr>
        <w:pStyle w:val="ListParagraph"/>
      </w:pPr>
      <w:r>
        <w:t>Department Number — 99.9% null</w:t>
      </w:r>
    </w:p>
    <w:p>
      <w:pPr>
        <w:pStyle w:val="ListParagraph"/>
      </w:pPr>
      <w:r>
        <w:t>Customs Value Currency Code — 100% null (all domestic)</w:t>
      </w:r>
    </w:p>
    <w:p>
      <w:pPr>
        <w:pStyle w:val="ListParagraph"/>
      </w:pPr>
      <w:r>
        <w:t>Recipient Original State/Province — 99.2% null</w:t>
      </w:r>
    </w:p>
    <w:p>
      <w:r>
        <w:t>A column with &gt;99% missing values contains almost no information. Imputing would introduce noise.</w:t>
      </w:r>
    </w:p>
    <w:p/>
    <w:p>
      <w:pPr>
        <w:pStyle w:val="Heading2"/>
      </w:pPr>
      <w:r>
        <w:t>4.2  Zero-Variance Columns</w:t>
      </w:r>
    </w:p>
    <w:p>
      <w:pPr>
        <w:pStyle w:val="ListParagraph"/>
      </w:pPr>
      <w:r>
        <w:t>Weight Type Code — always "lb"</w:t>
      </w:r>
    </w:p>
    <w:p>
      <w:pPr>
        <w:pStyle w:val="ListParagraph"/>
      </w:pPr>
      <w:r>
        <w:t>Billed Currency Code — always "USD"</w:t>
      </w:r>
    </w:p>
    <w:p>
      <w:pPr>
        <w:pStyle w:val="ListParagraph"/>
      </w:pPr>
      <w:r>
        <w:t>Exchange Rate to USD — always 1</w:t>
      </w:r>
    </w:p>
    <w:p>
      <w:pPr>
        <w:pStyle w:val="ListParagraph"/>
      </w:pPr>
      <w:r>
        <w:t>Domestic/Intl — always "Domestic" after international rows were removed</w:t>
      </w:r>
    </w:p>
    <w:p>
      <w:r>
        <w:t>A feature with only one unique value provides zero information to any model.</w:t>
      </w:r>
    </w:p>
    <w:p/>
    <w:p>
      <w:pPr>
        <w:pStyle w:val="Heading2"/>
      </w:pPr>
      <w:r>
        <w:t>4.3  Identifier and Address Columns</w:t>
      </w:r>
    </w:p>
    <w:p>
      <w:r>
        <w:t>Tracking numbers, invoice numbers, account numbers, and all address/name fields are unique or near-unique per shipment. A model trained on these would memorize specific shipments rather than learning general patterns. All shipper and recipient address, city, state, postal code, country, and name columns are dropped, along with reference notes, PO numbers, and customer order numbers.</w:t>
      </w:r>
    </w:p>
    <w:p/>
    <w:p>
      <w:pPr>
        <w:pStyle w:val="Heading2"/>
      </w:pPr>
      <w:r>
        <w:t>4.4  Date and Time Columns</w:t>
      </w:r>
    </w:p>
    <w:p>
      <w:pPr>
        <w:pStyle w:val="ListParagraph"/>
      </w:pPr>
      <w:r>
        <w:t>Shipment Date (mm/dd/yyyy)</w:t>
      </w:r>
    </w:p>
    <w:p>
      <w:pPr>
        <w:pStyle w:val="ListParagraph"/>
      </w:pPr>
      <w:r>
        <w:t>Shipment Delivery Date (mm/dd/yyyy)</w:t>
      </w:r>
    </w:p>
    <w:p>
      <w:pPr>
        <w:pStyle w:val="ListParagraph"/>
      </w:pPr>
      <w:r>
        <w:t>Invoice Date (mm/dd/yyyy)</w:t>
      </w:r>
    </w:p>
    <w:p>
      <w:pPr>
        <w:pStyle w:val="ListParagraph"/>
      </w:pPr>
      <w:r>
        <w:t>Shipment Delivery Time (12 Hours)</w:t>
      </w:r>
    </w:p>
    <w:p>
      <w:pPr>
        <w:pStyle w:val="ListParagraph"/>
      </w:pPr>
      <w:r>
        <w:t>Package Type</w:t>
      </w:r>
    </w:p>
    <w:p>
      <w:r>
        <w:t>Date and time strings cannot be processed by StandardScaler or used directly as numeric features. For this project, time-based patterns are not part of the modeling scope, so these are dropped rather than feature-engineered into day-of-week or month features.</w:t>
      </w:r>
    </w:p>
    <w:p/>
    <w:p>
      <w:pPr>
        <w:pStyle w:val="Heading2"/>
      </w:pPr>
      <w:r>
        <w:t>4.5  Service Description</w:t>
      </w:r>
    </w:p>
    <w:p>
      <w:r>
        <w:t>Redundant with Service Type — it is the long-form name of the same category. Keeping both would create duplicate information.</w:t>
      </w:r>
    </w:p>
    <w:p/>
    <w:p>
      <w:pPr>
        <w:pStyle w:val="Heading2"/>
      </w:pPr>
      <w:r>
        <w:t>4.6  Leaked Feature: Shipment Rated Weight(Pounds)</w:t>
      </w:r>
    </w:p>
    <w:p>
      <w:r>
        <w:t>This is the single most critical column to remove. As documented in the EDA (Section 5 of 01_eda_notes.docx), rated weight is calculated AFTER the DIM flag decision is made. For DIM=Y packages, rated weight = max(actual weight, dimensional weight). For DIM=N packages, rated weight = actual weight. This means rated weight encodes the answer to Task 1 directly. If left in, the model achieves near-perfect accuracy during training but fails completely in production because rated weight is not known before FedEx picks up the package.</w:t>
      </w:r>
    </w:p>
    <w:p/>
    <w:p>
      <w:pPr>
        <w:pStyle w:val="Heading1"/>
      </w:pPr>
      <w:r>
        <w:t>5. Target Variable Encoding</w:t>
      </w:r>
    </w:p>
    <w:p/>
    <w:p>
      <w:pPr>
        <w:pStyle w:val="Heading2"/>
      </w:pPr>
      <w:r>
        <w:t>5.1  Task 1: DIM Flag (Classification)</w:t>
      </w:r>
    </w:p>
    <w:p>
      <w:r>
        <w:t>The string column Shipment DIM Flag (Y or N) is converted to a binary integer: Y → 1, N → 0. This is stored as a new column called dim_flag. Machine learning models require numeric targets, not strings. The original string column is dropped later after one-hot encoding.</w:t>
      </w:r>
    </w:p>
    <w:p/>
    <w:p>
      <w:pPr>
        <w:pStyle w:val="Heading2"/>
      </w:pPr>
      <w:r>
        <w:t>5.2  Task 2: Net Charge (Regression)</w:t>
      </w:r>
    </w:p>
    <w:p>
      <w:r>
        <w:t>The net charge column (Net Charge Billed Currency) has extreme right skew — a skewness of 23.2, as measured in the EDA. Most shipments cost $10–$100, but some cost over $3,000. Training a regression model on raw dollar values would cause it to focus disproportionately on minimizing errors for those rare expensive shipments, at the expense of accuracy on typical ones.</w:t>
      </w:r>
    </w:p>
    <w:p/>
    <w:p>
      <w:r>
        <w:t>The solution is a log transform: log_net_charge = np.log1p(net_charge). The log1p function computes ln(1 + x), which compresses the range so that $10 and $3,000 are much closer together. The +1 inside the log prevents log(0) = -infinity for any zero-cost entries. To convert predictions back to dollars later, use np.expm1(prediction), which computes e^x - 1 — the exact mathematical inverse of log1p.</w:t>
      </w:r>
    </w:p>
    <w:p/>
    <w:p>
      <w:pPr>
        <w:pStyle w:val="Heading1"/>
      </w:pPr>
      <w:r>
        <w:t>6. Feature Engineering</w:t>
      </w:r>
    </w:p>
    <w:p/>
    <w:p>
      <w:r>
        <w:t>Five new features are created from existing columns. These capture domain knowledge about how FedEx DIM billing works and give the model more signal to learn from.</w:t>
      </w:r>
    </w:p>
    <w:p/>
    <w:p>
      <w:pPr>
        <w:pStyle w:val="Heading2"/>
      </w:pPr>
      <w:r>
        <w:t>6.1  volume</w:t>
      </w:r>
    </w:p>
    <w:p>
      <w:r>
        <w:t>Formula: Dimmed Height × Dimmed Width × Dimmed Length (all in inches). This is the total cubic volume of the package. Larger volume makes DIM flagging more likely. While the model could theoretically learn this from three separate dimension columns, providing the product directly makes the relationship explicit and easier to learn.</w:t>
      </w:r>
    </w:p>
    <w:p/>
    <w:p>
      <w:pPr>
        <w:pStyle w:val="Heading2"/>
      </w:pPr>
      <w:r>
        <w:t>6.2  dim_weight_calculator</w:t>
      </w:r>
    </w:p>
    <w:p>
      <w:r>
        <w:t>Formula: volume ÷ 139. This replicates FedEx's actual DIM weight calculation for domestic shipments. The divisor 139 is FedEx's published domestic DIM factor (cubic inches per pound). This feature tells the model what FedEx would calculate as the dimensional weight.</w:t>
      </w:r>
    </w:p>
    <w:p/>
    <w:p>
      <w:pPr>
        <w:pStyle w:val="Heading2"/>
      </w:pPr>
      <w:r>
        <w:t>6.3  dim_weight_ratio</w:t>
      </w:r>
    </w:p>
    <w:p>
      <w:r>
        <w:t>Formula: dim_weight_calculator ÷ Original Weight. This is the most predictive engineered feature. When this ratio exceeds 1.0, it means the dimensional weight is greater than the actual weight, which is the exact condition under which FedEx applies DIM billing. A ratio of 1.5 means the package is billed for 50% more weight than it actually weighs.</w:t>
      </w:r>
    </w:p>
    <w:p/>
    <w:p>
      <w:pPr>
        <w:pStyle w:val="Heading2"/>
      </w:pPr>
      <w:r>
        <w:t>6.4  cost_per_pound</w:t>
      </w:r>
    </w:p>
    <w:p>
      <w:r>
        <w:t>Formula: Net Charge Billed Currency ÷ Original Weight. This captures the per-pound shipping rate, which varies by zone, service type, and weight tier. It helps the regression model (Task 2) by normalizing cost relative to weight.</w:t>
      </w:r>
    </w:p>
    <w:p/>
    <w:p>
      <w:pPr>
        <w:pStyle w:val="Heading2"/>
      </w:pPr>
      <w:r>
        <w:t>6.5  has_dimensions</w:t>
      </w:r>
    </w:p>
    <w:p>
      <w:r>
        <w:t>A binary flag: 1 if all three dimensions (height, width, length) are greater than zero, 0 otherwise. Some shipments have missing or zero dimensions, which affects whether volume-based features are meaningful for that row.</w:t>
      </w:r>
    </w:p>
    <w:p/>
    <w:p>
      <w:pPr>
        <w:pStyle w:val="Heading2"/>
      </w:pPr>
      <w:r>
        <w:t>6.6  Handling Infinities</w:t>
      </w:r>
    </w:p>
    <w:p>
      <w:r>
        <w:t>When the actual weight is 0, dim_weight_ratio and cost_per_pound produce infinity (division by zero). These are replaced with NaN, then filled with 0. This prevents downstream operations (scaling, model training) from crashing on infinite values.</w:t>
      </w:r>
    </w:p>
    <w:p/>
    <w:p>
      <w:pPr>
        <w:pStyle w:val="Heading1"/>
      </w:pPr>
      <w:r>
        <w:t>7. Pricing Zone Cleanup</w:t>
      </w:r>
    </w:p>
    <w:p/>
    <w:p>
      <w:r>
        <w:t>The raw Pricing Zone column contains inconsistent formatting — some zones appear as "2", others as "02", and some as "2.0". There are also letter codes (D, A, C, N) and numbers above 50 that represent international or special program zones.</w:t>
      </w:r>
    </w:p>
    <w:p/>
    <w:p>
      <w:r>
        <w:t>The clean_zone function standardizes all zones: valid domestic zones (1–50) are formatted as two-digit strings ("02", "08"), and all non-standard codes are collapsed into "Other". This ensures that zone 2 and zone 02 are treated as the same category, and that rare codes do not create tiny one-hot columns with too few examples to learn from.</w:t>
      </w:r>
    </w:p>
    <w:p/>
    <w:p>
      <w:pPr>
        <w:pStyle w:val="Heading1"/>
      </w:pPr>
      <w:r>
        <w:t>8. One-Hot Encoding</w:t>
      </w:r>
    </w:p>
    <w:p/>
    <w:p>
      <w:r>
        <w:t>Three categorical columns are converted to binary dummy columns using pd.get_dummies():</w:t>
      </w:r>
    </w:p>
    <w:p>
      <w:pPr>
        <w:pStyle w:val="ListParagraph"/>
      </w:pPr>
      <w:r>
        <w:t>Service Type — approximately 6 meaningful categories (Ground, Home Delivery, Express, etc.)</w:t>
      </w:r>
    </w:p>
    <w:p>
      <w:pPr>
        <w:pStyle w:val="ListParagraph"/>
      </w:pPr>
      <w:r>
        <w:t>Pay Type — 3 categories (Bill_Sender_Prepaid, Bill_Third_Party, Bill_Recipient)</w:t>
      </w:r>
    </w:p>
    <w:p>
      <w:pPr>
        <w:pStyle w:val="ListParagraph"/>
      </w:pPr>
      <w:r>
        <w:t>zone_clean — standard domestic zones (02–08) plus Other</w:t>
      </w:r>
    </w:p>
    <w:p/>
    <w:p>
      <w:r>
        <w:t>Each category becomes its own column with values 0 or 1. For example, a Ground shipment gets Service Type_FedEx Ground = 1 and all other Service Type columns = 0. drop_first=False is used, meaning all categories are kept. Some methods drop one category to avoid multicollinearity, but tree models (XGBoost) are not affected by this, and neural networks handle it fine with regularization.</w:t>
      </w:r>
    </w:p>
    <w:p/>
    <w:p>
      <w:r>
        <w:t>After encoding, the original string columns (Shipment DIM Flag, Pricing Zone) are dropped since they have been replaced by their numeric equivalents.</w:t>
      </w:r>
    </w:p>
    <w:p/>
    <w:p>
      <w:pPr>
        <w:pStyle w:val="Heading1"/>
      </w:pPr>
      <w:r>
        <w:t>9. Train / Validation / Test Split</w:t>
      </w:r>
    </w:p>
    <w:p/>
    <w:p>
      <w:r>
        <w:t>The data is split into three non-overlapping sets using sklearn's train_test_split:</w:t>
      </w:r>
    </w:p>
    <w:p>
      <w:pPr>
        <w:pStyle w:val="ListParagraph"/>
      </w:pPr>
      <w:r>
        <w:t>Train: 80% (41,951 rows) — the model learns patterns from this data</w:t>
      </w:r>
    </w:p>
    <w:p>
      <w:pPr>
        <w:pStyle w:val="ListParagraph"/>
      </w:pPr>
      <w:r>
        <w:t>Validation: 10% (5,244 rows) — used to tune hyperparameters and select the best model checkpoint; the model never trains on this</w:t>
      </w:r>
    </w:p>
    <w:p>
      <w:pPr>
        <w:pStyle w:val="ListParagraph"/>
      </w:pPr>
      <w:r>
        <w:t>Test: 10% (5,244 rows) — touched only once at the very end to report final, unbiased metrics</w:t>
      </w:r>
    </w:p>
    <w:p/>
    <w:p>
      <w:pPr>
        <w:pStyle w:val="Heading2"/>
      </w:pPr>
      <w:r>
        <w:t>9.1  Why Stratify?</w:t>
      </w:r>
    </w:p>
    <w:p>
      <w:r>
        <w:t>The split is stratified on dim_flag (stratify=df['dim_flag']). This ensures that the 40.7% / 59.3% DIM class ratio is preserved in all three sets. Without stratification, random chance could give one set 45% DIM and another 35%, making metrics across sets incomparable. The output confirms all three sets have DIM rate = 0.407.</w:t>
      </w:r>
    </w:p>
    <w:p/>
    <w:p>
      <w:pPr>
        <w:pStyle w:val="Heading2"/>
      </w:pPr>
      <w:r>
        <w:t>9.2  Why Three Sets Instead of Two?</w:t>
      </w:r>
    </w:p>
    <w:p>
      <w:r>
        <w:t>If you tune hyperparameters on the test set, the test metrics become optimistically biased — the model was indirectly optimized for that specific data. The validation set serves as an intermediate checkpoint: tune on val, then report final numbers on test. This is standard practice in machine learning to get honest performance estimates.</w:t>
      </w:r>
    </w:p>
    <w:p/>
    <w:p>
      <w:r>
        <w:t>random_state=42 is set for full reproducibility — running the script again produces identical splits.</w:t>
      </w:r>
    </w:p>
    <w:p/>
    <w:p>
      <w:pPr>
        <w:pStyle w:val="Heading1"/>
      </w:pPr>
      <w:r>
        <w:t>10. Saving Two Versions</w:t>
      </w:r>
    </w:p>
    <w:p/>
    <w:p>
      <w:pPr>
        <w:pStyle w:val="Heading2"/>
      </w:pPr>
      <w:r>
        <w:t>10.1  Unscaled Parquets (for Tree Models)</w:t>
      </w:r>
    </w:p>
    <w:p>
      <w:r>
        <w:t>data/train.parquet, data/val.parquet, data/test.parquet contain raw feature values. Tree-based models like XGBoost and AdaBoost split on thresholds (e.g., "is weight &gt; 50?"), so the magnitude of features does not matter. Scaling would add unnecessary computation without improving performance.</w:t>
      </w:r>
    </w:p>
    <w:p/>
    <w:p>
      <w:pPr>
        <w:pStyle w:val="Heading2"/>
      </w:pPr>
      <w:r>
        <w:t>10.2  Scaled Parquets (for PyTorch Neural Networks)</w:t>
      </w:r>
    </w:p>
    <w:p>
      <w:r>
        <w:t>data/train_scaled.parquet, data/val_scaled.parquet, data/test_scaled.parquet have all numeric features transformed by StandardScaler, which applies the formula: (value - mean) / std. This centers each feature at 0 with a standard deviation of 1.</w:t>
      </w:r>
    </w:p>
    <w:p/>
    <w:p>
      <w:r>
        <w:t>Neural networks are sensitive to feature scale. If one feature ranges from 0–10 and another from 0–100,000, the model's gradient updates will be dominated by the large-scale feature. Scaling puts all features on equal footing so the optimizer (AdamW) can converge efficiently.</w:t>
      </w:r>
    </w:p>
    <w:p/>
    <w:p>
      <w:r>
        <w:t>Critical detail: fit_transform() is called on the training set, which calculates the mean and standard deviation from training data only. Then transform() (not fit_transform) is called on validation and test sets using those same training statistics. If the scaler were re-fit on val/test, information about those sets would leak into the scaling — a subtle form of data leakage.</w:t>
      </w:r>
    </w:p>
    <w:p/>
    <w:p>
      <w:pPr>
        <w:pStyle w:val="Heading2"/>
      </w:pPr>
      <w:r>
        <w:t>10.3  Saved Scaler</w:t>
      </w:r>
    </w:p>
    <w:p>
      <w:r>
        <w:t>The fitted StandardScaler is saved as models/preprocessor.pkl using joblib. This is necessary for inference: when a new shipment needs a prediction, its features must be scaled using the exact same mean and standard deviation that the model was trained on. Without the saved scaler, you would have to re-fit on the training data every time.</w:t>
      </w:r>
    </w:p>
    <w:p/>
    <w:p>
      <w:pPr>
        <w:pStyle w:val="Heading1"/>
      </w:pPr>
      <w:r>
        <w:t>11. Final Output Summary</w:t>
      </w:r>
    </w:p>
    <w:p/>
    <w:p>
      <w:r>
        <w:t>Script output after successful run:</w:t>
      </w:r>
    </w:p>
    <w:p/>
    <w:p>
      <w:pPr>
        <w:pStyle w:val="ListParagraph"/>
      </w:pPr>
      <w:r>
        <w:t>Train: 41,951 rows</w:t>
      </w:r>
    </w:p>
    <w:p>
      <w:pPr>
        <w:pStyle w:val="ListParagraph"/>
      </w:pPr>
      <w:r>
        <w:t>Val: 5,244 rows</w:t>
      </w:r>
    </w:p>
    <w:p>
      <w:pPr>
        <w:pStyle w:val="ListParagraph"/>
      </w:pPr>
      <w:r>
        <w:t>Test: 5,244 rows</w:t>
      </w:r>
    </w:p>
    <w:p>
      <w:pPr>
        <w:pStyle w:val="ListParagraph"/>
      </w:pPr>
      <w:r>
        <w:t>Features: 45</w:t>
      </w:r>
    </w:p>
    <w:p>
      <w:pPr>
        <w:pStyle w:val="ListParagraph"/>
      </w:pPr>
      <w:r>
        <w:t>DIM rate — Train: 0.407, Val: 0.407, Test: 0.407</w:t>
      </w:r>
    </w:p>
    <w:p/>
    <w:p>
      <w:r>
        <w:t>The identical DIM rates across all three sets confirm that stratification worked correctly. The 45 features include the original numeric columns that survived dropping, the 5 engineered features, and the one-hot encoded columns for service type, pay type, and pricing zone.</w:t>
      </w:r>
    </w:p>
    <w:p/>
    <w:p>
      <w:r>
        <w:t>End of preprocessing documentation. Next file: notebooks/03_baseline_models.ipynb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