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4B36" w14:textId="77777777" w:rsidR="00000EE6" w:rsidRDefault="00000000">
      <w:pPr>
        <w:jc w:val="center"/>
      </w:pPr>
      <w:r>
        <w:rPr>
          <w:b/>
          <w:sz w:val="26"/>
        </w:rPr>
        <w:t>METODOLOGIA DE DESENVOLVIMENTO DE SOFTWARE</w:t>
      </w:r>
    </w:p>
    <w:p w14:paraId="4E7F21EB" w14:textId="77777777" w:rsidR="00000EE6" w:rsidRDefault="00000000">
      <w:pPr>
        <w:jc w:val="center"/>
      </w:pPr>
      <w:r>
        <w:rPr>
          <w:b/>
          <w:sz w:val="36"/>
        </w:rPr>
        <w:t>Documento de Arquitetura de Software</w:t>
      </w:r>
    </w:p>
    <w:p w14:paraId="7E452343" w14:textId="77777777" w:rsidR="00000EE6" w:rsidRDefault="00000EE6"/>
    <w:tbl>
      <w:tblPr>
        <w:tblStyle w:val="Tabelacomgrade"/>
        <w:tblW w:w="0" w:type="auto"/>
        <w:jc w:val="center"/>
        <w:tblLook w:val="04A0" w:firstRow="1" w:lastRow="0" w:firstColumn="1" w:lastColumn="0" w:noHBand="0" w:noVBand="1"/>
      </w:tblPr>
      <w:tblGrid>
        <w:gridCol w:w="6066"/>
        <w:gridCol w:w="2790"/>
      </w:tblGrid>
      <w:tr w:rsidR="00000EE6" w14:paraId="1DE99B81" w14:textId="77777777">
        <w:trPr>
          <w:jc w:val="center"/>
        </w:trPr>
        <w:tc>
          <w:tcPr>
            <w:tcW w:w="8504" w:type="dxa"/>
            <w:shd w:val="clear" w:color="auto" w:fill="D9E2F3"/>
          </w:tcPr>
          <w:p w14:paraId="3D66BAF3" w14:textId="6B7CBFCF" w:rsidR="00000EE6" w:rsidRDefault="00000000">
            <w:proofErr w:type="gramStart"/>
            <w:r>
              <w:rPr>
                <w:b/>
              </w:rPr>
              <w:t>Extinction  Grupo</w:t>
            </w:r>
            <w:proofErr w:type="gramEnd"/>
            <w:r>
              <w:rPr>
                <w:b/>
              </w:rPr>
              <w:t xml:space="preserve"> 11</w:t>
            </w:r>
          </w:p>
        </w:tc>
        <w:tc>
          <w:tcPr>
            <w:tcW w:w="57" w:type="dxa"/>
            <w:shd w:val="clear" w:color="auto" w:fill="D9E2F3"/>
          </w:tcPr>
          <w:p w14:paraId="291ECEA0" w14:textId="77777777" w:rsidR="00000EE6" w:rsidRDefault="00000EE6"/>
        </w:tc>
      </w:tr>
      <w:tr w:rsidR="00000EE6" w14:paraId="26930E4B" w14:textId="77777777">
        <w:trPr>
          <w:jc w:val="center"/>
        </w:trPr>
        <w:tc>
          <w:tcPr>
            <w:tcW w:w="4252" w:type="dxa"/>
            <w:shd w:val="clear" w:color="auto" w:fill="D9E2F3"/>
          </w:tcPr>
          <w:p w14:paraId="25FF735D" w14:textId="77777777" w:rsidR="00000EE6" w:rsidRDefault="00000000">
            <w:r>
              <w:rPr>
                <w:b/>
              </w:rPr>
              <w:t>Gestor do Projeto</w:t>
            </w:r>
          </w:p>
        </w:tc>
        <w:tc>
          <w:tcPr>
            <w:tcW w:w="4252" w:type="dxa"/>
            <w:shd w:val="clear" w:color="auto" w:fill="D9E2F3"/>
          </w:tcPr>
          <w:p w14:paraId="53F985E9" w14:textId="77777777" w:rsidR="00000EE6" w:rsidRDefault="00000000">
            <w:r>
              <w:rPr>
                <w:b/>
              </w:rPr>
              <w:t>Gerente de Projeto</w:t>
            </w:r>
          </w:p>
        </w:tc>
      </w:tr>
      <w:tr w:rsidR="00000EE6" w14:paraId="486B73A2" w14:textId="77777777">
        <w:trPr>
          <w:jc w:val="center"/>
        </w:trPr>
        <w:tc>
          <w:tcPr>
            <w:tcW w:w="4252" w:type="dxa"/>
          </w:tcPr>
          <w:p w14:paraId="72981422" w14:textId="77777777" w:rsidR="00000EE6" w:rsidRDefault="00000000">
            <w:r>
              <w:t>Daniel Souza de Lima</w:t>
            </w:r>
          </w:p>
        </w:tc>
        <w:tc>
          <w:tcPr>
            <w:tcW w:w="4252" w:type="dxa"/>
          </w:tcPr>
          <w:p w14:paraId="4F4941BB" w14:textId="77777777" w:rsidR="00000EE6" w:rsidRDefault="00000000">
            <w:r>
              <w:t>(a preencher pelo grupo)</w:t>
            </w:r>
          </w:p>
        </w:tc>
      </w:tr>
      <w:tr w:rsidR="00000EE6" w14:paraId="469522BB" w14:textId="77777777">
        <w:trPr>
          <w:jc w:val="center"/>
        </w:trPr>
        <w:tc>
          <w:tcPr>
            <w:tcW w:w="4252" w:type="dxa"/>
          </w:tcPr>
          <w:p w14:paraId="5D3FD961" w14:textId="77777777" w:rsidR="00000EE6" w:rsidRDefault="00000000">
            <w:r>
              <w:t>danielsouzalimabsb@gmail.com</w:t>
            </w:r>
          </w:p>
        </w:tc>
        <w:tc>
          <w:tcPr>
            <w:tcW w:w="4252" w:type="dxa"/>
          </w:tcPr>
          <w:p w14:paraId="75833BAC" w14:textId="77777777" w:rsidR="00000EE6" w:rsidRDefault="00000000">
            <w:r>
              <w:t>(a preencher pelo grupo)</w:t>
            </w:r>
          </w:p>
        </w:tc>
      </w:tr>
      <w:tr w:rsidR="00000EE6" w14:paraId="633A5884" w14:textId="77777777">
        <w:trPr>
          <w:jc w:val="center"/>
        </w:trPr>
        <w:tc>
          <w:tcPr>
            <w:tcW w:w="4252" w:type="dxa"/>
          </w:tcPr>
          <w:p w14:paraId="6262337A" w14:textId="77777777" w:rsidR="00000EE6" w:rsidRDefault="00000000">
            <w:r>
              <w:t>6198108-0783</w:t>
            </w:r>
          </w:p>
        </w:tc>
        <w:tc>
          <w:tcPr>
            <w:tcW w:w="4252" w:type="dxa"/>
          </w:tcPr>
          <w:p w14:paraId="6C5DBD76" w14:textId="77777777" w:rsidR="00000EE6" w:rsidRDefault="00000000">
            <w:r>
              <w:t>(a preencher pelo grupo)</w:t>
            </w:r>
          </w:p>
        </w:tc>
      </w:tr>
    </w:tbl>
    <w:p w14:paraId="5062BB82" w14:textId="77777777" w:rsidR="00000EE6" w:rsidRDefault="00000EE6"/>
    <w:tbl>
      <w:tblPr>
        <w:tblStyle w:val="Tabelacomgrade"/>
        <w:tblW w:w="0" w:type="auto"/>
        <w:jc w:val="center"/>
        <w:tblLook w:val="04A0" w:firstRow="1" w:lastRow="0" w:firstColumn="1" w:lastColumn="0" w:noHBand="0" w:noVBand="1"/>
      </w:tblPr>
      <w:tblGrid>
        <w:gridCol w:w="8504"/>
        <w:gridCol w:w="222"/>
      </w:tblGrid>
      <w:tr w:rsidR="00000EE6" w14:paraId="02B6CFE4" w14:textId="77777777">
        <w:trPr>
          <w:jc w:val="center"/>
        </w:trPr>
        <w:tc>
          <w:tcPr>
            <w:tcW w:w="8504" w:type="dxa"/>
            <w:shd w:val="clear" w:color="auto" w:fill="D9E2F3"/>
          </w:tcPr>
          <w:p w14:paraId="76C05838" w14:textId="77777777" w:rsidR="00000EE6" w:rsidRDefault="00000000">
            <w:r>
              <w:rPr>
                <w:b/>
              </w:rPr>
              <w:t>Objetivo deste Documento</w:t>
            </w:r>
          </w:p>
        </w:tc>
        <w:tc>
          <w:tcPr>
            <w:tcW w:w="57" w:type="dxa"/>
            <w:shd w:val="clear" w:color="auto" w:fill="D9E2F3"/>
          </w:tcPr>
          <w:p w14:paraId="4C054F0F" w14:textId="77777777" w:rsidR="00000EE6" w:rsidRDefault="00000EE6"/>
        </w:tc>
      </w:tr>
    </w:tbl>
    <w:p w14:paraId="3A51FE59" w14:textId="77777777" w:rsidR="00000EE6" w:rsidRDefault="00000000">
      <w:r>
        <w:t>Este documento tem como objetivo descrever as principais decisões de projeto tomadas pela equipe de desenvolvimento e os critérios considerados durante a tomada destas decisões. Suas informações incluem a parte de hardware e software do sistema.</w:t>
      </w:r>
    </w:p>
    <w:p w14:paraId="76976FBA" w14:textId="77777777" w:rsidR="00000EE6" w:rsidRDefault="00000EE6"/>
    <w:tbl>
      <w:tblPr>
        <w:tblStyle w:val="Tabelacomgrade"/>
        <w:tblW w:w="0" w:type="auto"/>
        <w:jc w:val="center"/>
        <w:tblLook w:val="04A0" w:firstRow="1" w:lastRow="0" w:firstColumn="1" w:lastColumn="0" w:noHBand="0" w:noVBand="1"/>
      </w:tblPr>
      <w:tblGrid>
        <w:gridCol w:w="1310"/>
        <w:gridCol w:w="1701"/>
        <w:gridCol w:w="1871"/>
        <w:gridCol w:w="2551"/>
        <w:gridCol w:w="1134"/>
      </w:tblGrid>
      <w:tr w:rsidR="00000EE6" w14:paraId="45C7D8E8" w14:textId="77777777">
        <w:trPr>
          <w:jc w:val="center"/>
        </w:trPr>
        <w:tc>
          <w:tcPr>
            <w:tcW w:w="1247" w:type="dxa"/>
            <w:shd w:val="clear" w:color="auto" w:fill="D9E2F3"/>
          </w:tcPr>
          <w:p w14:paraId="2AA629C8" w14:textId="77777777" w:rsidR="00000EE6" w:rsidRDefault="00000000">
            <w:r>
              <w:rPr>
                <w:b/>
              </w:rPr>
              <w:t>Data</w:t>
            </w:r>
          </w:p>
        </w:tc>
        <w:tc>
          <w:tcPr>
            <w:tcW w:w="1701" w:type="dxa"/>
            <w:shd w:val="clear" w:color="auto" w:fill="D9E2F3"/>
          </w:tcPr>
          <w:p w14:paraId="439DB732" w14:textId="77777777" w:rsidR="00000EE6" w:rsidRDefault="00000000">
            <w:r>
              <w:rPr>
                <w:b/>
              </w:rPr>
              <w:t>Demanda</w:t>
            </w:r>
          </w:p>
        </w:tc>
        <w:tc>
          <w:tcPr>
            <w:tcW w:w="1871" w:type="dxa"/>
            <w:shd w:val="clear" w:color="auto" w:fill="D9E2F3"/>
          </w:tcPr>
          <w:p w14:paraId="1489D554" w14:textId="77777777" w:rsidR="00000EE6" w:rsidRDefault="00000000">
            <w:r>
              <w:rPr>
                <w:b/>
              </w:rPr>
              <w:t>Autor</w:t>
            </w:r>
          </w:p>
        </w:tc>
        <w:tc>
          <w:tcPr>
            <w:tcW w:w="2551" w:type="dxa"/>
            <w:shd w:val="clear" w:color="auto" w:fill="D9E2F3"/>
          </w:tcPr>
          <w:p w14:paraId="06C9BB08" w14:textId="77777777" w:rsidR="00000EE6" w:rsidRDefault="00000000">
            <w:r>
              <w:rPr>
                <w:b/>
              </w:rPr>
              <w:t>Descrição</w:t>
            </w:r>
          </w:p>
        </w:tc>
        <w:tc>
          <w:tcPr>
            <w:tcW w:w="1134" w:type="dxa"/>
            <w:shd w:val="clear" w:color="auto" w:fill="D9E2F3"/>
          </w:tcPr>
          <w:p w14:paraId="0418C846" w14:textId="77777777" w:rsidR="00000EE6" w:rsidRDefault="00000000">
            <w:r>
              <w:rPr>
                <w:b/>
              </w:rPr>
              <w:t>Versão</w:t>
            </w:r>
          </w:p>
        </w:tc>
      </w:tr>
      <w:tr w:rsidR="00000EE6" w14:paraId="6D1E96C5" w14:textId="77777777">
        <w:trPr>
          <w:jc w:val="center"/>
        </w:trPr>
        <w:tc>
          <w:tcPr>
            <w:tcW w:w="1247" w:type="dxa"/>
          </w:tcPr>
          <w:p w14:paraId="1ED90DF5" w14:textId="77777777" w:rsidR="00000EE6" w:rsidRDefault="00000000">
            <w:r>
              <w:t>17/05/2026</w:t>
            </w:r>
          </w:p>
        </w:tc>
        <w:tc>
          <w:tcPr>
            <w:tcW w:w="1701" w:type="dxa"/>
          </w:tcPr>
          <w:p w14:paraId="07F92309" w14:textId="77777777" w:rsidR="00000EE6" w:rsidRDefault="00000000">
            <w:r>
              <w:t>Especificação inicial</w:t>
            </w:r>
          </w:p>
        </w:tc>
        <w:tc>
          <w:tcPr>
            <w:tcW w:w="1871" w:type="dxa"/>
          </w:tcPr>
          <w:p w14:paraId="7BC1B821" w14:textId="77777777" w:rsidR="00000EE6" w:rsidRDefault="00000000">
            <w:r>
              <w:t>Daniel Souza de Lima</w:t>
            </w:r>
          </w:p>
        </w:tc>
        <w:tc>
          <w:tcPr>
            <w:tcW w:w="2551" w:type="dxa"/>
          </w:tcPr>
          <w:p w14:paraId="51C1BC1A" w14:textId="77777777" w:rsidR="00000EE6" w:rsidRDefault="00000000">
            <w:r>
              <w:t>Casos de Uso</w:t>
            </w:r>
          </w:p>
        </w:tc>
        <w:tc>
          <w:tcPr>
            <w:tcW w:w="1134" w:type="dxa"/>
          </w:tcPr>
          <w:p w14:paraId="105A23DD" w14:textId="77777777" w:rsidR="00000EE6" w:rsidRDefault="00000000">
            <w:r>
              <w:t>1.0</w:t>
            </w:r>
          </w:p>
        </w:tc>
      </w:tr>
      <w:tr w:rsidR="00000EE6" w14:paraId="0305078C" w14:textId="77777777">
        <w:trPr>
          <w:jc w:val="center"/>
        </w:trPr>
        <w:tc>
          <w:tcPr>
            <w:tcW w:w="1247" w:type="dxa"/>
          </w:tcPr>
          <w:p w14:paraId="498AFA54" w14:textId="77777777" w:rsidR="00000EE6" w:rsidRDefault="00000000">
            <w:r>
              <w:t>28/05/2026</w:t>
            </w:r>
          </w:p>
        </w:tc>
        <w:tc>
          <w:tcPr>
            <w:tcW w:w="1701" w:type="dxa"/>
          </w:tcPr>
          <w:p w14:paraId="73B23E9B" w14:textId="77777777" w:rsidR="00000EE6" w:rsidRDefault="00000000">
            <w:r>
              <w:t>Revisão de diagramas</w:t>
            </w:r>
          </w:p>
        </w:tc>
        <w:tc>
          <w:tcPr>
            <w:tcW w:w="1871" w:type="dxa"/>
          </w:tcPr>
          <w:p w14:paraId="1818B533" w14:textId="77777777" w:rsidR="00000EE6" w:rsidRDefault="00000000">
            <w:r>
              <w:t>Guilherme Alves; Cayky</w:t>
            </w:r>
          </w:p>
        </w:tc>
        <w:tc>
          <w:tcPr>
            <w:tcW w:w="2551" w:type="dxa"/>
          </w:tcPr>
          <w:p w14:paraId="06EC26CB" w14:textId="77777777" w:rsidR="00000EE6" w:rsidRDefault="00000000">
            <w:r>
              <w:t>Diagramas de sequência e classes</w:t>
            </w:r>
          </w:p>
        </w:tc>
        <w:tc>
          <w:tcPr>
            <w:tcW w:w="1134" w:type="dxa"/>
          </w:tcPr>
          <w:p w14:paraId="2C98F53E" w14:textId="77777777" w:rsidR="00000EE6" w:rsidRDefault="00000000">
            <w:r>
              <w:t>1.0.1</w:t>
            </w:r>
          </w:p>
        </w:tc>
      </w:tr>
      <w:tr w:rsidR="00000EE6" w14:paraId="4541AF2E" w14:textId="77777777">
        <w:trPr>
          <w:jc w:val="center"/>
        </w:trPr>
        <w:tc>
          <w:tcPr>
            <w:tcW w:w="1247" w:type="dxa"/>
          </w:tcPr>
          <w:p w14:paraId="72FF25ED" w14:textId="77777777" w:rsidR="00000EE6" w:rsidRDefault="00000000">
            <w:r>
              <w:t>08/09/2026</w:t>
            </w:r>
          </w:p>
        </w:tc>
        <w:tc>
          <w:tcPr>
            <w:tcW w:w="1701" w:type="dxa"/>
          </w:tcPr>
          <w:p w14:paraId="415EEB69" w14:textId="77777777" w:rsidR="00000EE6" w:rsidRDefault="00000000">
            <w:r>
              <w:t>Resposta ao Parecer 01</w:t>
            </w:r>
          </w:p>
        </w:tc>
        <w:tc>
          <w:tcPr>
            <w:tcW w:w="1871" w:type="dxa"/>
          </w:tcPr>
          <w:p w14:paraId="717A04B7" w14:textId="77777777" w:rsidR="00000EE6" w:rsidRDefault="00000000">
            <w:r>
              <w:t>Grupo 11</w:t>
            </w:r>
          </w:p>
        </w:tc>
        <w:tc>
          <w:tcPr>
            <w:tcW w:w="2551" w:type="dxa"/>
          </w:tcPr>
          <w:p w14:paraId="7113DE0F" w14:textId="77777777" w:rsidR="00000EE6" w:rsidRDefault="00000000">
            <w:r>
              <w:t>Correções de rastreabilidade, decisão de IA, sincronização offline, dimensionamento e terminologia</w:t>
            </w:r>
          </w:p>
        </w:tc>
        <w:tc>
          <w:tcPr>
            <w:tcW w:w="1134" w:type="dxa"/>
          </w:tcPr>
          <w:p w14:paraId="223ACFC6" w14:textId="77777777" w:rsidR="00000EE6" w:rsidRDefault="00000000">
            <w:r>
              <w:t>1.1</w:t>
            </w:r>
          </w:p>
        </w:tc>
      </w:tr>
      <w:tr w:rsidR="00CF441E" w14:paraId="45570FB7" w14:textId="77777777">
        <w:trPr>
          <w:jc w:val="center"/>
        </w:trPr>
        <w:tc>
          <w:tcPr>
            <w:tcW w:w="1310" w:type="dxa"/>
          </w:tcPr>
          <w:p w14:paraId="03EA3FCC" w14:textId="77777777" w:rsidR="00CF441E" w:rsidRDefault="00000000">
            <w:r>
              <w:t>08/09/2026</w:t>
            </w:r>
          </w:p>
        </w:tc>
        <w:tc>
          <w:tcPr>
            <w:tcW w:w="1701" w:type="dxa"/>
          </w:tcPr>
          <w:p w14:paraId="4C9E1E8B" w14:textId="77777777" w:rsidR="00CF441E" w:rsidRDefault="00000000">
            <w:r>
              <w:t>Alinhamento com a implementação real</w:t>
            </w:r>
          </w:p>
        </w:tc>
        <w:tc>
          <w:tcPr>
            <w:tcW w:w="1871" w:type="dxa"/>
          </w:tcPr>
          <w:p w14:paraId="6906A57E" w14:textId="77777777" w:rsidR="00CF441E" w:rsidRDefault="00000000">
            <w:r>
              <w:t>Grupo 11</w:t>
            </w:r>
          </w:p>
        </w:tc>
        <w:tc>
          <w:tcPr>
            <w:tcW w:w="2551" w:type="dxa"/>
          </w:tcPr>
          <w:p w14:paraId="3F07BB4C" w14:textId="77777777" w:rsidR="00CF441E" w:rsidRDefault="00000000">
            <w:r>
              <w:t>BioCLIP (substitui TFmodel/TensorFlow), limiar de confiança real, mensagens em tempo real, seguir usuários, status do modo offline</w:t>
            </w:r>
          </w:p>
        </w:tc>
        <w:tc>
          <w:tcPr>
            <w:tcW w:w="1134" w:type="dxa"/>
          </w:tcPr>
          <w:p w14:paraId="26A93B5C" w14:textId="77777777" w:rsidR="00CF441E" w:rsidRDefault="00000000">
            <w:r>
              <w:t>1.2</w:t>
            </w:r>
          </w:p>
        </w:tc>
      </w:tr>
    </w:tbl>
    <w:p w14:paraId="3802AA69" w14:textId="77777777" w:rsidR="00000EE6" w:rsidRDefault="00000000">
      <w:r>
        <w:t>Versão do documento: 1.2 (revisão de alinhamento com a implementação real, 08/09/2026).</w:t>
      </w:r>
    </w:p>
    <w:p w14:paraId="59504A32" w14:textId="77777777" w:rsidR="00000EE6" w:rsidRDefault="00000000">
      <w:pPr>
        <w:pStyle w:val="Ttulo1"/>
      </w:pPr>
      <w:r>
        <w:rPr>
          <w:color w:val="000000"/>
          <w:sz w:val="30"/>
        </w:rPr>
        <w:lastRenderedPageBreak/>
        <w:t>1. INTRODUÇÃO</w:t>
      </w:r>
    </w:p>
    <w:p w14:paraId="783B4803" w14:textId="77777777" w:rsidR="00000EE6" w:rsidRDefault="00000000">
      <w:pPr>
        <w:pStyle w:val="Ttulo2"/>
      </w:pPr>
      <w:r>
        <w:rPr>
          <w:color w:val="000000"/>
        </w:rPr>
        <w:t>1.1 Finalidade</w:t>
      </w:r>
    </w:p>
    <w:p w14:paraId="154691DB" w14:textId="77777777" w:rsidR="00000EE6" w:rsidRDefault="00000000">
      <w:r>
        <w:t>Este documento fornece uma visão arquitetural abrangente do sistema Extinction, usando diversas visões de arquitetura para representar diferentes aspectos do sistema. O objetivo deste documento é capturar e comunicar as decisões arquiteturais significativas que foram tomadas em relação ao sistema.</w:t>
      </w:r>
    </w:p>
    <w:p w14:paraId="4F562E4A" w14:textId="77777777" w:rsidR="00000EE6" w:rsidRDefault="00000000">
      <w:r>
        <w:t>O documento irá adotar uma estrutura baseada na visão "4+1" de modelo de arquitetura [KRU41].</w:t>
      </w:r>
    </w:p>
    <w:p w14:paraId="383A9B69" w14:textId="67FAD0EF" w:rsidR="00000EE6" w:rsidRDefault="00000000">
      <w:r>
        <w:rPr>
          <w:i/>
          <w:color w:val="666666"/>
        </w:rPr>
        <w:t xml:space="preserve">[Diagrama original: Figura 1 – Arquitetura 4+1 (Visão Lógica, Visão de Implementação, Visão de Processos, Visão de Implantação, ao redor da Visão de Casos de Uso).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3B68CC68" w14:textId="77777777" w:rsidR="00000EE6" w:rsidRDefault="00000000">
      <w:pPr>
        <w:pStyle w:val="Ttulo2"/>
      </w:pPr>
      <w:r>
        <w:rPr>
          <w:color w:val="000000"/>
        </w:rPr>
        <w:t>1.2 Escopo</w:t>
      </w:r>
    </w:p>
    <w:p w14:paraId="3E7693A3" w14:textId="77777777" w:rsidR="00000EE6" w:rsidRDefault="00000000">
      <w:r>
        <w:t>Este Documento de Arquitetura de Software se aplica ao Extinction (Grupo 11), que será desenvolvido pela equipe Daniel Souza, Flávio Daniel, Guilherme Alves, Alysson Kauã, Cayky, André Ribamar.</w:t>
      </w:r>
    </w:p>
    <w:p w14:paraId="660AB698" w14:textId="77777777" w:rsidR="00000EE6" w:rsidRDefault="00000000">
      <w:pPr>
        <w:pStyle w:val="Ttulo2"/>
      </w:pPr>
      <w:r>
        <w:rPr>
          <w:color w:val="000000"/>
        </w:rPr>
        <w:t>1.3 Definições, Acrônimos e Abreviações</w:t>
      </w:r>
    </w:p>
    <w:p w14:paraId="440BD204" w14:textId="77777777" w:rsidR="00000EE6" w:rsidRDefault="00000000">
      <w:r>
        <w:t>QoS – Quality of Service, ou qualidade de serviço. Termo utilizado para descrever um conjunto de qualidades que descrevem as requisitos não-funcionais de um sistema, como performance, disponibilidade e escalabilidade [QOS].</w:t>
      </w:r>
    </w:p>
    <w:p w14:paraId="1484B368" w14:textId="77777777" w:rsidR="00000EE6" w:rsidRDefault="00000000">
      <w:pPr>
        <w:pStyle w:val="Ttulo2"/>
      </w:pPr>
      <w:r>
        <w:rPr>
          <w:color w:val="000000"/>
        </w:rPr>
        <w:t>1.4 Referências</w:t>
      </w:r>
    </w:p>
    <w:p w14:paraId="41E348FD" w14:textId="77777777" w:rsidR="00000EE6" w:rsidRDefault="00000000">
      <w:pPr>
        <w:pStyle w:val="Commarcadores"/>
      </w:pPr>
      <w:r>
        <w:t>[KRU41]: The "4+1" view model of software architecture, Philippe Kruchten, November 1995.</w:t>
      </w:r>
    </w:p>
    <w:p w14:paraId="4773F231" w14:textId="77777777" w:rsidR="00000EE6" w:rsidRDefault="00000000">
      <w:pPr>
        <w:pStyle w:val="Commarcadores"/>
      </w:pPr>
      <w:r>
        <w:t>[QOS]: https://docs.oracle.com/cd/E19636-01/819-2326/6n4kfe7dj/index.html</w:t>
      </w:r>
    </w:p>
    <w:p w14:paraId="461F2B4D" w14:textId="77777777" w:rsidR="00000EE6" w:rsidRDefault="00000000">
      <w:pPr>
        <w:pStyle w:val="Ttulo1"/>
      </w:pPr>
      <w:r>
        <w:rPr>
          <w:color w:val="000000"/>
          <w:sz w:val="30"/>
        </w:rPr>
        <w:t>2. REPRESENTAÇÃO ARQUITETURAL</w:t>
      </w:r>
    </w:p>
    <w:p w14:paraId="34CCF939" w14:textId="77777777" w:rsidR="00000EE6" w:rsidRDefault="00000000">
      <w:r>
        <w:t>Este documento irá detalhar as visões baseado no modelo "4+1" [KRU41], utilizando como referência os modelos definidos na MDS. As visões utilizadas no documento serão:</w:t>
      </w:r>
    </w:p>
    <w:tbl>
      <w:tblPr>
        <w:tblStyle w:val="Tabelacomgrade"/>
        <w:tblW w:w="0" w:type="auto"/>
        <w:jc w:val="center"/>
        <w:tblLook w:val="04A0" w:firstRow="1" w:lastRow="0" w:firstColumn="1" w:lastColumn="0" w:noHBand="0" w:noVBand="1"/>
      </w:tblPr>
      <w:tblGrid>
        <w:gridCol w:w="1696"/>
        <w:gridCol w:w="1816"/>
        <w:gridCol w:w="1974"/>
        <w:gridCol w:w="3370"/>
      </w:tblGrid>
      <w:tr w:rsidR="00000EE6" w14:paraId="5376DB9E" w14:textId="77777777">
        <w:trPr>
          <w:jc w:val="center"/>
        </w:trPr>
        <w:tc>
          <w:tcPr>
            <w:tcW w:w="1417" w:type="dxa"/>
            <w:shd w:val="clear" w:color="auto" w:fill="D9E2F3"/>
          </w:tcPr>
          <w:p w14:paraId="3681C7CA" w14:textId="77777777" w:rsidR="00000EE6" w:rsidRDefault="00000000">
            <w:r>
              <w:rPr>
                <w:b/>
              </w:rPr>
              <w:t>Visão</w:t>
            </w:r>
          </w:p>
        </w:tc>
        <w:tc>
          <w:tcPr>
            <w:tcW w:w="1701" w:type="dxa"/>
            <w:shd w:val="clear" w:color="auto" w:fill="D9E2F3"/>
          </w:tcPr>
          <w:p w14:paraId="2BDA602F" w14:textId="77777777" w:rsidR="00000EE6" w:rsidRDefault="00000000">
            <w:r>
              <w:rPr>
                <w:b/>
              </w:rPr>
              <w:t>Público</w:t>
            </w:r>
          </w:p>
        </w:tc>
        <w:tc>
          <w:tcPr>
            <w:tcW w:w="1984" w:type="dxa"/>
            <w:shd w:val="clear" w:color="auto" w:fill="D9E2F3"/>
          </w:tcPr>
          <w:p w14:paraId="73A8AFB5" w14:textId="77777777" w:rsidR="00000EE6" w:rsidRDefault="00000000">
            <w:r>
              <w:rPr>
                <w:b/>
              </w:rPr>
              <w:t>Área</w:t>
            </w:r>
          </w:p>
        </w:tc>
        <w:tc>
          <w:tcPr>
            <w:tcW w:w="3402" w:type="dxa"/>
            <w:shd w:val="clear" w:color="auto" w:fill="D9E2F3"/>
          </w:tcPr>
          <w:p w14:paraId="29699B48" w14:textId="77777777" w:rsidR="00000EE6" w:rsidRDefault="00000000">
            <w:r>
              <w:rPr>
                <w:b/>
              </w:rPr>
              <w:t>Modelo da MDS</w:t>
            </w:r>
          </w:p>
        </w:tc>
      </w:tr>
      <w:tr w:rsidR="00000EE6" w14:paraId="289EA445" w14:textId="77777777">
        <w:trPr>
          <w:jc w:val="center"/>
        </w:trPr>
        <w:tc>
          <w:tcPr>
            <w:tcW w:w="1417" w:type="dxa"/>
          </w:tcPr>
          <w:p w14:paraId="11D41AA9" w14:textId="77777777" w:rsidR="00000EE6" w:rsidRDefault="00000000">
            <w:r>
              <w:t>Lógica</w:t>
            </w:r>
          </w:p>
        </w:tc>
        <w:tc>
          <w:tcPr>
            <w:tcW w:w="1701" w:type="dxa"/>
          </w:tcPr>
          <w:p w14:paraId="110F8C34" w14:textId="77777777" w:rsidR="00000EE6" w:rsidRDefault="00000000">
            <w:r>
              <w:t>Analistas</w:t>
            </w:r>
          </w:p>
        </w:tc>
        <w:tc>
          <w:tcPr>
            <w:tcW w:w="1984" w:type="dxa"/>
          </w:tcPr>
          <w:p w14:paraId="1C827352" w14:textId="77777777" w:rsidR="00000EE6" w:rsidRDefault="00000000">
            <w:r>
              <w:t>Realização dos Casos de Uso</w:t>
            </w:r>
          </w:p>
        </w:tc>
        <w:tc>
          <w:tcPr>
            <w:tcW w:w="3402" w:type="dxa"/>
          </w:tcPr>
          <w:p w14:paraId="538ECEC1" w14:textId="77777777" w:rsidR="00000EE6" w:rsidRDefault="00000000">
            <w:r>
              <w:t>Casos de Uso, Diagrama de Camadas da Aplicação, Diagrama de Pacotes da Aplicação, Diagrama de Classes, Diagrama de Sequência.</w:t>
            </w:r>
          </w:p>
        </w:tc>
      </w:tr>
      <w:tr w:rsidR="00000EE6" w14:paraId="4AE888A9" w14:textId="77777777">
        <w:trPr>
          <w:jc w:val="center"/>
        </w:trPr>
        <w:tc>
          <w:tcPr>
            <w:tcW w:w="1417" w:type="dxa"/>
          </w:tcPr>
          <w:p w14:paraId="6910C2F5" w14:textId="77777777" w:rsidR="00000EE6" w:rsidRDefault="00000000">
            <w:r>
              <w:lastRenderedPageBreak/>
              <w:t>Processo</w:t>
            </w:r>
          </w:p>
        </w:tc>
        <w:tc>
          <w:tcPr>
            <w:tcW w:w="1701" w:type="dxa"/>
          </w:tcPr>
          <w:p w14:paraId="43140D51" w14:textId="77777777" w:rsidR="00000EE6" w:rsidRDefault="00000000">
            <w:r>
              <w:t>Integradores</w:t>
            </w:r>
          </w:p>
        </w:tc>
        <w:tc>
          <w:tcPr>
            <w:tcW w:w="1984" w:type="dxa"/>
          </w:tcPr>
          <w:p w14:paraId="734FADDF" w14:textId="77777777" w:rsidR="00000EE6" w:rsidRDefault="00000000">
            <w:r>
              <w:t>Performance, Escalabilidade, Concorrência</w:t>
            </w:r>
          </w:p>
        </w:tc>
        <w:tc>
          <w:tcPr>
            <w:tcW w:w="3402" w:type="dxa"/>
          </w:tcPr>
          <w:p w14:paraId="52CE2EDC" w14:textId="77777777" w:rsidR="00000EE6" w:rsidRDefault="00000000">
            <w:r>
              <w:t>Diagrama de Camadas.</w:t>
            </w:r>
          </w:p>
        </w:tc>
      </w:tr>
      <w:tr w:rsidR="00000EE6" w14:paraId="28A9FB69" w14:textId="77777777">
        <w:trPr>
          <w:jc w:val="center"/>
        </w:trPr>
        <w:tc>
          <w:tcPr>
            <w:tcW w:w="1417" w:type="dxa"/>
          </w:tcPr>
          <w:p w14:paraId="55CF93F5" w14:textId="77777777" w:rsidR="00000EE6" w:rsidRDefault="00000000">
            <w:r>
              <w:t>Implementação</w:t>
            </w:r>
          </w:p>
        </w:tc>
        <w:tc>
          <w:tcPr>
            <w:tcW w:w="1701" w:type="dxa"/>
          </w:tcPr>
          <w:p w14:paraId="176C12AC" w14:textId="77777777" w:rsidR="00000EE6" w:rsidRDefault="00000000">
            <w:r>
              <w:t>Programadores</w:t>
            </w:r>
          </w:p>
        </w:tc>
        <w:tc>
          <w:tcPr>
            <w:tcW w:w="1984" w:type="dxa"/>
          </w:tcPr>
          <w:p w14:paraId="2814FCD8" w14:textId="77777777" w:rsidR="00000EE6" w:rsidRDefault="00000000">
            <w:r>
              <w:t>Componentes de Software</w:t>
            </w:r>
          </w:p>
        </w:tc>
        <w:tc>
          <w:tcPr>
            <w:tcW w:w="3402" w:type="dxa"/>
          </w:tcPr>
          <w:p w14:paraId="4834B253" w14:textId="77777777" w:rsidR="00000EE6" w:rsidRDefault="00000000">
            <w:r>
              <w:t>Diagrama de Pacotes, Estrutura de Diretórios/Repositório.</w:t>
            </w:r>
          </w:p>
        </w:tc>
      </w:tr>
      <w:tr w:rsidR="00000EE6" w14:paraId="26113EE5" w14:textId="77777777">
        <w:trPr>
          <w:jc w:val="center"/>
        </w:trPr>
        <w:tc>
          <w:tcPr>
            <w:tcW w:w="1417" w:type="dxa"/>
          </w:tcPr>
          <w:p w14:paraId="1C1EBC25" w14:textId="77777777" w:rsidR="00000EE6" w:rsidRDefault="00000000">
            <w:r>
              <w:t>Implantação</w:t>
            </w:r>
          </w:p>
        </w:tc>
        <w:tc>
          <w:tcPr>
            <w:tcW w:w="1701" w:type="dxa"/>
          </w:tcPr>
          <w:p w14:paraId="6224987A" w14:textId="77777777" w:rsidR="00000EE6" w:rsidRDefault="00000000">
            <w:r>
              <w:t>Gerência de Configuração</w:t>
            </w:r>
          </w:p>
        </w:tc>
        <w:tc>
          <w:tcPr>
            <w:tcW w:w="1984" w:type="dxa"/>
          </w:tcPr>
          <w:p w14:paraId="30FA73A3" w14:textId="77777777" w:rsidR="00000EE6" w:rsidRDefault="00000000">
            <w:r>
              <w:t>Nodos físicos</w:t>
            </w:r>
          </w:p>
        </w:tc>
        <w:tc>
          <w:tcPr>
            <w:tcW w:w="3402" w:type="dxa"/>
          </w:tcPr>
          <w:p w14:paraId="1332FC99" w14:textId="77777777" w:rsidR="00000EE6" w:rsidRDefault="00000000">
            <w:r>
              <w:t>Diagrama de Implantação, Arquitetura de Infraestrutura.</w:t>
            </w:r>
          </w:p>
        </w:tc>
      </w:tr>
      <w:tr w:rsidR="00000EE6" w14:paraId="64E44D83" w14:textId="77777777">
        <w:trPr>
          <w:jc w:val="center"/>
        </w:trPr>
        <w:tc>
          <w:tcPr>
            <w:tcW w:w="1417" w:type="dxa"/>
          </w:tcPr>
          <w:p w14:paraId="7EA68B57" w14:textId="77777777" w:rsidR="00000EE6" w:rsidRDefault="00000000">
            <w:r>
              <w:t>Caso de Uso</w:t>
            </w:r>
          </w:p>
        </w:tc>
        <w:tc>
          <w:tcPr>
            <w:tcW w:w="1701" w:type="dxa"/>
          </w:tcPr>
          <w:p w14:paraId="563C72A1" w14:textId="77777777" w:rsidR="00000EE6" w:rsidRDefault="00000000">
            <w:r>
              <w:t>Todos</w:t>
            </w:r>
          </w:p>
        </w:tc>
        <w:tc>
          <w:tcPr>
            <w:tcW w:w="1984" w:type="dxa"/>
          </w:tcPr>
          <w:p w14:paraId="68066539" w14:textId="77777777" w:rsidR="00000EE6" w:rsidRDefault="00000000">
            <w:r>
              <w:t>Requisitos funcionais</w:t>
            </w:r>
          </w:p>
        </w:tc>
        <w:tc>
          <w:tcPr>
            <w:tcW w:w="3402" w:type="dxa"/>
          </w:tcPr>
          <w:p w14:paraId="58663AA2" w14:textId="77777777" w:rsidR="00000EE6" w:rsidRDefault="00000000">
            <w:r>
              <w:t>Diagrama de Casos de Uso (Histórias de Usuário).</w:t>
            </w:r>
          </w:p>
        </w:tc>
      </w:tr>
      <w:tr w:rsidR="00000EE6" w14:paraId="7E286F5F" w14:textId="77777777">
        <w:trPr>
          <w:jc w:val="center"/>
        </w:trPr>
        <w:tc>
          <w:tcPr>
            <w:tcW w:w="1417" w:type="dxa"/>
          </w:tcPr>
          <w:p w14:paraId="257E93AD" w14:textId="77777777" w:rsidR="00000EE6" w:rsidRDefault="00000000">
            <w:r>
              <w:t>Dados</w:t>
            </w:r>
          </w:p>
        </w:tc>
        <w:tc>
          <w:tcPr>
            <w:tcW w:w="1701" w:type="dxa"/>
          </w:tcPr>
          <w:p w14:paraId="03F41BB5" w14:textId="77777777" w:rsidR="00000EE6" w:rsidRDefault="00000000">
            <w:r>
              <w:t>Especialistas em dados / Administradores de dados</w:t>
            </w:r>
          </w:p>
        </w:tc>
        <w:tc>
          <w:tcPr>
            <w:tcW w:w="1984" w:type="dxa"/>
          </w:tcPr>
          <w:p w14:paraId="46D7A9A6" w14:textId="77777777" w:rsidR="00000EE6" w:rsidRDefault="00000000">
            <w:r>
              <w:t>Persistência de dados</w:t>
            </w:r>
          </w:p>
        </w:tc>
        <w:tc>
          <w:tcPr>
            <w:tcW w:w="3402" w:type="dxa"/>
          </w:tcPr>
          <w:p w14:paraId="5A94164D" w14:textId="77777777" w:rsidR="00000EE6" w:rsidRDefault="00000000">
            <w:r>
              <w:t>Modelo Entidade-Relacionamento (MER), Diagrama.</w:t>
            </w:r>
          </w:p>
        </w:tc>
      </w:tr>
    </w:tbl>
    <w:p w14:paraId="704582D3" w14:textId="77777777" w:rsidR="00000EE6" w:rsidRDefault="00000000">
      <w:r>
        <w:t>Tabela 1 – Visões, Público, Área e Artefatos da MDS</w:t>
      </w:r>
    </w:p>
    <w:p w14:paraId="35B8C779" w14:textId="77777777" w:rsidR="00000EE6" w:rsidRDefault="00000000">
      <w:pPr>
        <w:pStyle w:val="Ttulo1"/>
      </w:pPr>
      <w:r>
        <w:rPr>
          <w:color w:val="000000"/>
          <w:sz w:val="30"/>
        </w:rPr>
        <w:t>3. REQUISITOS E RESTRIÇÕES ARQUITETURAIS</w:t>
      </w:r>
    </w:p>
    <w:p w14:paraId="0CC93950" w14:textId="77777777" w:rsidR="00000EE6" w:rsidRDefault="00000000">
      <w:r>
        <w:t>Esta seção descreve os requisitos de software e restrições que têm um impacto significante na arquitetura.</w:t>
      </w:r>
    </w:p>
    <w:tbl>
      <w:tblPr>
        <w:tblStyle w:val="Tabelacomgrade"/>
        <w:tblW w:w="0" w:type="auto"/>
        <w:jc w:val="center"/>
        <w:tblLook w:val="04A0" w:firstRow="1" w:lastRow="0" w:firstColumn="1" w:lastColumn="0" w:noHBand="0" w:noVBand="1"/>
      </w:tblPr>
      <w:tblGrid>
        <w:gridCol w:w="2095"/>
        <w:gridCol w:w="6520"/>
      </w:tblGrid>
      <w:tr w:rsidR="00000EE6" w14:paraId="6DE69916" w14:textId="77777777">
        <w:trPr>
          <w:jc w:val="center"/>
        </w:trPr>
        <w:tc>
          <w:tcPr>
            <w:tcW w:w="1984" w:type="dxa"/>
            <w:shd w:val="clear" w:color="auto" w:fill="D9E2F3"/>
          </w:tcPr>
          <w:p w14:paraId="1EA86910" w14:textId="77777777" w:rsidR="00000EE6" w:rsidRDefault="00000000">
            <w:r>
              <w:rPr>
                <w:b/>
              </w:rPr>
              <w:t>Requisito</w:t>
            </w:r>
          </w:p>
        </w:tc>
        <w:tc>
          <w:tcPr>
            <w:tcW w:w="6520" w:type="dxa"/>
            <w:shd w:val="clear" w:color="auto" w:fill="D9E2F3"/>
          </w:tcPr>
          <w:p w14:paraId="3DD34ABA" w14:textId="77777777" w:rsidR="00000EE6" w:rsidRDefault="00000000">
            <w:r>
              <w:rPr>
                <w:b/>
              </w:rPr>
              <w:t>Solução</w:t>
            </w:r>
          </w:p>
        </w:tc>
      </w:tr>
      <w:tr w:rsidR="00000EE6" w14:paraId="4268763C" w14:textId="77777777">
        <w:trPr>
          <w:jc w:val="center"/>
        </w:trPr>
        <w:tc>
          <w:tcPr>
            <w:tcW w:w="1984" w:type="dxa"/>
          </w:tcPr>
          <w:p w14:paraId="428BC0D3" w14:textId="77777777" w:rsidR="00000EE6" w:rsidRDefault="00000000">
            <w:r>
              <w:t>Linguagem</w:t>
            </w:r>
          </w:p>
        </w:tc>
        <w:tc>
          <w:tcPr>
            <w:tcW w:w="6520" w:type="dxa"/>
          </w:tcPr>
          <w:p w14:paraId="067144C9" w14:textId="77777777" w:rsidR="00000EE6" w:rsidRDefault="00000000">
            <w:r>
              <w:t>Java (Versão 17 LTS ou superior), garantindo estabilidade, tipagem forte e suporte a recursos modernos de programação funcional e concorrência para o processamento de regras de negócio.</w:t>
            </w:r>
          </w:p>
        </w:tc>
      </w:tr>
      <w:tr w:rsidR="00000EE6" w14:paraId="4E481814" w14:textId="77777777">
        <w:trPr>
          <w:jc w:val="center"/>
        </w:trPr>
        <w:tc>
          <w:tcPr>
            <w:tcW w:w="1984" w:type="dxa"/>
          </w:tcPr>
          <w:p w14:paraId="3C8CC3DF" w14:textId="77777777" w:rsidR="00000EE6" w:rsidRDefault="00000000">
            <w:r>
              <w:t>Plataforma</w:t>
            </w:r>
          </w:p>
        </w:tc>
        <w:tc>
          <w:tcPr>
            <w:tcW w:w="6520" w:type="dxa"/>
          </w:tcPr>
          <w:p w14:paraId="7F432750" w14:textId="77777777" w:rsidR="00000EE6" w:rsidRDefault="00000000">
            <w:r>
              <w:t>Spring Boot (Versão 3.4.1), utilizando seu ecossistema modular para acelerar a configuração, simplificar a injeção de dependências e expor endpoints RESTful eficientes através do ecossistema Spring Web.</w:t>
            </w:r>
          </w:p>
        </w:tc>
      </w:tr>
      <w:tr w:rsidR="00000EE6" w14:paraId="42F9E306" w14:textId="77777777">
        <w:trPr>
          <w:jc w:val="center"/>
        </w:trPr>
        <w:tc>
          <w:tcPr>
            <w:tcW w:w="1984" w:type="dxa"/>
          </w:tcPr>
          <w:p w14:paraId="3ED0A662" w14:textId="77777777" w:rsidR="00000EE6" w:rsidRDefault="00000000">
            <w:r>
              <w:t>Segurança</w:t>
            </w:r>
          </w:p>
        </w:tc>
        <w:tc>
          <w:tcPr>
            <w:tcW w:w="6520" w:type="dxa"/>
          </w:tcPr>
          <w:p w14:paraId="658BE5C0" w14:textId="77777777" w:rsidR="00000EE6" w:rsidRDefault="00000000">
            <w:r>
              <w:t>Spring Security + JWT (JSON Web Tokens): Necessidade: Autenticar usuários de forma segura, proteger dados de perfil e restringir endpoints confidenciais (como cadastro de espécies em extinção ou logs de auditoria) com base no nível de acesso do usuário (COMUM, CIENTISTA, ADMIN). Características Básicas: Implementação de autenticação stateless (sem estado no servidor). Após o login com sucesso, a API emite um token JWT assinado digitalmente com algoritmo robusto (HMAC256 ou RSA256). Cada requisição subsequente envia o token no cabeçalho Authorization: Bearer. O controle de acessos dentro do código é feito de forma declarativa através de anotações como @PreAuthorize("hasRole('ADMIN')") nos controladores REST. Senhas são submetidas a hash (função unidirecional, não reversível) antes de serem salvas no banco, utilizando o algoritmo adaptável BCryptPasswordEncoder.</w:t>
            </w:r>
          </w:p>
        </w:tc>
      </w:tr>
      <w:tr w:rsidR="00000EE6" w14:paraId="7BCE586D" w14:textId="77777777">
        <w:trPr>
          <w:jc w:val="center"/>
        </w:trPr>
        <w:tc>
          <w:tcPr>
            <w:tcW w:w="1984" w:type="dxa"/>
          </w:tcPr>
          <w:p w14:paraId="078722B8" w14:textId="77777777" w:rsidR="00000EE6" w:rsidRDefault="00000000">
            <w:r>
              <w:t>Persistência</w:t>
            </w:r>
          </w:p>
        </w:tc>
        <w:tc>
          <w:tcPr>
            <w:tcW w:w="6520" w:type="dxa"/>
          </w:tcPr>
          <w:p w14:paraId="664B8F89" w14:textId="77777777" w:rsidR="00000EE6" w:rsidRDefault="00000000">
            <w:r>
              <w:t xml:space="preserve">Spring Data JPA + Hibernate: Necessidade: Garantir a persistência de dados de forma transacional (propriedades </w:t>
            </w:r>
            <w:r>
              <w:lastRenderedPageBreak/>
              <w:t>ACID), gerenciando os registros de usuários, mídias de postagens e metadados biológicos com integridade referencial e alta performance de leitura para o mapa de avistamentos. Mecanismo Adotado: Utilização do ecossistema Spring Data JPA com o Hibernate como provedor do Mecanismo de Mapeamento Objeto-Relacional (ORM). Toda a manipulação de dados ocorre através do padrão Repository, isolando comandos SQL manuais. Para otimização de performance, o pool de conexões padrão HikariCP é configurado no arquivo application.yml para gerenciar a reutilização de conexões abertas com o banco de dados MySQL. O controle transacional é feito usando a anotação @Transactional nas classes de serviço.</w:t>
            </w:r>
          </w:p>
        </w:tc>
      </w:tr>
      <w:tr w:rsidR="00000EE6" w14:paraId="28199CDC" w14:textId="77777777">
        <w:trPr>
          <w:jc w:val="center"/>
        </w:trPr>
        <w:tc>
          <w:tcPr>
            <w:tcW w:w="1984" w:type="dxa"/>
          </w:tcPr>
          <w:p w14:paraId="36234FC0" w14:textId="77777777" w:rsidR="00000EE6" w:rsidRDefault="00000000">
            <w:r>
              <w:lastRenderedPageBreak/>
              <w:t>Internacionalização (i18n)</w:t>
            </w:r>
          </w:p>
        </w:tc>
        <w:tc>
          <w:tcPr>
            <w:tcW w:w="6520" w:type="dxa"/>
          </w:tcPr>
          <w:p w14:paraId="03B73FDC" w14:textId="77777777" w:rsidR="00000EE6" w:rsidRDefault="00000000">
            <w:r>
              <w:t>Spring MessageSource + AcceptHeaderLocaleResolver: Necessidade: Como a plataforma lida com biodiversidade e espécies ameaçadas, há potencial de uso por pesquisadores internacionais. O sistema precisa traduzir de forma dinâmica as mensagens de erro de validação (ex: "Idade mínima inválida"), respostas das APIs e notificações por e-mail. Mecanismo Adotado: Criação de arquivos de propriedades centralizados na pasta de recursos da aplicação (messages.properties para o padrão/inglês, messages_pt_BR.properties para o português brasileiro). O Spring Boot intercepta automaticamente o cabeçalho HTTP Accept-Language enviado pelo navegador ou app mobile do usuário através do componente AcceptHeaderLocaleResolver, injetando em tempo de execução o idioma correto nas mensagens de validação do Spring Validation. Ver também RNF-010 do DRS.</w:t>
            </w:r>
          </w:p>
        </w:tc>
      </w:tr>
      <w:tr w:rsidR="00000EE6" w14:paraId="38872AE0" w14:textId="77777777">
        <w:trPr>
          <w:jc w:val="center"/>
        </w:trPr>
        <w:tc>
          <w:tcPr>
            <w:tcW w:w="1984" w:type="dxa"/>
          </w:tcPr>
          <w:p w14:paraId="79A377C3" w14:textId="77777777" w:rsidR="00000EE6" w:rsidRDefault="00000000">
            <w:r>
              <w:t>Inteligência Artificial (Processamento de Imagem)</w:t>
            </w:r>
          </w:p>
        </w:tc>
        <w:tc>
          <w:tcPr>
            <w:tcW w:w="6520" w:type="dxa"/>
          </w:tcPr>
          <w:p w14:paraId="0F367DDC" w14:textId="39D74085" w:rsidR="00000EE6" w:rsidRDefault="00000000">
            <w:r>
              <w:t xml:space="preserve">Processamento server-side via um serviço Java (BioClipModel, implementando a interface SpeciesIdentificationPort) que delega a um microserviço Python separado (bioclip_service, FastAPI, biblioteca pybioclip/TreeOfLifeClassifier, modelo bioclip-2 do Hugging Face Hub), comunicando-se via HTTP. Executado de forma assíncrona (thread pool dedicado inferenceExecutor, isolado das threads do Tomcat). Retorna até 5 espécies candidatas cuja confiança seja igual ou superior </w:t>
            </w:r>
            <w:proofErr w:type="gramStart"/>
            <w:r>
              <w:t>a</w:t>
            </w:r>
            <w:proofErr w:type="gramEnd"/>
            <w:r>
              <w:t xml:space="preserve"> um limiar configurável (padrão 20%, ajustável via variável de ambiente, dado o alto número de classes </w:t>
            </w:r>
            <w:proofErr w:type="gramStart"/>
            <w:r>
              <w:t>possíveis  cerca</w:t>
            </w:r>
            <w:proofErr w:type="gramEnd"/>
            <w:r>
              <w:t xml:space="preserve"> de 11.000 </w:t>
            </w:r>
            <w:proofErr w:type="gramStart"/>
            <w:r>
              <w:t>espécies  que</w:t>
            </w:r>
            <w:proofErr w:type="gramEnd"/>
            <w:r>
              <w:t xml:space="preserve"> dilui a confiança do modelo). Implantado como um serviço adicional no Docker Compose (bioclip).</w:t>
            </w:r>
          </w:p>
        </w:tc>
      </w:tr>
      <w:tr w:rsidR="00000EE6" w14:paraId="6E404E6B" w14:textId="77777777">
        <w:trPr>
          <w:jc w:val="center"/>
        </w:trPr>
        <w:tc>
          <w:tcPr>
            <w:tcW w:w="1984" w:type="dxa"/>
          </w:tcPr>
          <w:p w14:paraId="3484B7EE" w14:textId="77777777" w:rsidR="00000EE6" w:rsidRDefault="00000000">
            <w:r>
              <w:t>Autenticação Social (Google / Apple)</w:t>
            </w:r>
          </w:p>
        </w:tc>
        <w:tc>
          <w:tcPr>
            <w:tcW w:w="6520" w:type="dxa"/>
          </w:tcPr>
          <w:p w14:paraId="6290F628" w14:textId="77777777" w:rsidR="00000EE6" w:rsidRDefault="00000000">
            <w:r>
              <w:t xml:space="preserve">Spring Security OAuth2 Client + validação de ID Token via OpenID Connect (OIDC). O backend valida o token emitido pelo provedor (Google/Apple) contra as chaves públicas (JWKS) do respectivo provedor, extrai o identificador externo (subject) e associa/cria a conta local correspondente em uma tabela de vínculo (usuario_provedor_externo: id_usuario, provedor, id_externo). Após validação bem-sucedida, o backend emite seu </w:t>
            </w:r>
            <w:r>
              <w:lastRenderedPageBreak/>
              <w:t>próprio JWT interno, mantendo o restante do fluxo de autenticação idêntico ao login tradicional.</w:t>
            </w:r>
          </w:p>
        </w:tc>
      </w:tr>
      <w:tr w:rsidR="00000EE6" w14:paraId="0EE8F46B" w14:textId="77777777">
        <w:trPr>
          <w:jc w:val="center"/>
        </w:trPr>
        <w:tc>
          <w:tcPr>
            <w:tcW w:w="1984" w:type="dxa"/>
          </w:tcPr>
          <w:p w14:paraId="340D62AC" w14:textId="77777777" w:rsidR="00000EE6" w:rsidRDefault="00000000">
            <w:r>
              <w:lastRenderedPageBreak/>
              <w:t>Sincronização Offline</w:t>
            </w:r>
          </w:p>
        </w:tc>
        <w:tc>
          <w:tcPr>
            <w:tcW w:w="6520" w:type="dxa"/>
          </w:tcPr>
          <w:p w14:paraId="008F2772" w14:textId="11D2F0DB" w:rsidR="00000EE6" w:rsidRDefault="00000000">
            <w:r>
              <w:t xml:space="preserve">Armazenamento local no dispositivo (SQLite/AsyncStorage) mantendo uma fila de registros pendentes (padrão Outbox), com UUID gerado no cliente como chave de idempotência. Um serviço de sincronização em background, acionado por um listener de conectividade (NetInfo), envia os registros pendentes ao servidor em ordem FIFO, com política de nova tentativa (backoff exponencial) em caso de falha. Ver detalhamento na Seção 5.4. [STATUS: </w:t>
            </w:r>
            <w:proofErr w:type="gramStart"/>
            <w:r>
              <w:t>Planejado  não</w:t>
            </w:r>
            <w:proofErr w:type="gramEnd"/>
            <w:r>
              <w:t xml:space="preserve"> implementado nesta versão; previsto para desenvolvimento futuro.]</w:t>
            </w:r>
          </w:p>
        </w:tc>
      </w:tr>
      <w:tr w:rsidR="00CF441E" w14:paraId="6CFF8C9E" w14:textId="77777777">
        <w:trPr>
          <w:jc w:val="center"/>
        </w:trPr>
        <w:tc>
          <w:tcPr>
            <w:tcW w:w="2095" w:type="dxa"/>
          </w:tcPr>
          <w:p w14:paraId="19F56299" w14:textId="77777777" w:rsidR="00CF441E" w:rsidRDefault="00000000">
            <w:r>
              <w:t>Comunicação em Tempo Real (Mensagens)</w:t>
            </w:r>
          </w:p>
        </w:tc>
        <w:tc>
          <w:tcPr>
            <w:tcW w:w="6520" w:type="dxa"/>
          </w:tcPr>
          <w:p w14:paraId="75D44F9F" w14:textId="646EC06C" w:rsidR="00CF441E" w:rsidRDefault="00000000">
            <w:r>
              <w:t xml:space="preserve">WebSocket puro do Spring (não STOMP) no endpoint /ws/chat. Como o cliente React Native não consegue enviar de forma confiável o cabeçalho Authorization durante o handshake de um WebSocket, o token JWT é passado como parâmetro de consulta (?token=...) e validado por um ChatHandshakeInterceptor dedicado antes de aceitar o upgrade da </w:t>
            </w:r>
            <w:proofErr w:type="gramStart"/>
            <w:r>
              <w:t>conexão  por</w:t>
            </w:r>
            <w:proofErr w:type="gramEnd"/>
            <w:r>
              <w:t xml:space="preserve"> isso /ws/** fica liberado na cadeia padrão do Spring Security, deixando </w:t>
            </w:r>
            <w:proofErr w:type="gramStart"/>
            <w:r>
              <w:t>a</w:t>
            </w:r>
            <w:proofErr w:type="gramEnd"/>
            <w:r>
              <w:t xml:space="preserve"> autenticação real a cargo desse interceptor. Os endpoints REST (/api/conversas) tratam listagem/criação de conversas e histórico de mensagens; o envio de mensagens ocorre pela conexão WebSocket já estabelecida. Ver Seção 5.5.</w:t>
            </w:r>
          </w:p>
        </w:tc>
      </w:tr>
      <w:tr w:rsidR="00CF441E" w14:paraId="489EFC71" w14:textId="77777777">
        <w:trPr>
          <w:jc w:val="center"/>
        </w:trPr>
        <w:tc>
          <w:tcPr>
            <w:tcW w:w="2095" w:type="dxa"/>
          </w:tcPr>
          <w:p w14:paraId="22C289C1" w14:textId="77777777" w:rsidR="00CF441E" w:rsidRDefault="00000000">
            <w:r>
              <w:t>Relacionamento Social (Seguir)</w:t>
            </w:r>
          </w:p>
        </w:tc>
        <w:tc>
          <w:tcPr>
            <w:tcW w:w="6520" w:type="dxa"/>
          </w:tcPr>
          <w:p w14:paraId="1C2B6A70" w14:textId="77777777" w:rsidR="00CF441E" w:rsidRDefault="00000000">
            <w:r>
              <w:t>Funcionalidade simples via REST + JPA: UsuarioController expõe um endpoint de alternância (POST /api/usuarios/{id}/seguir) que cria ou remove um registro na entidade Seguida (seguidor, seguido, data; restrição de unicidade por par). Não exige nenhum padrão arquitetural adicional além da arquitetura em camadas já descrita.</w:t>
            </w:r>
          </w:p>
        </w:tc>
      </w:tr>
    </w:tbl>
    <w:p w14:paraId="164745E8" w14:textId="77777777" w:rsidR="00000EE6" w:rsidRDefault="00000000">
      <w:r>
        <w:t>Tabela 2 – Requisitos e Restrições Arquiteturais</w:t>
      </w:r>
    </w:p>
    <w:p w14:paraId="47519A5D" w14:textId="77777777" w:rsidR="00000EE6" w:rsidRDefault="00000000">
      <w:pPr>
        <w:pStyle w:val="Ttulo2"/>
      </w:pPr>
      <w:r>
        <w:rPr>
          <w:color w:val="000000"/>
        </w:rPr>
        <w:t>Decisão Arquitetural: Localização do Processamento de IA</w:t>
      </w:r>
    </w:p>
    <w:p w14:paraId="209BCDC2" w14:textId="07D8D84A" w:rsidR="00000EE6" w:rsidRDefault="00000000">
      <w:proofErr w:type="gramStart"/>
      <w:r>
        <w:t>A</w:t>
      </w:r>
      <w:proofErr w:type="gramEnd"/>
      <w:r>
        <w:t xml:space="preserve"> inferência de espécie é executada no servidor (backend), pelo serviço Java BioClipModel, que delega via HTTP </w:t>
      </w:r>
      <w:proofErr w:type="gramStart"/>
      <w:r>
        <w:t>a</w:t>
      </w:r>
      <w:proofErr w:type="gramEnd"/>
      <w:r>
        <w:t xml:space="preserve"> um microserviço Python dedicado (bioclip_service, FastAPI + pybioclip, modelo BioCLIP 2</w:t>
      </w:r>
      <w:proofErr w:type="gramStart"/>
      <w:r>
        <w:t>)  e</w:t>
      </w:r>
      <w:proofErr w:type="gramEnd"/>
      <w:r>
        <w:t xml:space="preserve"> não no dispositivo do usuário (edge/</w:t>
      </w:r>
      <w:proofErr w:type="gramStart"/>
      <w:r>
        <w:t>on-device</w:t>
      </w:r>
      <w:proofErr w:type="gramEnd"/>
      <w:r>
        <w:t>). Essa decisão padroniza os resultados entre diferentes dispositivos, simplifica o versionamento e a manutenção do modelo, e é a que corresponde à implementação real do sistema (substituindo o classificador TensorFlow treinado internamente em versão anterior do projeto). Esta decisão está formalmente registrada e referenciada na RN-009 do Documento de Requisitos de Software (DRS), eliminando a divergência anteriormente existente entre os documentos quanto ao local de processamento (edge x servidor).</w:t>
      </w:r>
    </w:p>
    <w:p w14:paraId="14315B81" w14:textId="77777777" w:rsidR="00000EE6" w:rsidRDefault="00000000">
      <w:pPr>
        <w:pStyle w:val="Ttulo1"/>
      </w:pPr>
      <w:r>
        <w:rPr>
          <w:color w:val="000000"/>
          <w:sz w:val="30"/>
        </w:rPr>
        <w:lastRenderedPageBreak/>
        <w:t>4. VISÃO DE HISTÓRIAS DE USUÁRIO</w:t>
      </w:r>
    </w:p>
    <w:p w14:paraId="4490170A" w14:textId="77777777" w:rsidR="00000EE6" w:rsidRDefault="00000000">
      <w:r>
        <w:t>Esta seção lista as especificações centrais e significantes para a arquitetura do sistema. Lista de histórias de usuário do sistema:</w:t>
      </w:r>
    </w:p>
    <w:p w14:paraId="66D0B6CB" w14:textId="77777777" w:rsidR="00000EE6" w:rsidRDefault="00000000">
      <w:pPr>
        <w:pStyle w:val="Ttulo2"/>
      </w:pPr>
      <w:r>
        <w:rPr>
          <w:color w:val="000000"/>
        </w:rPr>
        <w:t>4.1 HU01: Cadastro de Usuário</w:t>
      </w:r>
    </w:p>
    <w:p w14:paraId="7001739E" w14:textId="77777777" w:rsidR="00000EE6" w:rsidRDefault="00000000">
      <w:pPr>
        <w:pStyle w:val="Commarcadores"/>
      </w:pPr>
      <w:r>
        <w:t>Cenário 1.1: Registro de Novo Usuário com sucesso</w:t>
      </w:r>
    </w:p>
    <w:p w14:paraId="02BD677E" w14:textId="77777777" w:rsidR="00000EE6" w:rsidRDefault="00000000">
      <w:pPr>
        <w:pStyle w:val="Commarcadores"/>
      </w:pPr>
      <w:r>
        <w:t>Cenário 1.2: Registro de Novo Usuário / sem preencher o nome</w:t>
      </w:r>
    </w:p>
    <w:p w14:paraId="37380040" w14:textId="77777777" w:rsidR="00000EE6" w:rsidRDefault="00000000">
      <w:pPr>
        <w:pStyle w:val="Commarcadores"/>
      </w:pPr>
      <w:r>
        <w:t>Cenário 1.3: Registro de Novo Usuário / sem preencher o nome corretamente</w:t>
      </w:r>
    </w:p>
    <w:p w14:paraId="7A6E68EC" w14:textId="77777777" w:rsidR="00000EE6" w:rsidRDefault="00000000">
      <w:pPr>
        <w:pStyle w:val="Commarcadores"/>
      </w:pPr>
      <w:r>
        <w:t>Cenário 1.4: Registro de Novo Usuário / sem preencher o email</w:t>
      </w:r>
    </w:p>
    <w:p w14:paraId="78BC1620" w14:textId="77777777" w:rsidR="00000EE6" w:rsidRDefault="00000000">
      <w:pPr>
        <w:pStyle w:val="Commarcadores"/>
      </w:pPr>
      <w:r>
        <w:t>Cenário 1.5: Registro de Novo Usuário / sem preencher o email valido</w:t>
      </w:r>
    </w:p>
    <w:p w14:paraId="62A9B525" w14:textId="77777777" w:rsidR="00000EE6" w:rsidRDefault="00000000">
      <w:pPr>
        <w:pStyle w:val="Commarcadores"/>
      </w:pPr>
      <w:r>
        <w:t>Cenário 1.6: Registro de Novo Usuário / preencher o email já cadastrado</w:t>
      </w:r>
    </w:p>
    <w:p w14:paraId="23973F75" w14:textId="77777777" w:rsidR="00000EE6" w:rsidRDefault="00000000">
      <w:pPr>
        <w:pStyle w:val="Commarcadores"/>
      </w:pPr>
      <w:r>
        <w:t>Cenário 1.7: Registro de Novo Usuário / sem informar a data</w:t>
      </w:r>
    </w:p>
    <w:p w14:paraId="7C6A3E5F" w14:textId="77777777" w:rsidR="00000EE6" w:rsidRDefault="00000000">
      <w:pPr>
        <w:pStyle w:val="Commarcadores"/>
      </w:pPr>
      <w:r>
        <w:t>Cenário 1.8: Registro de Novo Usuário / informar a data futura</w:t>
      </w:r>
    </w:p>
    <w:p w14:paraId="12E7BEAC" w14:textId="77777777" w:rsidR="00000EE6" w:rsidRDefault="00000000">
      <w:pPr>
        <w:pStyle w:val="Commarcadores"/>
      </w:pPr>
      <w:r>
        <w:t>Cenário 1.9: Registro de Novo Usuário / informar a data inferior</w:t>
      </w:r>
    </w:p>
    <w:p w14:paraId="5F8A7F36" w14:textId="77777777" w:rsidR="00000EE6" w:rsidRDefault="00000000">
      <w:pPr>
        <w:pStyle w:val="Commarcadores"/>
      </w:pPr>
      <w:r>
        <w:t>Cenário 1.10: Registro de Novo Usuário / sem informar a senha</w:t>
      </w:r>
    </w:p>
    <w:p w14:paraId="5F3F1355" w14:textId="77777777" w:rsidR="00000EE6" w:rsidRDefault="00000000">
      <w:pPr>
        <w:pStyle w:val="Commarcadores"/>
      </w:pPr>
      <w:r>
        <w:t>Cenário 1.11: Registro de Novo Usuário / informar a senha com menos de 8 caracteres</w:t>
      </w:r>
    </w:p>
    <w:p w14:paraId="11D5801E" w14:textId="77777777" w:rsidR="00000EE6" w:rsidRDefault="00000000">
      <w:pPr>
        <w:pStyle w:val="Commarcadores"/>
      </w:pPr>
      <w:r>
        <w:t>Cenário 1.12: Registro de Novo Usuário / informar a senha sem números</w:t>
      </w:r>
    </w:p>
    <w:p w14:paraId="46A0C961" w14:textId="77777777" w:rsidR="00000EE6" w:rsidRDefault="00000000">
      <w:pPr>
        <w:pStyle w:val="Commarcadores"/>
      </w:pPr>
      <w:r>
        <w:t>Cenário 1.13: Registro de Novo Usuário / informar a senha sem letras</w:t>
      </w:r>
    </w:p>
    <w:p w14:paraId="215A56D9" w14:textId="77777777" w:rsidR="00000EE6" w:rsidRDefault="00000000">
      <w:pPr>
        <w:pStyle w:val="Commarcadores"/>
      </w:pPr>
      <w:r>
        <w:t>Cenário 1.14: Registro de Novo Usuário / sem informar o campo confirmar senha</w:t>
      </w:r>
    </w:p>
    <w:p w14:paraId="21C276AF" w14:textId="77777777" w:rsidR="00000EE6" w:rsidRDefault="00000000">
      <w:pPr>
        <w:pStyle w:val="Commarcadores"/>
      </w:pPr>
      <w:r>
        <w:t>Cenário 1.15: Registro de Novo Usuário / informar o campo confirmar senha com valor diferente</w:t>
      </w:r>
    </w:p>
    <w:p w14:paraId="3C4FE5BA" w14:textId="77777777" w:rsidR="00000EE6" w:rsidRDefault="00000000">
      <w:pPr>
        <w:pStyle w:val="Commarcadores"/>
      </w:pPr>
      <w:r>
        <w:t>Cenário 1.16: Registro de Novo Usuário / validação de campos obrigatórios</w:t>
      </w:r>
    </w:p>
    <w:p w14:paraId="602CD55A" w14:textId="77777777" w:rsidR="00000EE6" w:rsidRDefault="00000000">
      <w:pPr>
        <w:pStyle w:val="Commarcadores"/>
      </w:pPr>
      <w:r>
        <w:t>Cenário 1.17: Registro de Novo Usuário / Google</w:t>
      </w:r>
    </w:p>
    <w:p w14:paraId="3301D428" w14:textId="77777777" w:rsidR="00000EE6" w:rsidRDefault="00000000">
      <w:pPr>
        <w:pStyle w:val="Commarcadores"/>
      </w:pPr>
      <w:r>
        <w:t>Cenário 1.18: Registro de Novo Usuário / Apple</w:t>
      </w:r>
    </w:p>
    <w:p w14:paraId="6834E309" w14:textId="77777777" w:rsidR="00000EE6" w:rsidRDefault="00000000">
      <w:pPr>
        <w:pStyle w:val="Commarcadores"/>
      </w:pPr>
      <w:r>
        <w:t>Cenário 1.19: Registro de Novo Usuário / Botão Entrar</w:t>
      </w:r>
    </w:p>
    <w:p w14:paraId="4FF6CEAC" w14:textId="77777777" w:rsidR="00000EE6" w:rsidRDefault="00000000">
      <w:pPr>
        <w:pStyle w:val="Ttulo2"/>
      </w:pPr>
      <w:r>
        <w:rPr>
          <w:color w:val="000000"/>
        </w:rPr>
        <w:t>4.2 HU02: Login de Usuário</w:t>
      </w:r>
    </w:p>
    <w:p w14:paraId="4A6386BB" w14:textId="77777777" w:rsidR="00000EE6" w:rsidRDefault="00000000">
      <w:pPr>
        <w:pStyle w:val="Commarcadores"/>
      </w:pPr>
      <w:r>
        <w:t>Cenário 2.1: Login / com sucesso</w:t>
      </w:r>
    </w:p>
    <w:p w14:paraId="6734A380" w14:textId="77777777" w:rsidR="00000EE6" w:rsidRDefault="00000000">
      <w:pPr>
        <w:pStyle w:val="Commarcadores"/>
      </w:pPr>
      <w:r>
        <w:t>Cenário 2.2: Login / sem preencher o e-mail</w:t>
      </w:r>
    </w:p>
    <w:p w14:paraId="69715118" w14:textId="77777777" w:rsidR="00000EE6" w:rsidRDefault="00000000">
      <w:pPr>
        <w:pStyle w:val="Commarcadores"/>
      </w:pPr>
      <w:r>
        <w:t>Cenário 2.3: Login / preencher o e-mail inválido</w:t>
      </w:r>
    </w:p>
    <w:p w14:paraId="3B40FFA1" w14:textId="77777777" w:rsidR="00000EE6" w:rsidRDefault="00000000">
      <w:pPr>
        <w:pStyle w:val="Commarcadores"/>
      </w:pPr>
      <w:r>
        <w:t>Cenário 2.4: Login / sem preencher a senha</w:t>
      </w:r>
    </w:p>
    <w:p w14:paraId="479B8B45" w14:textId="77777777" w:rsidR="00000EE6" w:rsidRDefault="00000000">
      <w:pPr>
        <w:pStyle w:val="Commarcadores"/>
      </w:pPr>
      <w:r>
        <w:t>Cenário 2.5: Login / preencher a senha incorreta</w:t>
      </w:r>
    </w:p>
    <w:p w14:paraId="353AB05B" w14:textId="77777777" w:rsidR="00000EE6" w:rsidRDefault="00000000">
      <w:pPr>
        <w:pStyle w:val="Commarcadores"/>
      </w:pPr>
      <w:r>
        <w:t>Cenário 2.6: Login / Google</w:t>
      </w:r>
    </w:p>
    <w:p w14:paraId="278C682E" w14:textId="77777777" w:rsidR="00000EE6" w:rsidRDefault="00000000">
      <w:pPr>
        <w:pStyle w:val="Commarcadores"/>
      </w:pPr>
      <w:r>
        <w:t>Cenário 2.7: Login / Apple</w:t>
      </w:r>
    </w:p>
    <w:p w14:paraId="50856D60" w14:textId="77777777" w:rsidR="00000EE6" w:rsidRDefault="00000000">
      <w:pPr>
        <w:pStyle w:val="Commarcadores"/>
      </w:pPr>
      <w:r>
        <w:t>Cenário 2.8: Login / Manter conectado</w:t>
      </w:r>
    </w:p>
    <w:p w14:paraId="29C1CC5A" w14:textId="77777777" w:rsidR="00000EE6" w:rsidRDefault="00000000">
      <w:pPr>
        <w:pStyle w:val="Commarcadores"/>
      </w:pPr>
      <w:r>
        <w:t>Cenário 2.9: Login / Redirecionar para outra tela (Esqueci minha senha)</w:t>
      </w:r>
    </w:p>
    <w:p w14:paraId="0AC94F52" w14:textId="77777777" w:rsidR="00000EE6" w:rsidRDefault="00000000">
      <w:pPr>
        <w:pStyle w:val="Commarcadores"/>
      </w:pPr>
      <w:r>
        <w:t>Cenário 2.10: Login / Redirecionar para outra tela (Não tem uma conta?)</w:t>
      </w:r>
    </w:p>
    <w:p w14:paraId="67F4C039" w14:textId="77777777" w:rsidR="00000EE6" w:rsidRDefault="00000000">
      <w:pPr>
        <w:pStyle w:val="Commarcadores"/>
      </w:pPr>
      <w:r>
        <w:t>Cenário 2.11: Login / Validação de campos obrigatórios</w:t>
      </w:r>
    </w:p>
    <w:p w14:paraId="337F36D4" w14:textId="77777777" w:rsidR="00000EE6" w:rsidRDefault="00000000">
      <w:pPr>
        <w:pStyle w:val="Commarcadores"/>
      </w:pPr>
      <w:r>
        <w:lastRenderedPageBreak/>
        <w:t>Cenário 2.12: Login / Alerta de credenciais incorretas - Tentativas 1 a 5</w:t>
      </w:r>
    </w:p>
    <w:p w14:paraId="326740FA" w14:textId="77777777" w:rsidR="00000EE6" w:rsidRDefault="00000000">
      <w:pPr>
        <w:pStyle w:val="Commarcadores"/>
      </w:pPr>
      <w:r>
        <w:t>Cenário 2.13: Login / Bloqueio temporário por excesso de tentativas</w:t>
      </w:r>
    </w:p>
    <w:p w14:paraId="3E34881E" w14:textId="77777777" w:rsidR="00000EE6" w:rsidRDefault="00000000">
      <w:pPr>
        <w:pStyle w:val="Commarcadores"/>
      </w:pPr>
      <w:r>
        <w:t>Cenário 2.14: Login / Recusar por usuário não encontrado</w:t>
      </w:r>
    </w:p>
    <w:p w14:paraId="0056C3D0" w14:textId="77777777" w:rsidR="00000EE6" w:rsidRDefault="00000000">
      <w:pPr>
        <w:pStyle w:val="Commarcadores"/>
      </w:pPr>
      <w:r>
        <w:t>Cenário 2.15: Login / Recusar login com Google por falha na autenticação</w:t>
      </w:r>
    </w:p>
    <w:p w14:paraId="1BA2BF08" w14:textId="77777777" w:rsidR="00000EE6" w:rsidRDefault="00000000">
      <w:pPr>
        <w:pStyle w:val="Commarcadores"/>
      </w:pPr>
      <w:r>
        <w:t>Cenário 2.16: Login / Recusar login com Apple por falha na autenticação</w:t>
      </w:r>
    </w:p>
    <w:p w14:paraId="4D875FC9" w14:textId="77777777" w:rsidR="00000EE6" w:rsidRDefault="00000000">
      <w:pPr>
        <w:pStyle w:val="Ttulo2"/>
      </w:pPr>
      <w:r>
        <w:rPr>
          <w:color w:val="000000"/>
        </w:rPr>
        <w:t>4.3 HU03: Recuperação de Senha</w:t>
      </w:r>
    </w:p>
    <w:p w14:paraId="5D728DFD" w14:textId="77777777" w:rsidR="00000EE6" w:rsidRDefault="00000000">
      <w:pPr>
        <w:pStyle w:val="Commarcadores"/>
      </w:pPr>
      <w:r>
        <w:t>Cenário 3.1: Recuperação de Senha / com sucesso</w:t>
      </w:r>
    </w:p>
    <w:p w14:paraId="0EBE194D" w14:textId="77777777" w:rsidR="00000EE6" w:rsidRDefault="00000000">
      <w:pPr>
        <w:pStyle w:val="Commarcadores"/>
      </w:pPr>
      <w:r>
        <w:t>Cenário 3.2: Recuperação de Senha / sem preencher o email</w:t>
      </w:r>
    </w:p>
    <w:p w14:paraId="2DDD5226" w14:textId="77777777" w:rsidR="00000EE6" w:rsidRDefault="00000000">
      <w:pPr>
        <w:pStyle w:val="Commarcadores"/>
      </w:pPr>
      <w:r>
        <w:t>Cenário 3.3: Recuperação de Senha / e-mail inválido</w:t>
      </w:r>
    </w:p>
    <w:p w14:paraId="1EA557F8" w14:textId="77777777" w:rsidR="00000EE6" w:rsidRDefault="00000000">
      <w:pPr>
        <w:pStyle w:val="Commarcadores"/>
      </w:pPr>
      <w:r>
        <w:t>Cenário 3.4: Recuperação de Senha / email não cadastrado</w:t>
      </w:r>
    </w:p>
    <w:p w14:paraId="482C889B" w14:textId="77777777" w:rsidR="00000EE6" w:rsidRDefault="00000000">
      <w:pPr>
        <w:pStyle w:val="Commarcadores"/>
      </w:pPr>
      <w:r>
        <w:t>Cenário 3.5: Recuperação de Senha / validação de campos obrigatórios</w:t>
      </w:r>
    </w:p>
    <w:p w14:paraId="6F816F08" w14:textId="77777777" w:rsidR="00000EE6" w:rsidRDefault="00000000">
      <w:pPr>
        <w:pStyle w:val="Commarcadores"/>
      </w:pPr>
      <w:r>
        <w:t>Cenário 3.6: Recuperação de Senha / voltar para login</w:t>
      </w:r>
    </w:p>
    <w:p w14:paraId="538D861C" w14:textId="77777777" w:rsidR="00000EE6" w:rsidRDefault="00000000">
      <w:pPr>
        <w:pStyle w:val="Ttulo2"/>
      </w:pPr>
      <w:r>
        <w:rPr>
          <w:color w:val="000000"/>
        </w:rPr>
        <w:t>4.4 HU04: Postagem de Avistamento com Foto</w:t>
      </w:r>
    </w:p>
    <w:p w14:paraId="775EB1EA" w14:textId="77777777" w:rsidR="00000EE6" w:rsidRDefault="00000000">
      <w:pPr>
        <w:pStyle w:val="Commarcadores"/>
      </w:pPr>
      <w:r>
        <w:t>Cenário 4.1: Seleção de Imagem para Publicação</w:t>
      </w:r>
    </w:p>
    <w:p w14:paraId="06DC64BC" w14:textId="77777777" w:rsidR="00000EE6" w:rsidRDefault="00000000">
      <w:pPr>
        <w:pStyle w:val="Commarcadores"/>
      </w:pPr>
      <w:r>
        <w:t>Cenário 4.2: Formato de Arquivo Inválido</w:t>
      </w:r>
    </w:p>
    <w:p w14:paraId="50112430" w14:textId="77777777" w:rsidR="00000EE6" w:rsidRDefault="00000000">
      <w:pPr>
        <w:pStyle w:val="Commarcadores"/>
      </w:pPr>
      <w:r>
        <w:t>Cenário 4.3: Publicação com Identificação Pendente (Baixa Confiança da IA)</w:t>
      </w:r>
    </w:p>
    <w:p w14:paraId="3CA61F80" w14:textId="77777777" w:rsidR="00000EE6" w:rsidRDefault="00000000">
      <w:pPr>
        <w:pStyle w:val="Commarcadores"/>
      </w:pPr>
      <w:r>
        <w:t>Cenário 4.4: Localização Inválida</w:t>
      </w:r>
    </w:p>
    <w:p w14:paraId="4C135814" w14:textId="77777777" w:rsidR="00000EE6" w:rsidRDefault="00000000">
      <w:pPr>
        <w:pStyle w:val="Commarcadores"/>
      </w:pPr>
      <w:r>
        <w:t>Cenário 4.5: Cancelamento da Publicação</w:t>
      </w:r>
    </w:p>
    <w:p w14:paraId="1D26C44B" w14:textId="77777777" w:rsidR="00000EE6" w:rsidRDefault="00000000">
      <w:pPr>
        <w:pStyle w:val="Commarcadores"/>
      </w:pPr>
      <w:r>
        <w:t>Cenário 4.6: Vínculo Automático de Espécie por Alta Confiança [NOVO]</w:t>
      </w:r>
    </w:p>
    <w:p w14:paraId="73454098" w14:textId="77777777" w:rsidR="00000EE6" w:rsidRDefault="00000000">
      <w:pPr>
        <w:pStyle w:val="Commarcadores"/>
      </w:pPr>
      <w:r>
        <w:t>Cenário 4.7: Criação de Registro em Modo Offline [NOVO]</w:t>
      </w:r>
    </w:p>
    <w:p w14:paraId="42CBEEC5" w14:textId="77777777" w:rsidR="00000EE6" w:rsidRDefault="00000000">
      <w:pPr>
        <w:pStyle w:val="Commarcadores"/>
      </w:pPr>
      <w:r>
        <w:t>Cenário 4.8: Sincronização Automática ao Restabelecer Conexão [NOVO]</w:t>
      </w:r>
    </w:p>
    <w:p w14:paraId="2493D69B" w14:textId="77777777" w:rsidR="00000EE6" w:rsidRDefault="00000000">
      <w:pPr>
        <w:pStyle w:val="Commarcadores"/>
      </w:pPr>
      <w:r>
        <w:t>Cenário 4.9: Falha no Upload Durante a Sincronização [NOVO]</w:t>
      </w:r>
    </w:p>
    <w:p w14:paraId="569CC662" w14:textId="77777777" w:rsidR="00000EE6" w:rsidRDefault="00000000">
      <w:pPr>
        <w:pStyle w:val="Commarcadores"/>
      </w:pPr>
      <w:r>
        <w:t>Cenário 4.10: Prevenção de Duplicidade na Sincronização [NOVO]</w:t>
      </w:r>
    </w:p>
    <w:p w14:paraId="577381C8" w14:textId="77777777" w:rsidR="00000EE6" w:rsidRDefault="00000000">
      <w:pPr>
        <w:pStyle w:val="Commarcadores"/>
      </w:pPr>
      <w:r>
        <w:t>Cenário 4.11: Limite do Buffer Local Atingido [NOVO]</w:t>
      </w:r>
    </w:p>
    <w:p w14:paraId="0546A9E1" w14:textId="77777777" w:rsidR="00000EE6" w:rsidRDefault="00000000">
      <w:pPr>
        <w:pStyle w:val="Ttulo2"/>
      </w:pPr>
      <w:r>
        <w:rPr>
          <w:color w:val="000000"/>
        </w:rPr>
        <w:t>4.5 HU05: Localização Geográfica de Espécies no Mapa</w:t>
      </w:r>
    </w:p>
    <w:p w14:paraId="02EFD683" w14:textId="77777777" w:rsidR="00000EE6" w:rsidRDefault="00000000">
      <w:pPr>
        <w:pStyle w:val="Commarcadores"/>
      </w:pPr>
      <w:r>
        <w:t>Cenário 5.1: Busca no Mapa - OpenStreetMap</w:t>
      </w:r>
    </w:p>
    <w:p w14:paraId="460514CA" w14:textId="77777777" w:rsidR="00000EE6" w:rsidRDefault="00000000">
      <w:pPr>
        <w:pStyle w:val="Commarcadores"/>
      </w:pPr>
      <w:r>
        <w:t>Cenário 5.2: Busca por Nome Científico</w:t>
      </w:r>
    </w:p>
    <w:p w14:paraId="4BFB61E0" w14:textId="77777777" w:rsidR="00000EE6" w:rsidRDefault="00000000">
      <w:pPr>
        <w:pStyle w:val="Commarcadores"/>
      </w:pPr>
      <w:r>
        <w:t>Cenário 5.3: Busca sem Resultados Encontrados</w:t>
      </w:r>
    </w:p>
    <w:p w14:paraId="05E6ACB7" w14:textId="77777777" w:rsidR="00000EE6" w:rsidRDefault="00000000">
      <w:pPr>
        <w:pStyle w:val="Commarcadores"/>
      </w:pPr>
      <w:r>
        <w:t>Cenário 5.4: Agrupamento de Marcadores próximos (Clustering)</w:t>
      </w:r>
    </w:p>
    <w:p w14:paraId="7D7C8FE4" w14:textId="77777777" w:rsidR="00000EE6" w:rsidRDefault="00000000">
      <w:pPr>
        <w:pStyle w:val="Commarcadores"/>
      </w:pPr>
      <w:r>
        <w:t>Cenário 5.5: Carregamento inicial do mapa interativo com sucesso</w:t>
      </w:r>
    </w:p>
    <w:p w14:paraId="2EA90C80" w14:textId="77777777" w:rsidR="00000EE6" w:rsidRDefault="00000000">
      <w:pPr>
        <w:pStyle w:val="Commarcadores"/>
      </w:pPr>
      <w:r>
        <w:t>Cenário 5.6: Interação fluida com a navegação do mapa</w:t>
      </w:r>
    </w:p>
    <w:p w14:paraId="265148EB" w14:textId="77777777" w:rsidR="00000EE6" w:rsidRDefault="00000000">
      <w:pPr>
        <w:pStyle w:val="Commarcadores"/>
      </w:pPr>
      <w:r>
        <w:t>Cenário 5.7: Filtrar mapa por categorias biológicas ou níveis de extinção</w:t>
      </w:r>
    </w:p>
    <w:p w14:paraId="17671E9D" w14:textId="77777777" w:rsidR="00000EE6" w:rsidRDefault="00000000">
      <w:pPr>
        <w:pStyle w:val="Commarcadores"/>
      </w:pPr>
      <w:r>
        <w:t>Cenário 5.8: Refinar visualização geográfica por Estado e Cidade</w:t>
      </w:r>
    </w:p>
    <w:p w14:paraId="6A0E2C33" w14:textId="77777777" w:rsidR="00000EE6" w:rsidRDefault="00000000">
      <w:pPr>
        <w:pStyle w:val="Commarcadores"/>
      </w:pPr>
      <w:r>
        <w:t>Cenário 5.9: Visualizar prévia da espécie pelo marcador flutuante</w:t>
      </w:r>
    </w:p>
    <w:p w14:paraId="3CC27F16" w14:textId="77777777" w:rsidR="00000EE6" w:rsidRDefault="00000000">
      <w:pPr>
        <w:pStyle w:val="Commarcadores"/>
      </w:pPr>
      <w:r>
        <w:t>Cenário 5.10: Abrir detalhes da enciclopédia a partir do cartão do mapa</w:t>
      </w:r>
    </w:p>
    <w:p w14:paraId="0C9251AD" w14:textId="77777777" w:rsidR="00000EE6" w:rsidRDefault="00000000">
      <w:pPr>
        <w:pStyle w:val="Ttulo2"/>
      </w:pPr>
      <w:r>
        <w:rPr>
          <w:color w:val="000000"/>
        </w:rPr>
        <w:lastRenderedPageBreak/>
        <w:t>4.6 HU06: Acompanhamento de Atualizações no Feed</w:t>
      </w:r>
    </w:p>
    <w:p w14:paraId="645415CA" w14:textId="77777777" w:rsidR="00000EE6" w:rsidRDefault="00000000">
      <w:pPr>
        <w:pStyle w:val="Commarcadores"/>
      </w:pPr>
      <w:r>
        <w:t>Cenário 6.1: Navegação</w:t>
      </w:r>
    </w:p>
    <w:p w14:paraId="08D4CC37" w14:textId="77777777" w:rsidR="00000EE6" w:rsidRDefault="00000000">
      <w:pPr>
        <w:pStyle w:val="Commarcadores"/>
      </w:pPr>
      <w:r>
        <w:t>Cenário 6.2: Filtro de Busca</w:t>
      </w:r>
    </w:p>
    <w:p w14:paraId="66AB07AF" w14:textId="77777777" w:rsidR="00000EE6" w:rsidRDefault="00000000">
      <w:pPr>
        <w:pStyle w:val="Commarcadores"/>
      </w:pPr>
      <w:r>
        <w:t>Cenário 6.3: Interação: Curtir/Favoritar</w:t>
      </w:r>
    </w:p>
    <w:p w14:paraId="4A52BD22" w14:textId="77777777" w:rsidR="00000EE6" w:rsidRDefault="00000000">
      <w:pPr>
        <w:pStyle w:val="Commarcadores"/>
      </w:pPr>
      <w:r>
        <w:t>Cenário 6.4: Visualização imediata de novo avistamento no feed</w:t>
      </w:r>
    </w:p>
    <w:p w14:paraId="632EA527" w14:textId="77777777" w:rsidR="00000EE6" w:rsidRDefault="00000000">
      <w:pPr>
        <w:pStyle w:val="Commarcadores"/>
      </w:pPr>
      <w:r>
        <w:t>Cenário 6.5: Clique na Notificação Push para Acesso Direto</w:t>
      </w:r>
    </w:p>
    <w:p w14:paraId="0F82C747" w14:textId="77777777" w:rsidR="00000EE6" w:rsidRDefault="00000000">
      <w:pPr>
        <w:pStyle w:val="Commarcadores"/>
      </w:pPr>
      <w:r>
        <w:t>Cenário 6.6: Atualização Automática em Tempo Real</w:t>
      </w:r>
    </w:p>
    <w:p w14:paraId="272396CE" w14:textId="77777777" w:rsidR="00000EE6" w:rsidRDefault="00000000">
      <w:pPr>
        <w:pStyle w:val="Ttulo2"/>
      </w:pPr>
      <w:r>
        <w:rPr>
          <w:color w:val="000000"/>
        </w:rPr>
        <w:t>4.7 HU07: Consulta Técnica na Enciclopédia Digital</w:t>
      </w:r>
    </w:p>
    <w:p w14:paraId="1B5D3687" w14:textId="77777777" w:rsidR="00000EE6" w:rsidRDefault="00000000">
      <w:pPr>
        <w:pStyle w:val="Commarcadores"/>
      </w:pPr>
      <w:r>
        <w:t>Cenário 7.1: Visualizar Detalhes</w:t>
      </w:r>
    </w:p>
    <w:p w14:paraId="62019CC7" w14:textId="77777777" w:rsidR="00000EE6" w:rsidRDefault="00000000">
      <w:pPr>
        <w:pStyle w:val="Commarcadores"/>
      </w:pPr>
      <w:r>
        <w:t>Cenário 7.2: Acesso a Fontes Externas de Validação</w:t>
      </w:r>
    </w:p>
    <w:p w14:paraId="72E85FEC" w14:textId="77777777" w:rsidR="00000EE6" w:rsidRDefault="00000000">
      <w:pPr>
        <w:pStyle w:val="Commarcadores"/>
      </w:pPr>
      <w:r>
        <w:t>Cenário 7.3: Alerta de Baixa Acurácia (Dados Divergentes)</w:t>
      </w:r>
    </w:p>
    <w:p w14:paraId="57B4D493" w14:textId="77777777" w:rsidR="00000EE6" w:rsidRDefault="00000000">
      <w:pPr>
        <w:pStyle w:val="Commarcadores"/>
      </w:pPr>
      <w:r>
        <w:t>Cenário 7.4: Carregamento da vitrine de imagens da enciclopédia</w:t>
      </w:r>
    </w:p>
    <w:p w14:paraId="4F4BDE59" w14:textId="77777777" w:rsidR="00000EE6" w:rsidRDefault="00000000">
      <w:pPr>
        <w:pStyle w:val="Commarcadores"/>
      </w:pPr>
      <w:r>
        <w:t>Cenário 7.5: Navegação dinâmica por rolagem infinita no mural</w:t>
      </w:r>
    </w:p>
    <w:p w14:paraId="2C9DD918" w14:textId="77777777" w:rsidR="00000EE6" w:rsidRDefault="00000000">
      <w:pPr>
        <w:pStyle w:val="Commarcadores"/>
      </w:pPr>
      <w:r>
        <w:t>Cenário 7.6: Buscar ou filtrar espécies com truncamento de texto longo</w:t>
      </w:r>
    </w:p>
    <w:p w14:paraId="3E9E429D" w14:textId="77777777" w:rsidR="00000EE6" w:rsidRDefault="00000000">
      <w:pPr>
        <w:pStyle w:val="Commarcadores"/>
      </w:pPr>
      <w:r>
        <w:t>Cenário 7.7: Tratamento de busca ou filtro sem resultados encontrados</w:t>
      </w:r>
    </w:p>
    <w:p w14:paraId="586E5328" w14:textId="77777777" w:rsidR="00000EE6" w:rsidRDefault="00000000">
      <w:pPr>
        <w:pStyle w:val="Commarcadores"/>
      </w:pPr>
      <w:r>
        <w:t>Cenário 7.8: Carregamento de detalhes biológicos completos com metadados</w:t>
      </w:r>
    </w:p>
    <w:p w14:paraId="1B79025F" w14:textId="77777777" w:rsidR="00000EE6" w:rsidRDefault="00000000">
      <w:pPr>
        <w:pStyle w:val="Commarcadores"/>
      </w:pPr>
      <w:r>
        <w:t>Cenário 7.9: Ocultar mini-mapa por ausência de dados de geolocalização</w:t>
      </w:r>
    </w:p>
    <w:p w14:paraId="0C5CAC04" w14:textId="77777777" w:rsidR="00000EE6" w:rsidRDefault="00000000">
      <w:pPr>
        <w:pStyle w:val="Commarcadores"/>
      </w:pPr>
      <w:r>
        <w:t>Cenário 7.10: Tratamento de falha crítica no carregamento de imagens</w:t>
      </w:r>
    </w:p>
    <w:p w14:paraId="5A3FBD17" w14:textId="77777777" w:rsidR="00000EE6" w:rsidRDefault="00000000">
      <w:pPr>
        <w:pStyle w:val="Ttulo2"/>
      </w:pPr>
      <w:r>
        <w:rPr>
          <w:color w:val="000000"/>
        </w:rPr>
        <w:t>4.8 HU08: Alteração de Perfil</w:t>
      </w:r>
    </w:p>
    <w:p w14:paraId="5A45F891" w14:textId="77777777" w:rsidR="00000EE6" w:rsidRDefault="00000000">
      <w:pPr>
        <w:pStyle w:val="Commarcadores"/>
      </w:pPr>
      <w:r>
        <w:t>Cenário 8.1: Edição de dados bem-sucedida</w:t>
      </w:r>
    </w:p>
    <w:p w14:paraId="495DAB04" w14:textId="77777777" w:rsidR="00000EE6" w:rsidRDefault="00000000">
      <w:pPr>
        <w:pStyle w:val="Commarcadores"/>
      </w:pPr>
      <w:r>
        <w:t>Cenário 8.2: Violação de regra de formatação no nome</w:t>
      </w:r>
    </w:p>
    <w:p w14:paraId="29769837" w14:textId="77777777" w:rsidR="00000EE6" w:rsidRDefault="00000000">
      <w:pPr>
        <w:pStyle w:val="Commarcadores"/>
      </w:pPr>
      <w:r>
        <w:t>Cenário 8.3: Usuário atinge o limite de caracteres na Biografia</w:t>
      </w:r>
    </w:p>
    <w:p w14:paraId="45BA2EB3" w14:textId="77777777" w:rsidR="00000EE6" w:rsidRDefault="00000000">
      <w:pPr>
        <w:pStyle w:val="Commarcadores"/>
      </w:pPr>
      <w:r>
        <w:t>Cenário 8.4: Usuário clica em Cancelar após edições</w:t>
      </w:r>
    </w:p>
    <w:p w14:paraId="129E7620" w14:textId="77777777" w:rsidR="00000EE6" w:rsidRDefault="00000000">
      <w:pPr>
        <w:pStyle w:val="Commarcadores"/>
      </w:pPr>
      <w:r>
        <w:t>Cenário 8.5: Tentativa de upload de foto acima do limite</w:t>
      </w:r>
    </w:p>
    <w:p w14:paraId="64266F15" w14:textId="77777777" w:rsidR="00000EE6" w:rsidRDefault="00000000">
      <w:pPr>
        <w:pStyle w:val="Commarcadores"/>
      </w:pPr>
      <w:r>
        <w:t>Cenário 8.6: Upload de arquivo em formato inválido/corrompido</w:t>
      </w:r>
    </w:p>
    <w:p w14:paraId="31806115" w14:textId="77777777" w:rsidR="00000EE6" w:rsidRDefault="00000000">
      <w:pPr>
        <w:pStyle w:val="Commarcadores"/>
      </w:pPr>
      <w:r>
        <w:t>Cenário 8.7: Abertura do fluxo de alterar senha</w:t>
      </w:r>
    </w:p>
    <w:p w14:paraId="25191E0D" w14:textId="77777777" w:rsidR="00000EE6" w:rsidRDefault="00000000">
      <w:pPr>
        <w:pStyle w:val="Commarcadores"/>
      </w:pPr>
      <w:r>
        <w:t>Cenário 8.8: Erro de senha atual incorreta no Modal de Senha</w:t>
      </w:r>
    </w:p>
    <w:p w14:paraId="4FA28DC5" w14:textId="77777777" w:rsidR="00000EE6" w:rsidRDefault="00000000">
      <w:pPr>
        <w:pStyle w:val="Commarcadores"/>
      </w:pPr>
      <w:r>
        <w:t>Cenário 8.9: Troca de senha bem-sucedida</w:t>
      </w:r>
    </w:p>
    <w:p w14:paraId="2A25AF7C" w14:textId="77777777" w:rsidR="00000EE6" w:rsidRDefault="00000000">
      <w:pPr>
        <w:pStyle w:val="Commarcadores"/>
      </w:pPr>
      <w:r>
        <w:t>Cenário 8.10: Solicitação de exclusão de conta - Double opt-in</w:t>
      </w:r>
    </w:p>
    <w:p w14:paraId="02C9F7A0" w14:textId="77777777" w:rsidR="00000EE6" w:rsidRDefault="00000000">
      <w:pPr>
        <w:pStyle w:val="Commarcadores"/>
      </w:pPr>
      <w:r>
        <w:t>Cenário 8.11: Usuário desiste e cancela a exclusão de conta</w:t>
      </w:r>
    </w:p>
    <w:p w14:paraId="192D64DB" w14:textId="77777777" w:rsidR="00000EE6" w:rsidRDefault="00000000">
      <w:pPr>
        <w:pStyle w:val="Commarcadores"/>
      </w:pPr>
      <w:r>
        <w:t>Cenário 8.12: Erro crítico de servidor ao carregar tela</w:t>
      </w:r>
    </w:p>
    <w:p w14:paraId="7D82F415" w14:textId="77777777" w:rsidR="00000EE6" w:rsidRDefault="00000000">
      <w:pPr>
        <w:pStyle w:val="Commarcadores"/>
      </w:pPr>
      <w:r>
        <w:t>Cenário 8.13: Erro de servidor durante upload de foto válida</w:t>
      </w:r>
    </w:p>
    <w:p w14:paraId="23DAC843" w14:textId="77777777" w:rsidR="00000EE6" w:rsidRDefault="00000000">
      <w:pPr>
        <w:pStyle w:val="Commarcadores"/>
      </w:pPr>
      <w:r>
        <w:t>Cenário 8.14: Erro de banco de dados/conexão ao salvar alterações textuais</w:t>
      </w:r>
    </w:p>
    <w:p w14:paraId="1B4164EB" w14:textId="77777777" w:rsidR="00000EE6" w:rsidRDefault="00000000">
      <w:pPr>
        <w:pStyle w:val="Commarcadores"/>
      </w:pPr>
      <w:r>
        <w:t>Cenário 8.15: Erro interno de servidor ao tentar processar a exclusão</w:t>
      </w:r>
    </w:p>
    <w:p w14:paraId="36C95627" w14:textId="77777777" w:rsidR="00000EE6" w:rsidRDefault="00000000">
      <w:pPr>
        <w:pStyle w:val="Commarcadores"/>
      </w:pPr>
      <w:r>
        <w:t>Cenário 8.16: Queda de internet logo após o clique em Logout</w:t>
      </w:r>
    </w:p>
    <w:p w14:paraId="64FAD448" w14:textId="77777777" w:rsidR="00000EE6" w:rsidRDefault="00000000">
      <w:r>
        <w:lastRenderedPageBreak/>
        <w:t>Nota: os cenários listados nesta seção correspondem à especificação completa do DRS. Do ponto de vista arquitetural, os fluxos que mais exercitam decisões estruturantes (integrações externas, riscos de concorrência, persistência distribuída) são os das HU01, HU02 e HU04, detalhados nos diagramas de sequência da Seção 6.1.2.</w:t>
      </w:r>
    </w:p>
    <w:p w14:paraId="05AEBE41" w14:textId="77777777" w:rsidR="00000EE6" w:rsidRDefault="00000000">
      <w:pPr>
        <w:pStyle w:val="Ttulo1"/>
      </w:pPr>
      <w:r>
        <w:rPr>
          <w:color w:val="000000"/>
          <w:sz w:val="30"/>
        </w:rPr>
        <w:t>5. VISÃO LÓGICA</w:t>
      </w:r>
    </w:p>
    <w:p w14:paraId="1BC56CE7" w14:textId="77777777" w:rsidR="00000EE6" w:rsidRDefault="00000000">
      <w:r>
        <w:t>Esta seção descreve a organização lógica do sistema em camadas e pacotes. A aplicação segue uma arquitetura em camadas (Figura 2): a Camada Cliente (aplicativo mobile) comunica-se via REST com a Camada de Serviço, que delega regras de negócio à Camada de Negócio; esta, por sua vez, utiliza a Camada de Autenticação para validação de identidade e a Camada de Persistência (Spring Data JPA/Hibernate) para acesso ao banco de dados MySQL (Camada de Dados). O Diagrama de Pacotes (Figura 3) detalha os principais componentes: controladores REST (AuthController, PostagemController, MapaController, EspecieController), serviços de negócio (AuthService, PostagemService, EspecieService, SpecieIdentificationService, BioClipModel) e a camada de persistência (repositórios e entidades).</w:t>
      </w:r>
    </w:p>
    <w:p w14:paraId="7FEF909D" w14:textId="77777777" w:rsidR="00000EE6" w:rsidRDefault="00000000">
      <w:pPr>
        <w:pStyle w:val="Ttulo2"/>
      </w:pPr>
      <w:r>
        <w:rPr>
          <w:color w:val="000000"/>
        </w:rPr>
        <w:t>5.1 Visão Geral – pacotes e camadas</w:t>
      </w:r>
    </w:p>
    <w:p w14:paraId="248BC7CE" w14:textId="24EE3553" w:rsidR="00000EE6" w:rsidRDefault="00000000">
      <w:r>
        <w:rPr>
          <w:i/>
          <w:color w:val="666666"/>
        </w:rPr>
        <w:t xml:space="preserve">[Diagrama original: Figura 2 – Diagrama de Camadas da Aplicação (Camada Cliente → Camada de Serviço REST → Camada de Negócio → Camada de Autenticação / Camada de Persistência → Camada de Dados).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217CEB8D" w14:textId="16AC9A23" w:rsidR="00000EE6" w:rsidRDefault="00000000">
      <w:r>
        <w:t>[Diagrama original: Figura 3 – Diagrama de Pacotes da Aplicação (</w:t>
      </w:r>
      <w:proofErr w:type="gramStart"/>
      <w:r>
        <w:t>web.rest</w:t>
      </w:r>
      <w:proofErr w:type="gramEnd"/>
      <w:r>
        <w:t xml:space="preserve">: AuthController, PostagemController, MapaController, EspecieController; service: AuthService, PostagemService, EspecieService, SpecieIdentificationService, BioClipModel (Java) → HTTP → bioclip_service (Python/FastAPI, não representado no diagrama original); </w:t>
      </w:r>
      <w:proofErr w:type="gramStart"/>
      <w:r>
        <w:t>core.persistencia</w:t>
      </w:r>
      <w:proofErr w:type="gramEnd"/>
      <w:r>
        <w:t xml:space="preserve">: Repositórios e </w:t>
      </w:r>
      <w:proofErr w:type="gramStart"/>
      <w:r>
        <w:t>Entidades  Usuario</w:t>
      </w:r>
      <w:proofErr w:type="gramEnd"/>
      <w:r>
        <w:t xml:space="preserve">, Perfil, Selo, Album, Fotos, Postagem, PostEspecie, Especie, TipoDaConta, StatusEspecieAtual). Ver PDF </w:t>
      </w:r>
      <w:proofErr w:type="gramStart"/>
      <w:r>
        <w:t>original  a</w:t>
      </w:r>
      <w:proofErr w:type="gramEnd"/>
      <w:r>
        <w:t xml:space="preserve"> reprodução visual do diagrama UML não foi possível nesta revisão textual; recomenda-se reinserir </w:t>
      </w:r>
      <w:proofErr w:type="gramStart"/>
      <w:r>
        <w:t>a</w:t>
      </w:r>
      <w:proofErr w:type="gramEnd"/>
      <w:r>
        <w:t xml:space="preserve"> imagem original (Astah) nesta posição.]</w:t>
      </w:r>
    </w:p>
    <w:p w14:paraId="50653F29" w14:textId="77777777" w:rsidR="00CF441E" w:rsidRDefault="00000000">
      <w:pPr>
        <w:pStyle w:val="Ttulo2"/>
      </w:pPr>
      <w:r>
        <w:t>Integração com o Serviço de Identificação de Espécies (BioCLIP)</w:t>
      </w:r>
    </w:p>
    <w:p w14:paraId="5734F7E9" w14:textId="76A1E41D" w:rsidR="00CF441E" w:rsidRDefault="00000000">
      <w:r>
        <w:t xml:space="preserve">A identificação de espécie (RF018) é implementada em dois processos separados, ambos no lado do servidor: o backend Java (EspecieController → EspecieIdentificationService → SpeciesIdentificationPort → BioClipModel) chama, via HTTP, um microserviço Python independente (bioclip_service, FastAPI, biblioteca pybioclip com o modelo BioCLIP 2 do Hugging Face Hub). Os dois processos são implantados juntos via Docker Compose (serviços app e bioclip). Essa separação isola o runtime de Machine Learning </w:t>
      </w:r>
      <w:r>
        <w:lastRenderedPageBreak/>
        <w:t xml:space="preserve">(Python) do runtime da aplicação (Java), permitindo evoluir ou trocar o motor de inferência sem alterar a camada de </w:t>
      </w:r>
      <w:proofErr w:type="gramStart"/>
      <w:r>
        <w:t>negócio  ver</w:t>
      </w:r>
      <w:proofErr w:type="gramEnd"/>
      <w:r>
        <w:t xml:space="preserve"> RN-004 e RN-009 do DRS.</w:t>
      </w:r>
    </w:p>
    <w:p w14:paraId="261794B1" w14:textId="77777777" w:rsidR="00000EE6" w:rsidRDefault="00000000">
      <w:pPr>
        <w:pStyle w:val="Ttulo2"/>
      </w:pPr>
      <w:r>
        <w:rPr>
          <w:color w:val="000000"/>
        </w:rPr>
        <w:t>5.2 Visão de Processo</w:t>
      </w:r>
    </w:p>
    <w:p w14:paraId="71B0051E" w14:textId="77777777" w:rsidR="00000EE6" w:rsidRDefault="00000000">
      <w:r>
        <w:t>Esta visão descreve o comportamento em tempo de execução do sistema, com foco em concorrência, performance e escalabilidade. Os controladores REST processam requisições síncronas sobre um pool de threads gerenciado pelo container embutido (Tomcat), com o acesso ao banco de dados mediado pelo pool de conexões HikariCP, que controla a concorrência de acesso ao MySQL. O processamento de inferência de imagem pela IA (serviço BioClipModel, que delega ao microserviço Python bioclip_service) é executado de forma assíncrona em um pool de threads dedicado (bean inferenceExecutor), isolado das threads do Tomcat, evitando o bloqueio das threads síncronas dos controladores REST durante o processamento. Essa separação entre fluxo síncrono (CRUD, autenticação, consultas) e fluxo assíncrono (inferência de IA) é a base da estratégia de escalabilidade detalhada na Seção 9 (Qualidade). Nota (Revisão 1.2): a versão atual implementa esse isolamento via um pool de threads dedicado dentro do mesmo processo; o uso de uma fila de mensageria dedicada (ex.: RabbitMQ) permanece como evolução possível para desacoplar o processamento de IA em um serviço distinto, mas não é o mecanismo em produção hoje.</w:t>
      </w:r>
    </w:p>
    <w:p w14:paraId="08C1404B" w14:textId="77777777" w:rsidR="00000EE6" w:rsidRDefault="00000000">
      <w:pPr>
        <w:pStyle w:val="Ttulo2"/>
      </w:pPr>
      <w:r>
        <w:rPr>
          <w:color w:val="000000"/>
        </w:rPr>
        <w:t>5.3 Visão de Dados</w:t>
      </w:r>
    </w:p>
    <w:p w14:paraId="78CC4267" w14:textId="77777777" w:rsidR="00000EE6" w:rsidRDefault="00000000">
      <w:r>
        <w:t>Esta visão textual complementa o Diagrama de Classes já apresentado na Seção 6.1.1 (Figura 20), que cumpre o papel de Visão de Dados anunciado na Tabela 1.</w:t>
      </w:r>
    </w:p>
    <w:tbl>
      <w:tblPr>
        <w:tblStyle w:val="Tabelacomgrade"/>
        <w:tblW w:w="0" w:type="auto"/>
        <w:jc w:val="center"/>
        <w:tblLook w:val="04A0" w:firstRow="1" w:lastRow="0" w:firstColumn="1" w:lastColumn="0" w:noHBand="0" w:noVBand="1"/>
      </w:tblPr>
      <w:tblGrid>
        <w:gridCol w:w="1417"/>
        <w:gridCol w:w="3685"/>
        <w:gridCol w:w="3402"/>
      </w:tblGrid>
      <w:tr w:rsidR="00000EE6" w14:paraId="2B15E399" w14:textId="77777777">
        <w:trPr>
          <w:jc w:val="center"/>
        </w:trPr>
        <w:tc>
          <w:tcPr>
            <w:tcW w:w="1417" w:type="dxa"/>
            <w:shd w:val="clear" w:color="auto" w:fill="D9E2F3"/>
          </w:tcPr>
          <w:p w14:paraId="4F1C5C5B" w14:textId="77777777" w:rsidR="00000EE6" w:rsidRDefault="00000000">
            <w:r>
              <w:rPr>
                <w:b/>
              </w:rPr>
              <w:t>Entidade</w:t>
            </w:r>
          </w:p>
        </w:tc>
        <w:tc>
          <w:tcPr>
            <w:tcW w:w="3685" w:type="dxa"/>
            <w:shd w:val="clear" w:color="auto" w:fill="D9E2F3"/>
          </w:tcPr>
          <w:p w14:paraId="0E10017A" w14:textId="77777777" w:rsidR="00000EE6" w:rsidRDefault="00000000">
            <w:r>
              <w:rPr>
                <w:b/>
              </w:rPr>
              <w:t>Descrição</w:t>
            </w:r>
          </w:p>
        </w:tc>
        <w:tc>
          <w:tcPr>
            <w:tcW w:w="3402" w:type="dxa"/>
            <w:shd w:val="clear" w:color="auto" w:fill="D9E2F3"/>
          </w:tcPr>
          <w:p w14:paraId="171566CF" w14:textId="77777777" w:rsidR="00000EE6" w:rsidRDefault="00000000">
            <w:r>
              <w:rPr>
                <w:b/>
              </w:rPr>
              <w:t>Principais Relacionamentos</w:t>
            </w:r>
          </w:p>
        </w:tc>
      </w:tr>
      <w:tr w:rsidR="00000EE6" w14:paraId="72AFF05E" w14:textId="77777777">
        <w:trPr>
          <w:jc w:val="center"/>
        </w:trPr>
        <w:tc>
          <w:tcPr>
            <w:tcW w:w="1417" w:type="dxa"/>
          </w:tcPr>
          <w:p w14:paraId="01C93A9B" w14:textId="77777777" w:rsidR="00000EE6" w:rsidRDefault="00000000">
            <w:r>
              <w:t>Usuario</w:t>
            </w:r>
          </w:p>
        </w:tc>
        <w:tc>
          <w:tcPr>
            <w:tcW w:w="3685" w:type="dxa"/>
          </w:tcPr>
          <w:p w14:paraId="1FD9ED81" w14:textId="77777777" w:rsidR="00000EE6" w:rsidRDefault="00000000">
            <w:r>
              <w:t>Conta de acesso do usuário (credenciais, tipo de conta).</w:t>
            </w:r>
          </w:p>
        </w:tc>
        <w:tc>
          <w:tcPr>
            <w:tcW w:w="3402" w:type="dxa"/>
          </w:tcPr>
          <w:p w14:paraId="06793341" w14:textId="3BB91D9A" w:rsidR="00000EE6" w:rsidRDefault="00000000">
            <w:proofErr w:type="spellStart"/>
            <w:r>
              <w:t>Usuario</w:t>
            </w:r>
            <w:proofErr w:type="spellEnd"/>
            <w:r>
              <w:t xml:space="preserve"> 11 </w:t>
            </w:r>
            <w:proofErr w:type="spellStart"/>
            <w:r>
              <w:t>Perfil</w:t>
            </w:r>
            <w:proofErr w:type="spellEnd"/>
          </w:p>
        </w:tc>
      </w:tr>
      <w:tr w:rsidR="00000EE6" w14:paraId="08BEDD83" w14:textId="77777777">
        <w:trPr>
          <w:jc w:val="center"/>
        </w:trPr>
        <w:tc>
          <w:tcPr>
            <w:tcW w:w="1417" w:type="dxa"/>
          </w:tcPr>
          <w:p w14:paraId="62A54959" w14:textId="77777777" w:rsidR="00000EE6" w:rsidRDefault="00000000">
            <w:r>
              <w:t>Perfil</w:t>
            </w:r>
          </w:p>
        </w:tc>
        <w:tc>
          <w:tcPr>
            <w:tcW w:w="3685" w:type="dxa"/>
          </w:tcPr>
          <w:p w14:paraId="79FBB744" w14:textId="77777777" w:rsidR="00000EE6" w:rsidRDefault="00000000">
            <w:r>
              <w:t>Dados públicos do usuário (nome, foto, bio, estatísticas).</w:t>
            </w:r>
          </w:p>
        </w:tc>
        <w:tc>
          <w:tcPr>
            <w:tcW w:w="3402" w:type="dxa"/>
          </w:tcPr>
          <w:p w14:paraId="48B2A709" w14:textId="7EB68839" w:rsidR="00000EE6" w:rsidRDefault="00000000">
            <w:proofErr w:type="spellStart"/>
            <w:r>
              <w:t>Perfil</w:t>
            </w:r>
            <w:proofErr w:type="spellEnd"/>
            <w:r>
              <w:t xml:space="preserve"> 1N Album; </w:t>
            </w:r>
            <w:proofErr w:type="spellStart"/>
            <w:r>
              <w:t>Perfil</w:t>
            </w:r>
            <w:proofErr w:type="spellEnd"/>
            <w:r>
              <w:t xml:space="preserve"> 1N Postagem</w:t>
            </w:r>
          </w:p>
        </w:tc>
      </w:tr>
      <w:tr w:rsidR="00000EE6" w14:paraId="4BFE2C9B" w14:textId="77777777">
        <w:trPr>
          <w:jc w:val="center"/>
        </w:trPr>
        <w:tc>
          <w:tcPr>
            <w:tcW w:w="1417" w:type="dxa"/>
          </w:tcPr>
          <w:p w14:paraId="1D44AAE1" w14:textId="77777777" w:rsidR="00000EE6" w:rsidRDefault="00000000">
            <w:r>
              <w:t>Selo</w:t>
            </w:r>
          </w:p>
        </w:tc>
        <w:tc>
          <w:tcPr>
            <w:tcW w:w="3685" w:type="dxa"/>
          </w:tcPr>
          <w:p w14:paraId="6E5C4DBB" w14:textId="77777777" w:rsidR="00000EE6" w:rsidRDefault="00000000">
            <w:r>
              <w:t>Selo de especialista ou de raridade atribuído ao perfil.</w:t>
            </w:r>
          </w:p>
        </w:tc>
        <w:tc>
          <w:tcPr>
            <w:tcW w:w="3402" w:type="dxa"/>
          </w:tcPr>
          <w:p w14:paraId="661EF086" w14:textId="3B94E439" w:rsidR="00000EE6" w:rsidRDefault="00000000">
            <w:proofErr w:type="spellStart"/>
            <w:r>
              <w:t>Perfil</w:t>
            </w:r>
            <w:proofErr w:type="spellEnd"/>
            <w:r>
              <w:t xml:space="preserve"> NN Selo</w:t>
            </w:r>
          </w:p>
        </w:tc>
      </w:tr>
      <w:tr w:rsidR="00000EE6" w14:paraId="5253C599" w14:textId="77777777">
        <w:trPr>
          <w:jc w:val="center"/>
        </w:trPr>
        <w:tc>
          <w:tcPr>
            <w:tcW w:w="1417" w:type="dxa"/>
          </w:tcPr>
          <w:p w14:paraId="71020DAC" w14:textId="77777777" w:rsidR="00000EE6" w:rsidRDefault="00000000">
            <w:r>
              <w:t>Album</w:t>
            </w:r>
          </w:p>
        </w:tc>
        <w:tc>
          <w:tcPr>
            <w:tcW w:w="3685" w:type="dxa"/>
          </w:tcPr>
          <w:p w14:paraId="76D377BE" w14:textId="77777777" w:rsidR="00000EE6" w:rsidRDefault="00000000">
            <w:r>
              <w:t>Coleção pessoal de fotos/espécies catalogadas pelo usuário.</w:t>
            </w:r>
          </w:p>
        </w:tc>
        <w:tc>
          <w:tcPr>
            <w:tcW w:w="3402" w:type="dxa"/>
          </w:tcPr>
          <w:p w14:paraId="29A5A265" w14:textId="5A043FBD" w:rsidR="00000EE6" w:rsidRDefault="00000000">
            <w:r>
              <w:t>Album 1N Fotos</w:t>
            </w:r>
          </w:p>
        </w:tc>
      </w:tr>
      <w:tr w:rsidR="00000EE6" w14:paraId="0D1BEA36" w14:textId="77777777">
        <w:trPr>
          <w:jc w:val="center"/>
        </w:trPr>
        <w:tc>
          <w:tcPr>
            <w:tcW w:w="1417" w:type="dxa"/>
          </w:tcPr>
          <w:p w14:paraId="72D04E4E" w14:textId="77777777" w:rsidR="00000EE6" w:rsidRDefault="00000000">
            <w:r>
              <w:t>Fotos</w:t>
            </w:r>
          </w:p>
        </w:tc>
        <w:tc>
          <w:tcPr>
            <w:tcW w:w="3685" w:type="dxa"/>
          </w:tcPr>
          <w:p w14:paraId="3C58EA5E" w14:textId="77777777" w:rsidR="00000EE6" w:rsidRDefault="00000000">
            <w:r>
              <w:t>Registro individual de imagem vinculado a um álbum.</w:t>
            </w:r>
          </w:p>
        </w:tc>
        <w:tc>
          <w:tcPr>
            <w:tcW w:w="3402" w:type="dxa"/>
          </w:tcPr>
          <w:p w14:paraId="3A23DE82" w14:textId="700E181D" w:rsidR="00000EE6" w:rsidRDefault="00000000">
            <w:r>
              <w:t>Fotos N1 Album</w:t>
            </w:r>
          </w:p>
        </w:tc>
      </w:tr>
      <w:tr w:rsidR="00000EE6" w14:paraId="4572EB8C" w14:textId="77777777">
        <w:trPr>
          <w:jc w:val="center"/>
        </w:trPr>
        <w:tc>
          <w:tcPr>
            <w:tcW w:w="1417" w:type="dxa"/>
          </w:tcPr>
          <w:p w14:paraId="02F4C9F3" w14:textId="77777777" w:rsidR="00000EE6" w:rsidRDefault="00000000">
            <w:r>
              <w:t>Postagem</w:t>
            </w:r>
          </w:p>
        </w:tc>
        <w:tc>
          <w:tcPr>
            <w:tcW w:w="3685" w:type="dxa"/>
          </w:tcPr>
          <w:p w14:paraId="03F428D4" w14:textId="77777777" w:rsidR="00000EE6" w:rsidRDefault="00000000">
            <w:r>
              <w:t>Avistamento publicado (foto, data, legenda, status de identificação).</w:t>
            </w:r>
          </w:p>
        </w:tc>
        <w:tc>
          <w:tcPr>
            <w:tcW w:w="3402" w:type="dxa"/>
          </w:tcPr>
          <w:p w14:paraId="48CEED50" w14:textId="5C929F86" w:rsidR="00000EE6" w:rsidRDefault="00000000">
            <w:proofErr w:type="spellStart"/>
            <w:r>
              <w:t>Postagem</w:t>
            </w:r>
            <w:proofErr w:type="spellEnd"/>
            <w:r>
              <w:t xml:space="preserve"> N1 </w:t>
            </w:r>
            <w:proofErr w:type="spellStart"/>
            <w:r>
              <w:t>Perfil</w:t>
            </w:r>
            <w:proofErr w:type="spellEnd"/>
            <w:r>
              <w:t xml:space="preserve"> (</w:t>
            </w:r>
            <w:proofErr w:type="spellStart"/>
            <w:r>
              <w:t>autor</w:t>
            </w:r>
            <w:proofErr w:type="spellEnd"/>
            <w:r>
              <w:t xml:space="preserve">); </w:t>
            </w:r>
            <w:proofErr w:type="spellStart"/>
            <w:r>
              <w:t>Postagem</w:t>
            </w:r>
            <w:proofErr w:type="spellEnd"/>
            <w:r>
              <w:t xml:space="preserve"> NN </w:t>
            </w:r>
            <w:proofErr w:type="spellStart"/>
            <w:r>
              <w:t>Especie</w:t>
            </w:r>
            <w:proofErr w:type="spellEnd"/>
            <w:r>
              <w:t xml:space="preserve"> (via </w:t>
            </w:r>
            <w:proofErr w:type="spellStart"/>
            <w:r>
              <w:t>PostEspecie</w:t>
            </w:r>
            <w:proofErr w:type="spellEnd"/>
            <w:r>
              <w:t xml:space="preserve">); </w:t>
            </w:r>
            <w:proofErr w:type="spellStart"/>
            <w:r>
              <w:t>Postagem</w:t>
            </w:r>
            <w:proofErr w:type="spellEnd"/>
            <w:r>
              <w:t xml:space="preserve"> 11 </w:t>
            </w:r>
            <w:proofErr w:type="spellStart"/>
            <w:r>
              <w:t>Localidade</w:t>
            </w:r>
            <w:proofErr w:type="spellEnd"/>
            <w:r>
              <w:t xml:space="preserve">; </w:t>
            </w:r>
            <w:proofErr w:type="spellStart"/>
            <w:r>
              <w:t>Postagem</w:t>
            </w:r>
            <w:proofErr w:type="spellEnd"/>
            <w:r>
              <w:t xml:space="preserve"> 1N Comentario</w:t>
            </w:r>
          </w:p>
        </w:tc>
      </w:tr>
      <w:tr w:rsidR="00000EE6" w14:paraId="578E96E3" w14:textId="77777777">
        <w:trPr>
          <w:jc w:val="center"/>
        </w:trPr>
        <w:tc>
          <w:tcPr>
            <w:tcW w:w="1417" w:type="dxa"/>
          </w:tcPr>
          <w:p w14:paraId="64C32E14" w14:textId="77777777" w:rsidR="00000EE6" w:rsidRDefault="00000000">
            <w:r>
              <w:t>PostEspecie</w:t>
            </w:r>
          </w:p>
        </w:tc>
        <w:tc>
          <w:tcPr>
            <w:tcW w:w="3685" w:type="dxa"/>
          </w:tcPr>
          <w:p w14:paraId="2ECB9566" w14:textId="77777777" w:rsidR="00000EE6" w:rsidRDefault="00000000">
            <w:r>
              <w:t>Entidade associativa entre Postagem e Especie (N para N).</w:t>
            </w:r>
          </w:p>
        </w:tc>
        <w:tc>
          <w:tcPr>
            <w:tcW w:w="3402" w:type="dxa"/>
          </w:tcPr>
          <w:p w14:paraId="532F459E" w14:textId="683DB4E0" w:rsidR="00000EE6" w:rsidRDefault="00000000">
            <w:proofErr w:type="spellStart"/>
            <w:r>
              <w:t>PostEspecie</w:t>
            </w:r>
            <w:proofErr w:type="spellEnd"/>
            <w:r>
              <w:t xml:space="preserve"> N1 </w:t>
            </w:r>
            <w:proofErr w:type="spellStart"/>
            <w:r>
              <w:t>Postagem</w:t>
            </w:r>
            <w:proofErr w:type="spellEnd"/>
            <w:r>
              <w:t xml:space="preserve">; </w:t>
            </w:r>
            <w:proofErr w:type="spellStart"/>
            <w:r>
              <w:t>PostEspecie</w:t>
            </w:r>
            <w:proofErr w:type="spellEnd"/>
            <w:r>
              <w:t xml:space="preserve"> N1 Especie</w:t>
            </w:r>
          </w:p>
        </w:tc>
      </w:tr>
      <w:tr w:rsidR="00000EE6" w14:paraId="61CFFEDB" w14:textId="77777777">
        <w:trPr>
          <w:jc w:val="center"/>
        </w:trPr>
        <w:tc>
          <w:tcPr>
            <w:tcW w:w="1417" w:type="dxa"/>
          </w:tcPr>
          <w:p w14:paraId="143F702A" w14:textId="77777777" w:rsidR="00000EE6" w:rsidRDefault="00000000">
            <w:r>
              <w:t>Especie</w:t>
            </w:r>
          </w:p>
        </w:tc>
        <w:tc>
          <w:tcPr>
            <w:tcW w:w="3685" w:type="dxa"/>
          </w:tcPr>
          <w:p w14:paraId="60BEABBC" w14:textId="77777777" w:rsidR="00000EE6" w:rsidRDefault="00000000">
            <w:r>
              <w:t xml:space="preserve">Catálogo de espécies (nome, status </w:t>
            </w:r>
            <w:r>
              <w:lastRenderedPageBreak/>
              <w:t>de conservação, dados de acurácia).</w:t>
            </w:r>
          </w:p>
        </w:tc>
        <w:tc>
          <w:tcPr>
            <w:tcW w:w="3402" w:type="dxa"/>
          </w:tcPr>
          <w:p w14:paraId="0DCF3925" w14:textId="2250E40C" w:rsidR="00000EE6" w:rsidRDefault="00000000">
            <w:proofErr w:type="spellStart"/>
            <w:r>
              <w:lastRenderedPageBreak/>
              <w:t>Especie</w:t>
            </w:r>
            <w:proofErr w:type="spellEnd"/>
            <w:r>
              <w:t xml:space="preserve"> NN </w:t>
            </w:r>
            <w:proofErr w:type="spellStart"/>
            <w:r>
              <w:t>Postagem</w:t>
            </w:r>
            <w:proofErr w:type="spellEnd"/>
            <w:r>
              <w:t xml:space="preserve"> (via </w:t>
            </w:r>
            <w:proofErr w:type="spellStart"/>
            <w:r>
              <w:lastRenderedPageBreak/>
              <w:t>PostEspecie</w:t>
            </w:r>
            <w:proofErr w:type="spellEnd"/>
            <w:r>
              <w:t>)</w:t>
            </w:r>
          </w:p>
        </w:tc>
      </w:tr>
      <w:tr w:rsidR="00000EE6" w14:paraId="68D8D26D" w14:textId="77777777">
        <w:trPr>
          <w:jc w:val="center"/>
        </w:trPr>
        <w:tc>
          <w:tcPr>
            <w:tcW w:w="1417" w:type="dxa"/>
          </w:tcPr>
          <w:p w14:paraId="0370FD2A" w14:textId="77777777" w:rsidR="00000EE6" w:rsidRDefault="00000000">
            <w:r>
              <w:lastRenderedPageBreak/>
              <w:t>Localidade</w:t>
            </w:r>
          </w:p>
        </w:tc>
        <w:tc>
          <w:tcPr>
            <w:tcW w:w="3685" w:type="dxa"/>
          </w:tcPr>
          <w:p w14:paraId="20ACF36D" w14:textId="77777777" w:rsidR="00000EE6" w:rsidRDefault="00000000">
            <w:r>
              <w:t>Coordenadas geográficas (latitude/longitude) de um avistamento.</w:t>
            </w:r>
          </w:p>
        </w:tc>
        <w:tc>
          <w:tcPr>
            <w:tcW w:w="3402" w:type="dxa"/>
          </w:tcPr>
          <w:p w14:paraId="260354CC" w14:textId="14495EB4" w:rsidR="00000EE6" w:rsidRDefault="00000000">
            <w:proofErr w:type="spellStart"/>
            <w:r>
              <w:t>Localidade</w:t>
            </w:r>
            <w:proofErr w:type="spellEnd"/>
            <w:r>
              <w:t xml:space="preserve"> 11 </w:t>
            </w:r>
            <w:proofErr w:type="spellStart"/>
            <w:r>
              <w:t>Postagem</w:t>
            </w:r>
            <w:proofErr w:type="spellEnd"/>
          </w:p>
        </w:tc>
      </w:tr>
      <w:tr w:rsidR="00000EE6" w14:paraId="0E4F81B4" w14:textId="77777777">
        <w:trPr>
          <w:jc w:val="center"/>
        </w:trPr>
        <w:tc>
          <w:tcPr>
            <w:tcW w:w="1417" w:type="dxa"/>
          </w:tcPr>
          <w:p w14:paraId="610D81E7" w14:textId="77777777" w:rsidR="00000EE6" w:rsidRDefault="00000000">
            <w:r>
              <w:t>Comentario</w:t>
            </w:r>
          </w:p>
        </w:tc>
        <w:tc>
          <w:tcPr>
            <w:tcW w:w="3685" w:type="dxa"/>
          </w:tcPr>
          <w:p w14:paraId="5E3D60BE" w14:textId="77777777" w:rsidR="00000EE6" w:rsidRDefault="00000000">
            <w:r>
              <w:t>Comentário de um usuário em uma postagem.</w:t>
            </w:r>
          </w:p>
        </w:tc>
        <w:tc>
          <w:tcPr>
            <w:tcW w:w="3402" w:type="dxa"/>
          </w:tcPr>
          <w:p w14:paraId="73B55374" w14:textId="16D8580C" w:rsidR="00000EE6" w:rsidRDefault="00000000">
            <w:proofErr w:type="spellStart"/>
            <w:r>
              <w:t>Comentario</w:t>
            </w:r>
            <w:proofErr w:type="spellEnd"/>
            <w:r>
              <w:t xml:space="preserve"> N1 </w:t>
            </w:r>
            <w:proofErr w:type="spellStart"/>
            <w:r>
              <w:t>Postagem</w:t>
            </w:r>
            <w:proofErr w:type="spellEnd"/>
            <w:r>
              <w:t xml:space="preserve">; </w:t>
            </w:r>
            <w:proofErr w:type="spellStart"/>
            <w:r>
              <w:t>Comentario</w:t>
            </w:r>
            <w:proofErr w:type="spellEnd"/>
            <w:r>
              <w:t xml:space="preserve"> N1 Perfil</w:t>
            </w:r>
          </w:p>
        </w:tc>
      </w:tr>
      <w:tr w:rsidR="00CF441E" w14:paraId="45BC581B" w14:textId="77777777">
        <w:trPr>
          <w:jc w:val="center"/>
        </w:trPr>
        <w:tc>
          <w:tcPr>
            <w:tcW w:w="1417" w:type="dxa"/>
          </w:tcPr>
          <w:p w14:paraId="1B2F93E9" w14:textId="77777777" w:rsidR="00CF441E" w:rsidRDefault="00000000">
            <w:r>
              <w:t>Seguida</w:t>
            </w:r>
          </w:p>
        </w:tc>
        <w:tc>
          <w:tcPr>
            <w:tcW w:w="3685" w:type="dxa"/>
          </w:tcPr>
          <w:p w14:paraId="0B4A09FF" w14:textId="77777777" w:rsidR="00CF441E" w:rsidRDefault="00000000">
            <w:r>
              <w:t>Relação de acompanhamento entre usuários (relação de "seguir").</w:t>
            </w:r>
          </w:p>
        </w:tc>
        <w:tc>
          <w:tcPr>
            <w:tcW w:w="3402" w:type="dxa"/>
          </w:tcPr>
          <w:p w14:paraId="326E1F87" w14:textId="67C6D6E9" w:rsidR="00CF441E" w:rsidRDefault="00000000">
            <w:proofErr w:type="spellStart"/>
            <w:r>
              <w:t>Seguida</w:t>
            </w:r>
            <w:proofErr w:type="spellEnd"/>
            <w:r>
              <w:t xml:space="preserve"> N1 </w:t>
            </w:r>
            <w:proofErr w:type="spellStart"/>
            <w:r>
              <w:t>Usuario</w:t>
            </w:r>
            <w:proofErr w:type="spellEnd"/>
            <w:r>
              <w:t xml:space="preserve"> (</w:t>
            </w:r>
            <w:proofErr w:type="spellStart"/>
            <w:r>
              <w:t>seguidor</w:t>
            </w:r>
            <w:proofErr w:type="spellEnd"/>
            <w:r>
              <w:t xml:space="preserve">); </w:t>
            </w:r>
            <w:proofErr w:type="spellStart"/>
            <w:r>
              <w:t>Seguida</w:t>
            </w:r>
            <w:proofErr w:type="spellEnd"/>
            <w:r>
              <w:t xml:space="preserve"> N1 </w:t>
            </w:r>
            <w:proofErr w:type="spellStart"/>
            <w:r>
              <w:t>Usuario</w:t>
            </w:r>
            <w:proofErr w:type="spellEnd"/>
            <w:r>
              <w:t xml:space="preserve"> (</w:t>
            </w:r>
            <w:proofErr w:type="spellStart"/>
            <w:r>
              <w:t>seguido</w:t>
            </w:r>
            <w:proofErr w:type="spellEnd"/>
            <w:r>
              <w:t xml:space="preserve">); </w:t>
            </w:r>
            <w:proofErr w:type="spellStart"/>
            <w:r>
              <w:t>restrição</w:t>
            </w:r>
            <w:proofErr w:type="spellEnd"/>
            <w:r>
              <w:t xml:space="preserve"> de unicidade por par</w:t>
            </w:r>
          </w:p>
        </w:tc>
      </w:tr>
      <w:tr w:rsidR="00CF441E" w14:paraId="07968251" w14:textId="77777777">
        <w:trPr>
          <w:jc w:val="center"/>
        </w:trPr>
        <w:tc>
          <w:tcPr>
            <w:tcW w:w="1417" w:type="dxa"/>
          </w:tcPr>
          <w:p w14:paraId="658CEA62" w14:textId="77777777" w:rsidR="00CF441E" w:rsidRDefault="00000000">
            <w:r>
              <w:t>Conversa</w:t>
            </w:r>
          </w:p>
        </w:tc>
        <w:tc>
          <w:tcPr>
            <w:tcW w:w="3685" w:type="dxa"/>
          </w:tcPr>
          <w:p w14:paraId="6A08A4FD" w14:textId="77777777" w:rsidR="00CF441E" w:rsidRDefault="00000000">
            <w:r>
              <w:t>Conversa entre usuários (tipo: direta ou grupo).</w:t>
            </w:r>
          </w:p>
        </w:tc>
        <w:tc>
          <w:tcPr>
            <w:tcW w:w="3402" w:type="dxa"/>
          </w:tcPr>
          <w:p w14:paraId="68AE739F" w14:textId="0808EE8B" w:rsidR="00CF441E" w:rsidRDefault="00000000">
            <w:r>
              <w:t xml:space="preserve">Conversa NN </w:t>
            </w:r>
            <w:proofErr w:type="spellStart"/>
            <w:r>
              <w:t>Usuario</w:t>
            </w:r>
            <w:proofErr w:type="spellEnd"/>
            <w:r>
              <w:t xml:space="preserve"> (</w:t>
            </w:r>
            <w:proofErr w:type="spellStart"/>
            <w:r>
              <w:t>participantes</w:t>
            </w:r>
            <w:proofErr w:type="spellEnd"/>
            <w:r>
              <w:t xml:space="preserve">); Conversa 1N </w:t>
            </w:r>
            <w:proofErr w:type="spellStart"/>
            <w:r>
              <w:t>Mensagem</w:t>
            </w:r>
            <w:proofErr w:type="spellEnd"/>
          </w:p>
        </w:tc>
      </w:tr>
      <w:tr w:rsidR="00CF441E" w14:paraId="684D6AF3" w14:textId="77777777">
        <w:trPr>
          <w:jc w:val="center"/>
        </w:trPr>
        <w:tc>
          <w:tcPr>
            <w:tcW w:w="1417" w:type="dxa"/>
          </w:tcPr>
          <w:p w14:paraId="341211F4" w14:textId="77777777" w:rsidR="00CF441E" w:rsidRDefault="00000000">
            <w:r>
              <w:t>Mensagem</w:t>
            </w:r>
          </w:p>
        </w:tc>
        <w:tc>
          <w:tcPr>
            <w:tcW w:w="3685" w:type="dxa"/>
          </w:tcPr>
          <w:p w14:paraId="34477DC8" w14:textId="77777777" w:rsidR="00CF441E" w:rsidRDefault="00000000">
            <w:r>
              <w:t>Mensagem individual trocada em uma conversa.</w:t>
            </w:r>
          </w:p>
        </w:tc>
        <w:tc>
          <w:tcPr>
            <w:tcW w:w="3402" w:type="dxa"/>
          </w:tcPr>
          <w:p w14:paraId="35B127B7" w14:textId="6AE936B1" w:rsidR="00CF441E" w:rsidRDefault="00000000">
            <w:proofErr w:type="spellStart"/>
            <w:r>
              <w:t>Mensagem</w:t>
            </w:r>
            <w:proofErr w:type="spellEnd"/>
            <w:r>
              <w:t xml:space="preserve"> N1 Conversa; </w:t>
            </w:r>
            <w:proofErr w:type="spellStart"/>
            <w:r>
              <w:t>Mensagem</w:t>
            </w:r>
            <w:proofErr w:type="spellEnd"/>
            <w:r>
              <w:t xml:space="preserve"> N1 Usuario (remetente)</w:t>
            </w:r>
          </w:p>
        </w:tc>
      </w:tr>
    </w:tbl>
    <w:p w14:paraId="7D0CD373" w14:textId="77777777" w:rsidR="00000EE6" w:rsidRDefault="00000000">
      <w:pPr>
        <w:pStyle w:val="Ttulo2"/>
      </w:pPr>
      <w:r>
        <w:rPr>
          <w:color w:val="000000"/>
        </w:rPr>
        <w:t>5.4 Componente de Sincronização Offline (Outbox Pattern)</w:t>
      </w:r>
    </w:p>
    <w:p w14:paraId="7018E78C" w14:textId="0FE4251B" w:rsidR="00CF441E" w:rsidRDefault="00000000">
      <w:r>
        <w:t xml:space="preserve">[STATUS: </w:t>
      </w:r>
      <w:proofErr w:type="gramStart"/>
      <w:r>
        <w:t>Planejado  não</w:t>
      </w:r>
      <w:proofErr w:type="gramEnd"/>
      <w:r>
        <w:t xml:space="preserve"> implementado nesta versão; previsto para desenvolvimento futuro.]</w:t>
      </w:r>
    </w:p>
    <w:p w14:paraId="0677E0F8" w14:textId="77777777" w:rsidR="00000EE6" w:rsidRDefault="00000000">
      <w:r>
        <w:t>Este componente arquitetural sustenta o funcionamento offline exigido pelo RF004 e pela RNF-005 do DRS, e implementa a RN-014 (Sincronização de Dados Offline).</w:t>
      </w:r>
    </w:p>
    <w:p w14:paraId="3FFE4E5B" w14:textId="77777777" w:rsidR="00000EE6" w:rsidRDefault="00000000">
      <w:r>
        <w:t>Armazenamento local no dispositivo (SQLite/AsyncStorage) mantém uma fila de registros pendentes (padrão Outbox), com UUID gerado no cliente como chave de idempotência. Um serviço de sincronização em background, acionado por um listener de conectividade (NetInfo), envia os registros pendentes ao servidor em ordem FIFO, com política de nova tentativa (backoff exponencial) em caso de falha.</w:t>
      </w:r>
    </w:p>
    <w:p w14:paraId="1A10BEBF" w14:textId="77777777" w:rsidR="00000EE6" w:rsidRDefault="00000000">
      <w:r>
        <w:t>Fluxo de sincronização (passo a passo):</w:t>
      </w:r>
    </w:p>
    <w:p w14:paraId="0F725605" w14:textId="77777777" w:rsidR="00000EE6" w:rsidRDefault="00000000">
      <w:pPr>
        <w:pStyle w:val="Commarcadores"/>
      </w:pPr>
      <w:r>
        <w:t>1. O aplicativo grava o registro de avistamento localmente, associado a um UUID gerado no cliente.</w:t>
      </w:r>
    </w:p>
    <w:p w14:paraId="305AACDF" w14:textId="77777777" w:rsidR="00000EE6" w:rsidRDefault="00000000">
      <w:pPr>
        <w:pStyle w:val="Commarcadores"/>
      </w:pPr>
      <w:r>
        <w:t>2. Um listener de conectividade (NetInfo) detecta o restabelecimento da rede.</w:t>
      </w:r>
    </w:p>
    <w:p w14:paraId="21A6C38D" w14:textId="77777777" w:rsidR="00000EE6" w:rsidRDefault="00000000">
      <w:pPr>
        <w:pStyle w:val="Commarcadores"/>
      </w:pPr>
      <w:r>
        <w:t>3. O serviço de sincronização envia os itens da fila local ao servidor, em ordem FIFO.</w:t>
      </w:r>
    </w:p>
    <w:p w14:paraId="15A8B837" w14:textId="77777777" w:rsidR="00000EE6" w:rsidRDefault="00000000">
      <w:pPr>
        <w:pStyle w:val="Commarcadores"/>
      </w:pPr>
      <w:r>
        <w:t>4. O servidor valida o UUID recebido (garantindo idempotência) e persiste o registro no MySQL.</w:t>
      </w:r>
    </w:p>
    <w:p w14:paraId="04AFCE1B" w14:textId="77777777" w:rsidR="00000EE6" w:rsidRDefault="00000000">
      <w:pPr>
        <w:pStyle w:val="Commarcadores"/>
      </w:pPr>
      <w:r>
        <w:t xml:space="preserve">5. O servidor processa </w:t>
      </w:r>
      <w:proofErr w:type="gramStart"/>
      <w:r>
        <w:t>a</w:t>
      </w:r>
      <w:proofErr w:type="gramEnd"/>
      <w:r>
        <w:t xml:space="preserve"> inferência de IA para o </w:t>
      </w:r>
      <w:proofErr w:type="spellStart"/>
      <w:r>
        <w:t>registro</w:t>
      </w:r>
      <w:proofErr w:type="spellEnd"/>
      <w:r>
        <w:t xml:space="preserve"> </w:t>
      </w:r>
      <w:proofErr w:type="spellStart"/>
      <w:r>
        <w:t>recém-persistido</w:t>
      </w:r>
      <w:proofErr w:type="spellEnd"/>
      <w:r>
        <w:t xml:space="preserve"> (</w:t>
      </w:r>
      <w:proofErr w:type="spellStart"/>
      <w:r>
        <w:t>SpecieIdentificationService</w:t>
      </w:r>
      <w:proofErr w:type="spellEnd"/>
      <w:r>
        <w:t>/</w:t>
      </w:r>
      <w:proofErr w:type="spellStart"/>
      <w:r w:rsidR="001C46FC">
        <w:t>BioClip</w:t>
      </w:r>
      <w:proofErr w:type="spellEnd"/>
      <w:r>
        <w:t>).</w:t>
      </w:r>
    </w:p>
    <w:p w14:paraId="67829728" w14:textId="77777777" w:rsidR="00000EE6" w:rsidRDefault="00000000">
      <w:pPr>
        <w:pStyle w:val="Commarcadores"/>
      </w:pPr>
      <w:r>
        <w:t>6. O aplicativo remove o item da fila local ao receber a confirmação do servidor.</w:t>
      </w:r>
    </w:p>
    <w:p w14:paraId="17EDBFF6" w14:textId="77777777" w:rsidR="00000EE6" w:rsidRDefault="00000000">
      <w:pPr>
        <w:pStyle w:val="Commarcadores"/>
      </w:pPr>
      <w:r>
        <w:t>7. Em caso de falha no envio, o item permanece na fila local e é reenviado com backoff exponencial.</w:t>
      </w:r>
    </w:p>
    <w:p w14:paraId="16E9FF76" w14:textId="77777777" w:rsidR="00CF441E" w:rsidRDefault="00000000">
      <w:pPr>
        <w:pStyle w:val="Ttulo2"/>
      </w:pPr>
      <w:r>
        <w:lastRenderedPageBreak/>
        <w:t>5.5 Comunicação em Tempo Real (Mensagens) [NOVO v1.2]</w:t>
      </w:r>
    </w:p>
    <w:p w14:paraId="29FA0319" w14:textId="3E703993" w:rsidR="00CF441E" w:rsidRDefault="00000000">
      <w:r>
        <w:t xml:space="preserve">As conversas diretas e em grupo (RF023, HU09) usam WebSocket puro do Spring (não STOMP), registrado no endpoint /ws/chat (ChatWebSocketHandler, WebSocketConfig). Como o cliente React Native/Expo não consegue enviar de forma confiável o cabeçalho Authorization durante o handshake de um WebSocket, o token JWT é passado como parâmetro de consulta (?token=...) e validado por um ChatHandshakeInterceptor dedicado antes de aceitar o upgrade da </w:t>
      </w:r>
      <w:proofErr w:type="gramStart"/>
      <w:r>
        <w:t>conexão  por</w:t>
      </w:r>
      <w:proofErr w:type="gramEnd"/>
      <w:r>
        <w:t xml:space="preserve"> isso o caminho /ws/** fica liberado na cadeia padrão do Spring Security (SecurityConfig), deixando </w:t>
      </w:r>
      <w:proofErr w:type="gramStart"/>
      <w:r>
        <w:t>a</w:t>
      </w:r>
      <w:proofErr w:type="gramEnd"/>
      <w:r>
        <w:t xml:space="preserve"> autenticação real a cargo desse interceptor, que roda antes do handshake ser concluído. Os endpoints REST (ConversaController, /api/conversas) tratam a listagem e criação de conversas (diretas e em grupo) e a consulta do histórico de mensagens; o envio de mensagens em si ocorre pela conexão WebSocket já estabelecida, não por REST.</w:t>
      </w:r>
    </w:p>
    <w:p w14:paraId="77559684" w14:textId="77777777" w:rsidR="00000EE6" w:rsidRDefault="00000000">
      <w:pPr>
        <w:pStyle w:val="Ttulo1"/>
      </w:pPr>
      <w:r>
        <w:rPr>
          <w:color w:val="000000"/>
          <w:sz w:val="30"/>
        </w:rPr>
        <w:t>6. VISÃO DE IMPLEMENTAÇÃO</w:t>
      </w:r>
    </w:p>
    <w:p w14:paraId="297C4E40" w14:textId="77777777" w:rsidR="00000EE6" w:rsidRDefault="00000000">
      <w:pPr>
        <w:pStyle w:val="Ttulo2"/>
      </w:pPr>
      <w:r>
        <w:rPr>
          <w:color w:val="000000"/>
        </w:rPr>
        <w:t>6.1 Casos de Uso</w:t>
      </w:r>
    </w:p>
    <w:p w14:paraId="20D2B050" w14:textId="77777777" w:rsidR="00000EE6" w:rsidRDefault="00000000">
      <w:r>
        <w:t>Caso de Uso Cadastrar Usuário:</w:t>
      </w:r>
    </w:p>
    <w:p w14:paraId="4DC2B658" w14:textId="0D22A5A3" w:rsidR="00000EE6" w:rsidRDefault="00000000">
      <w:r>
        <w:rPr>
          <w:i/>
          <w:color w:val="666666"/>
        </w:rPr>
        <w:t xml:space="preserve">[Diagrama original: Diagrama de Caso de </w:t>
      </w:r>
      <w:proofErr w:type="gramStart"/>
      <w:r>
        <w:rPr>
          <w:i/>
          <w:color w:val="666666"/>
        </w:rPr>
        <w:t>Uso  Cadastrar</w:t>
      </w:r>
      <w:proofErr w:type="gramEnd"/>
      <w:r>
        <w:rPr>
          <w:i/>
          <w:color w:val="666666"/>
        </w:rPr>
        <w:t xml:space="preserve"> Usuário (atores: Usuário, Google, Apple; casos: Cadastrar Usuário, Entrar com Google, Entrar com Apple → &lt;&lt;incluir&gt;&gt; Acessar Home).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41DA1A2C" w14:textId="77777777" w:rsidR="00000EE6" w:rsidRDefault="00000000">
      <w:r>
        <w:t>Caso de Uso Visualizar Feed:</w:t>
      </w:r>
    </w:p>
    <w:p w14:paraId="672AD968" w14:textId="78E44AEB" w:rsidR="00000EE6" w:rsidRDefault="00000000">
      <w:r>
        <w:rPr>
          <w:i/>
          <w:color w:val="666666"/>
        </w:rPr>
        <w:t xml:space="preserve">[Diagrama original: Diagrama de Caso de </w:t>
      </w:r>
      <w:proofErr w:type="gramStart"/>
      <w:r>
        <w:rPr>
          <w:i/>
          <w:color w:val="666666"/>
        </w:rPr>
        <w:t>Uso  Visualizar</w:t>
      </w:r>
      <w:proofErr w:type="gramEnd"/>
      <w:r>
        <w:rPr>
          <w:i/>
          <w:color w:val="666666"/>
        </w:rPr>
        <w:t xml:space="preserve"> Feed (Visualizar feed de avistamentos, Filtrar avistamentos por classe, Curtir/comentar avistamento, Receber novo post em tempo real, Receber notificação push, Acessar post diretamente via notificação, Marcar notificação como lida).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71E3594C" w14:textId="691B16E0" w:rsidR="00000EE6" w:rsidRDefault="00000000">
      <w:r>
        <w:rPr>
          <w:i/>
          <w:color w:val="666666"/>
        </w:rPr>
        <w:t xml:space="preserve">[Diagrama original: UseCase Carregar coordenadas (Visualizar Mapa de Espécies, Selecionar Marcador no Mapa, Visualizar Cartão da Espécie, Consultar Perfil Completo da Espécie).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39E5B5BE" w14:textId="4F4972CE" w:rsidR="00000EE6" w:rsidRDefault="00000000">
      <w:r>
        <w:rPr>
          <w:i/>
          <w:color w:val="666666"/>
        </w:rPr>
        <w:t xml:space="preserve">[Diagrama original: CU 041 Busca textual (Visualizar mapa, Seleciona nível de extinção, Seleciona região, Pesquisar nome de espécie, Visualizar marcador da espécie).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3C79FAB0" w14:textId="77777777" w:rsidR="00000EE6" w:rsidRDefault="00000000">
      <w:pPr>
        <w:pStyle w:val="Ttulo3"/>
      </w:pPr>
      <w:r>
        <w:rPr>
          <w:color w:val="000000"/>
        </w:rPr>
        <w:lastRenderedPageBreak/>
        <w:t>6.1.1 Diagrama de Classes</w:t>
      </w:r>
    </w:p>
    <w:p w14:paraId="2E930269" w14:textId="4FC62419" w:rsidR="00000EE6" w:rsidRDefault="00000000">
      <w:r>
        <w:t xml:space="preserve">[Diagrama original: Figura 20 – Diagrama de Classes (Usuario, Perfil, Selo, Album, Fotos, Postagem, PostEspecie, Especie, Localidade, Comentario, SpecieIdentificationService, BioClipModel, Enciclopedia). Ver PDF </w:t>
      </w:r>
      <w:proofErr w:type="gramStart"/>
      <w:r>
        <w:t>original  a</w:t>
      </w:r>
      <w:proofErr w:type="gramEnd"/>
      <w:r>
        <w:t xml:space="preserve"> reprodução visual do diagrama UML não foi possível nesta revisão textual; recomenda-se reinserir </w:t>
      </w:r>
      <w:proofErr w:type="gramStart"/>
      <w:r>
        <w:t>a</w:t>
      </w:r>
      <w:proofErr w:type="gramEnd"/>
      <w:r>
        <w:t xml:space="preserve"> imagem original (Astah) nesta posição.]</w:t>
      </w:r>
    </w:p>
    <w:p w14:paraId="58D05321" w14:textId="77777777" w:rsidR="00000EE6" w:rsidRDefault="00000000">
      <w:pPr>
        <w:pStyle w:val="Ttulo3"/>
      </w:pPr>
      <w:r>
        <w:rPr>
          <w:color w:val="000000"/>
        </w:rPr>
        <w:t>6.1.2 Diagrama de Sequência</w:t>
      </w:r>
    </w:p>
    <w:p w14:paraId="4B1202C9" w14:textId="7F63B60F" w:rsidR="00000EE6" w:rsidRDefault="00000000">
      <w:r>
        <w:rPr>
          <w:i/>
          <w:color w:val="666666"/>
        </w:rPr>
        <w:t xml:space="preserve">[Diagrama original: Figura 20 – Diagrama de Sequência: Cadastro de Usuário.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0D01C525" w14:textId="2F4C5BA1" w:rsidR="00000EE6" w:rsidRDefault="00000000">
      <w:r>
        <w:rPr>
          <w:i/>
          <w:color w:val="666666"/>
        </w:rPr>
        <w:t xml:space="preserve">[Diagrama original: Diagrama de sequência CU 039, 042, 043 – Mapa: Enviar coordenada específica, Definir nível de extinção, Definir região específica.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17F4D40A" w14:textId="1F6404D5" w:rsidR="00000EE6" w:rsidRDefault="00000000">
      <w:r>
        <w:rPr>
          <w:i/>
          <w:color w:val="666666"/>
        </w:rPr>
        <w:t xml:space="preserve">[Diagrama original: Diagrama de sequência – Curtir postagem (adicionar/remover curtida).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267754EF" w14:textId="5B1A34F2" w:rsidR="00000EE6" w:rsidRDefault="00000000">
      <w:r>
        <w:rPr>
          <w:i/>
          <w:color w:val="666666"/>
        </w:rPr>
        <w:t xml:space="preserve">[Diagrama original: Diagrama de sequência 046 048 – Página Inicial: carregar mural, scroll/paginação.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4B020B5F" w14:textId="176E1264" w:rsidR="00000EE6" w:rsidRDefault="00000000">
      <w:r>
        <w:rPr>
          <w:i/>
          <w:color w:val="666666"/>
        </w:rPr>
        <w:t xml:space="preserve">[Diagrama original: Diagrama de sequência CU 044, 045, 041 – Mapa: solicitar marcador, solicitar perfil de espécie, escrever nome/filtrar.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287B1E58" w14:textId="74C43E12" w:rsidR="00000EE6" w:rsidRDefault="00000000">
      <w:r>
        <w:rPr>
          <w:i/>
          <w:color w:val="666666"/>
        </w:rPr>
        <w:t xml:space="preserve">[Diagrama original: Diagrama de Sequência – Login (com tratamento de tentativas, bloqueio e recuperação de senha).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1647DFDA" w14:textId="278E3E23" w:rsidR="00000EE6" w:rsidRDefault="00000000">
      <w:r>
        <w:rPr>
          <w:i/>
          <w:color w:val="666666"/>
        </w:rPr>
        <w:t xml:space="preserve">[Diagrama original: Sequence Diagram – Recuperação de Senha.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5E63656A" w14:textId="16F29976" w:rsidR="00000EE6" w:rsidRDefault="00000000">
      <w:r>
        <w:rPr>
          <w:i/>
          <w:color w:val="666666"/>
        </w:rPr>
        <w:t xml:space="preserve">[Diagrama original: Diagrama de Sequência – Perfil (carregar, atualizar dados gerais, upload de foto). Ver PDF </w:t>
      </w:r>
      <w:proofErr w:type="gramStart"/>
      <w:r>
        <w:rPr>
          <w:i/>
          <w:color w:val="666666"/>
        </w:rPr>
        <w:t>original  a</w:t>
      </w:r>
      <w:proofErr w:type="gramEnd"/>
      <w:r>
        <w:rPr>
          <w:i/>
          <w:color w:val="666666"/>
        </w:rPr>
        <w:t xml:space="preserve"> reprodução visual do diagrama UML não foi </w:t>
      </w:r>
      <w:r>
        <w:rPr>
          <w:i/>
          <w:color w:val="666666"/>
        </w:rPr>
        <w:lastRenderedPageBreak/>
        <w:t xml:space="preserve">possível nesta revisão textual; recomenda-se reinserir </w:t>
      </w:r>
      <w:proofErr w:type="gramStart"/>
      <w:r>
        <w:rPr>
          <w:i/>
          <w:color w:val="666666"/>
        </w:rPr>
        <w:t>a</w:t>
      </w:r>
      <w:proofErr w:type="gramEnd"/>
      <w:r>
        <w:rPr>
          <w:i/>
          <w:color w:val="666666"/>
        </w:rPr>
        <w:t xml:space="preserve"> imagem original (Astah) nesta posição.]</w:t>
      </w:r>
    </w:p>
    <w:p w14:paraId="26368EB1" w14:textId="73F6080D" w:rsidR="00000EE6" w:rsidRDefault="00000000">
      <w:r>
        <w:rPr>
          <w:i/>
          <w:color w:val="666666"/>
        </w:rPr>
        <w:t xml:space="preserve">[Diagrama original: Diagrama de Sequência – Linha do Tempo (Feed) e Interações.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160CE775" w14:textId="409FBFCD" w:rsidR="00000EE6" w:rsidRDefault="00000000">
      <w:r>
        <w:rPr>
          <w:i/>
          <w:color w:val="666666"/>
        </w:rPr>
        <w:t xml:space="preserve">[Diagrama original: Diagrama de Sequência – Sincronização em tempo real do Feed (WebSocket/polling, badge de nova publicação).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08182E1A" w14:textId="77777777" w:rsidR="00000EE6" w:rsidRDefault="00000000">
      <w:pPr>
        <w:pStyle w:val="Ttulo1"/>
      </w:pPr>
      <w:r>
        <w:rPr>
          <w:color w:val="000000"/>
          <w:sz w:val="30"/>
        </w:rPr>
        <w:t>7. VISÃO DE IMPLANTAÇÃO</w:t>
      </w:r>
    </w:p>
    <w:p w14:paraId="22AD5092" w14:textId="203C8D69" w:rsidR="00000EE6" w:rsidRDefault="00000000">
      <w:r>
        <w:t>Esta seção descreve os nodos físicos, configurações e artefatos de implantação do sistema. O diagrama abaixo (Figura – Diagrama de Implantação) representa a topologia simplificada adotada para o MVP: Cliente (aplicativo mobile) → Servidor de Aplicação (container Spring Boot) → Banco de Dados (MySQL). Para a topologia de produção com alta disponibilidade  compatível com as metas de escalabilidade e disponibilidade descritas na Seção 9 (Qualidade)  está prevista a evolução para: um Load Balancer distribuindo requisições entre múltiplas instâncias da aplicação Spring Boot; uma fila de mensageria RabbitMQ para processamento assíncrono da inferência de IA; e um cluster MySQL com Group Replication para redundância do banco de dados. Essa topologia expandida ainda não está representada visualmente no diagrama desta revisão; recomenda-se a atualização do diagrama de implantação em uma próxima revisão para refletir integralmente essa infraestrutura.</w:t>
      </w:r>
    </w:p>
    <w:p w14:paraId="6DF8C28F" w14:textId="4E09AAB8" w:rsidR="00000EE6" w:rsidRDefault="00000000">
      <w:r>
        <w:rPr>
          <w:i/>
          <w:color w:val="666666"/>
        </w:rPr>
        <w:t xml:space="preserve">[Diagrama original: Figura 20 – Diagrama de Implantação (Pacote Aplicação: Pacote Ear (.ear) com Pacote Web (.war) e Pacote Core (.jar) → manifests/implantado em → Servidor de Aplicação → Conexão JDBC/Pool de Conexões → Servidor de Banco de Dados). Ver PDF </w:t>
      </w:r>
      <w:proofErr w:type="gramStart"/>
      <w:r>
        <w:rPr>
          <w:i/>
          <w:color w:val="666666"/>
        </w:rPr>
        <w:t>original  a</w:t>
      </w:r>
      <w:proofErr w:type="gramEnd"/>
      <w:r>
        <w:rPr>
          <w:i/>
          <w:color w:val="666666"/>
        </w:rPr>
        <w:t xml:space="preserve"> reprodução visual do diagrama UML não foi possível nesta revisão textual; recomenda-se reinserir </w:t>
      </w:r>
      <w:proofErr w:type="gramStart"/>
      <w:r>
        <w:rPr>
          <w:i/>
          <w:color w:val="666666"/>
        </w:rPr>
        <w:t>a</w:t>
      </w:r>
      <w:proofErr w:type="gramEnd"/>
      <w:r>
        <w:rPr>
          <w:i/>
          <w:color w:val="666666"/>
        </w:rPr>
        <w:t xml:space="preserve"> imagem original (Astah) nesta posição.]</w:t>
      </w:r>
    </w:p>
    <w:p w14:paraId="7B4CD9C3" w14:textId="77777777" w:rsidR="00000EE6" w:rsidRDefault="00000000">
      <w:pPr>
        <w:pStyle w:val="Ttulo1"/>
      </w:pPr>
      <w:r>
        <w:rPr>
          <w:color w:val="000000"/>
          <w:sz w:val="30"/>
        </w:rPr>
        <w:t>8. DIMENSIONAMENTO E PERFORMANCE</w:t>
      </w:r>
    </w:p>
    <w:p w14:paraId="4E4B0ABF" w14:textId="77777777" w:rsidR="00000EE6" w:rsidRDefault="00000000">
      <w:pPr>
        <w:pStyle w:val="Ttulo2"/>
      </w:pPr>
      <w:r>
        <w:rPr>
          <w:color w:val="000000"/>
        </w:rPr>
        <w:t>8.1 Volume</w:t>
      </w:r>
    </w:p>
    <w:p w14:paraId="2FE8136F" w14:textId="77777777" w:rsidR="00000EE6" w:rsidRDefault="00000000">
      <w:r>
        <w:t>Itens relativos ao volume de acesso aos recursos da aplicação:</w:t>
      </w:r>
    </w:p>
    <w:p w14:paraId="753E5F30" w14:textId="77777777" w:rsidR="00000EE6" w:rsidRDefault="00000000">
      <w:pPr>
        <w:pStyle w:val="Commarcadores"/>
      </w:pPr>
      <w:r>
        <w:t>a) Número estimado de usuários: 15.000. Justificativa: Projeção para o primeiro ano de operação da plataforma, considerando a adesão de cidadãos cientistas, pesquisadores, estudantes e entusiastas da conservação ambiental.</w:t>
      </w:r>
    </w:p>
    <w:p w14:paraId="74D6BAC8" w14:textId="77777777" w:rsidR="00000EE6" w:rsidRDefault="00000000">
      <w:pPr>
        <w:pStyle w:val="Commarcadores"/>
      </w:pPr>
      <w:r>
        <w:lastRenderedPageBreak/>
        <w:t>b) Número estimado de acessos diários: 1.500 usuários ativos diários (DAU). Justificativa: Baseia-se em uma taxa de engajamento padrão de 10% do total de usuários cadastrados acessando o sistema diariamente para interagir com o feed, consultar o mapa ou publicar novos avistamentos.</w:t>
      </w:r>
    </w:p>
    <w:p w14:paraId="6CC87EB8" w14:textId="63E729D0" w:rsidR="00000EE6" w:rsidRDefault="00000000">
      <w:pPr>
        <w:pStyle w:val="Commarcadores"/>
      </w:pPr>
      <w:r>
        <w:t xml:space="preserve">c) Número estimado de acessos por período: 5.000 conexões simultâneas no período de pico. Justificativa: A meta de 5.000 conexões simultâneas não decorre do total de usuários ativos diários (1.500 DAU), mas representa a meta de capacidade de pico da arquitetura para absorver eventos de crescimento acelerado (campanhas de conscientização ambiental, cobertura de mídia, viralização de </w:t>
      </w:r>
      <w:proofErr w:type="gramStart"/>
      <w:r>
        <w:t>conteúdo)  correspondendo</w:t>
      </w:r>
      <w:proofErr w:type="gramEnd"/>
      <w:r>
        <w:t xml:space="preserve"> </w:t>
      </w:r>
      <w:proofErr w:type="gramStart"/>
      <w:r>
        <w:t>a</w:t>
      </w:r>
      <w:proofErr w:type="gramEnd"/>
      <w:r>
        <w:t xml:space="preserve"> aproximadamente 33% da base total de usuários cadastrados (15.000) acessando simultaneamente em um cenário de pico extremo. Este é um valor de dimensionamento de capacidade (headroom), não uma projeção de uso rotineiro, e serve como meta de teste de carga para a infraestrutura descrita na Seção 9 (Qualidade).</w:t>
      </w:r>
    </w:p>
    <w:p w14:paraId="62B2409E" w14:textId="77777777" w:rsidR="00000EE6" w:rsidRDefault="00000000">
      <w:pPr>
        <w:pStyle w:val="Commarcadores"/>
      </w:pPr>
      <w:r>
        <w:t>d) Tempo de sessão de um usuário: 15 minutos por sessão. Justificativa: Tempo médio estimado para que um usuário realize o fluxo completo na aplicação: abrir o app, autenticar-se (se necessário), carregar o feed, enviar uma nova postagem com foto para identificação taxonômica automatizada e visualizar o mapa de distribuição das espécies. Este valor serve para configurar o timeout de sessão no container de aplicação Spring Boot para expirar credenciais inativas e liberar memória.</w:t>
      </w:r>
    </w:p>
    <w:p w14:paraId="6B65DD44" w14:textId="77777777" w:rsidR="00000EE6" w:rsidRDefault="00000000">
      <w:pPr>
        <w:pStyle w:val="Ttulo2"/>
      </w:pPr>
      <w:r>
        <w:rPr>
          <w:color w:val="000000"/>
        </w:rPr>
        <w:t>8.2 Performance</w:t>
      </w:r>
    </w:p>
    <w:p w14:paraId="3DE65AD0" w14:textId="77777777" w:rsidR="00000EE6" w:rsidRDefault="00000000">
      <w:r>
        <w:t>Esta seção enumera as metas de desempenho e os tempos de resposta esperados para as transações do sistema, servindo como Critério de Aceitação para a homologação da arquitetura física (Spring Boot 3.4.1 e MySQL):</w:t>
      </w:r>
    </w:p>
    <w:p w14:paraId="4936A0A0" w14:textId="77777777" w:rsidR="00000EE6" w:rsidRDefault="00000000">
      <w:r>
        <w:t>1. Tempo máximo para a execução de determinada transação:</w:t>
      </w:r>
    </w:p>
    <w:p w14:paraId="4FBCE367" w14:textId="77777777" w:rsidR="00000EE6" w:rsidRDefault="00000000">
      <w:pPr>
        <w:pStyle w:val="Commarcadores"/>
      </w:pPr>
      <w:r>
        <w:t>a) Transações de Autenticação e Cadastro (Ex: Caso de Uso "Fazer Login" / "Criar Conta"): ≤ 1,5 segundos. Detalhamento: Tempo limite para a validação das credenciais pelo Spring Security, consulta de hash de segurança no MySQL e geração do token de sessão (JWT).</w:t>
      </w:r>
    </w:p>
    <w:p w14:paraId="1C6CD8FC" w14:textId="77777777" w:rsidR="00000EE6" w:rsidRDefault="00000000">
      <w:pPr>
        <w:pStyle w:val="Commarcadores"/>
      </w:pPr>
      <w:r>
        <w:t>b) Transações de Consulta Comum (Ex: "Visualizar Feed"): ≤ 2,0 segundos. Detalhamento: Tempo para a camada REST buscar e paginar as postagens mais recentes e seus respectivos metadados biológicos na persistência.</w:t>
      </w:r>
    </w:p>
    <w:p w14:paraId="16CD0AF9" w14:textId="77777777" w:rsidR="00000EE6" w:rsidRDefault="00000000">
      <w:pPr>
        <w:pStyle w:val="Commarcadores"/>
      </w:pPr>
      <w:r>
        <w:t>c) Transações Geográficas (Ex: "Buscar Espécies no Mapa"): ≤ 2,5 segundos. Detalhamento: Tempo limite para a execução de queries espaciais no banco de dados e retorno dos marcadores de coordenadas (Latitude/Longitude) para renderização na Camada Cliente.</w:t>
      </w:r>
    </w:p>
    <w:p w14:paraId="532ABA9D" w14:textId="363BE9A7" w:rsidR="00000EE6" w:rsidRDefault="00000000">
      <w:pPr>
        <w:pStyle w:val="Commarcadores"/>
      </w:pPr>
      <w:r>
        <w:t xml:space="preserve">d) Transações de Processamento Pesado (Ex: Caso de Uso "Publicar Avistamento" com IA): ≤ 8 segundos. Detalhamento: Cenário mais crítico da aplicação. Este tempo </w:t>
      </w:r>
      <w:r>
        <w:lastRenderedPageBreak/>
        <w:t xml:space="preserve">engloba o upload do arquivo de imagem da foto, o processamento da inferência estatística de visão computacional na microserviço BioClip, via BioClipModel (≤5 segundos, equivalente à RNF-004 do DRS), o vínculo taxonômico da Especie e a gravação final do registro no MySQL. Este tempo end-to-end é mais amplo que a meta de inferência isolada (RNF-004 do DRS, ≤5 s), pois também inclui o tempo de upload da imagem, a persistência do registro no MySQL e demais operações de </w:t>
      </w:r>
      <w:proofErr w:type="gramStart"/>
      <w:r>
        <w:t>rede  por</w:t>
      </w:r>
      <w:proofErr w:type="gramEnd"/>
      <w:r>
        <w:t xml:space="preserve"> isso não é diretamente comparável nem conflitante com aquela métrica.</w:t>
      </w:r>
    </w:p>
    <w:p w14:paraId="2945EFCE" w14:textId="77777777" w:rsidR="00000EE6" w:rsidRDefault="00000000">
      <w:r>
        <w:t>2. Vazão Mínima do Sistema (Throughput):</w:t>
      </w:r>
    </w:p>
    <w:p w14:paraId="7B0D7259" w14:textId="77777777" w:rsidR="00000EE6" w:rsidRDefault="00000000">
      <w:pPr>
        <w:pStyle w:val="Commarcadores"/>
      </w:pPr>
      <w:r>
        <w:t>a) O servidor de aplicação Spring Boot deve ser capaz de processar no mínimo 80 requisições por segundo (RPS) sem apresentar degradação nos tempos de resposta acima estipulados.</w:t>
      </w:r>
    </w:p>
    <w:p w14:paraId="4DE8A93B" w14:textId="77777777" w:rsidR="00000EE6" w:rsidRDefault="00000000">
      <w:pPr>
        <w:pStyle w:val="Commarcadores"/>
      </w:pPr>
      <w:r>
        <w:t>b) Tempo Máximo de Indisponibilidade Tolerada (SLA): O sistema deve manter uma taxa de disponibilidade de 99,5% (Uptime). Qualquer travamento ou indisponibilidade do Container de Aplicação não pode exceder 15 minutos contínuos para recuperação automática dos serviços.</w:t>
      </w:r>
    </w:p>
    <w:p w14:paraId="71B121A9" w14:textId="77777777" w:rsidR="00000EE6" w:rsidRDefault="00000000">
      <w:pPr>
        <w:pStyle w:val="Commarcadores"/>
      </w:pPr>
      <w:r>
        <w:t>c) Taxa Máxima de Erros Tolerada em Pico de Acesso: Em cenários de concorrência máxima (até 5.000 conexões simultâneas no período de pico), a taxa de erros HTTP da camada de serviço REST (erros como 500 Internal Server Error ou 504 Gateway Timeout) deve ser inferior a 1% do total de requisições.</w:t>
      </w:r>
    </w:p>
    <w:p w14:paraId="33653972" w14:textId="77777777" w:rsidR="00000EE6" w:rsidRDefault="00000000">
      <w:pPr>
        <w:pStyle w:val="Ttulo1"/>
      </w:pPr>
      <w:r>
        <w:rPr>
          <w:color w:val="000000"/>
          <w:sz w:val="30"/>
        </w:rPr>
        <w:t>9. QUALIDADE</w:t>
      </w:r>
    </w:p>
    <w:p w14:paraId="4D59975D" w14:textId="77777777" w:rsidR="00000EE6" w:rsidRDefault="00000000">
      <w:r>
        <w:t>Itens de qualidade de software [QOS] significativos para a aplicação:</w:t>
      </w:r>
    </w:p>
    <w:tbl>
      <w:tblPr>
        <w:tblStyle w:val="Tabelacomgrade"/>
        <w:tblW w:w="0" w:type="auto"/>
        <w:jc w:val="center"/>
        <w:tblLook w:val="04A0" w:firstRow="1" w:lastRow="0" w:firstColumn="1" w:lastColumn="0" w:noHBand="0" w:noVBand="1"/>
      </w:tblPr>
      <w:tblGrid>
        <w:gridCol w:w="1750"/>
        <w:gridCol w:w="3118"/>
        <w:gridCol w:w="3969"/>
      </w:tblGrid>
      <w:tr w:rsidR="00000EE6" w14:paraId="2428E6D7" w14:textId="77777777">
        <w:trPr>
          <w:jc w:val="center"/>
        </w:trPr>
        <w:tc>
          <w:tcPr>
            <w:tcW w:w="1417" w:type="dxa"/>
            <w:shd w:val="clear" w:color="auto" w:fill="D9E2F3"/>
          </w:tcPr>
          <w:p w14:paraId="0110B989" w14:textId="77777777" w:rsidR="00000EE6" w:rsidRDefault="00000000">
            <w:r>
              <w:rPr>
                <w:b/>
              </w:rPr>
              <w:t>Item</w:t>
            </w:r>
          </w:p>
        </w:tc>
        <w:tc>
          <w:tcPr>
            <w:tcW w:w="3118" w:type="dxa"/>
            <w:shd w:val="clear" w:color="auto" w:fill="D9E2F3"/>
          </w:tcPr>
          <w:p w14:paraId="79AA5BB6" w14:textId="77777777" w:rsidR="00000EE6" w:rsidRDefault="00000000">
            <w:r>
              <w:rPr>
                <w:b/>
              </w:rPr>
              <w:t>Descrição</w:t>
            </w:r>
          </w:p>
        </w:tc>
        <w:tc>
          <w:tcPr>
            <w:tcW w:w="3969" w:type="dxa"/>
            <w:shd w:val="clear" w:color="auto" w:fill="D9E2F3"/>
          </w:tcPr>
          <w:p w14:paraId="178D55FF" w14:textId="77777777" w:rsidR="00000EE6" w:rsidRDefault="00000000">
            <w:r>
              <w:rPr>
                <w:b/>
              </w:rPr>
              <w:t>Solução</w:t>
            </w:r>
          </w:p>
        </w:tc>
      </w:tr>
      <w:tr w:rsidR="00000EE6" w14:paraId="4DF212E7" w14:textId="77777777">
        <w:trPr>
          <w:jc w:val="center"/>
        </w:trPr>
        <w:tc>
          <w:tcPr>
            <w:tcW w:w="1417" w:type="dxa"/>
          </w:tcPr>
          <w:p w14:paraId="502C795B" w14:textId="77777777" w:rsidR="00000EE6" w:rsidRDefault="00000000">
            <w:r>
              <w:t>Escalabilidade</w:t>
            </w:r>
          </w:p>
        </w:tc>
        <w:tc>
          <w:tcPr>
            <w:tcW w:w="3118" w:type="dxa"/>
          </w:tcPr>
          <w:p w14:paraId="55387B30" w14:textId="77777777" w:rsidR="00000EE6" w:rsidRDefault="00000000">
            <w:r>
              <w:t>Capacidade de absorver o aumento no volume de acessos (estimado em até 5.000 conexões simultâneas) e processar de forma eficiente o upload contínuo de imagens pesadas para análise taxonômica pela IA sem degradar a experiência do usuário.</w:t>
            </w:r>
          </w:p>
        </w:tc>
        <w:tc>
          <w:tcPr>
            <w:tcW w:w="3969" w:type="dxa"/>
          </w:tcPr>
          <w:p w14:paraId="72DAC630" w14:textId="77777777" w:rsidR="00000EE6" w:rsidRDefault="00000000">
            <w:r>
              <w:t xml:space="preserve">Horizontalização e Assincronismo: Configuração de um cluster de balanceamento de carga (Load Balancer) distribuindo requisições entre múltiplas instâncias da aplicação Spring Boot. O processamento de imagens do módulo BioClip será assíncrono via filas de mensageria (Spring AMQP/RabbitMQ), impedindo o travamento das threads síncronas dos controladores REST. No banco MySQL, serão aplicados índices compostos B-Tree e partições nas tabelas de coordenadas geográficas para consultas rápidas ao mapa. Nota (Revisão 1.2): a implementação atual usa um pool de threads dedicado em </w:t>
            </w:r>
            <w:r>
              <w:lastRenderedPageBreak/>
              <w:t>processo (bean inferenceExecutor) para isolar a inferência de IA sem bloquear as threads do Tomcat; a fila de mensageria (RabbitMQ) descrita acima é a evolução prevista para quando o processamento de IA precisar ser desacoplado em um serviço distinto, mas ainda não está implementada.</w:t>
            </w:r>
          </w:p>
        </w:tc>
      </w:tr>
      <w:tr w:rsidR="00000EE6" w14:paraId="70B86B0F" w14:textId="77777777">
        <w:trPr>
          <w:jc w:val="center"/>
        </w:trPr>
        <w:tc>
          <w:tcPr>
            <w:tcW w:w="1417" w:type="dxa"/>
          </w:tcPr>
          <w:p w14:paraId="5ACBFE4F" w14:textId="77777777" w:rsidR="00000EE6" w:rsidRDefault="00000000">
            <w:r>
              <w:lastRenderedPageBreak/>
              <w:t>Confiabilidade, Disponibilidade</w:t>
            </w:r>
          </w:p>
        </w:tc>
        <w:tc>
          <w:tcPr>
            <w:tcW w:w="3118" w:type="dxa"/>
          </w:tcPr>
          <w:p w14:paraId="5EE80719" w14:textId="77777777" w:rsidR="00000EE6" w:rsidRDefault="00000000">
            <w:r>
              <w:t>Garantia de que o ecossistema permaneça operacional dentro da meta estabelecida de 99,5% de Uptime, permitindo que pesquisadores e usuários registrem avistamentos a qualquer momento sem falhas catastróficas ou perda de dados biológicos históricos.</w:t>
            </w:r>
          </w:p>
        </w:tc>
        <w:tc>
          <w:tcPr>
            <w:tcW w:w="3969" w:type="dxa"/>
          </w:tcPr>
          <w:p w14:paraId="0665213A" w14:textId="77777777" w:rsidR="00000EE6" w:rsidRDefault="00000000">
            <w:r>
              <w:t>Failover Automatizado e Resiliência: Configuração de múltiplas instâncias Spring Boot atrás de um Load Balancer, com sessões stateless via JWT (sem replicação de estado), permitindo que se uma instância cair, outra assuma transparentemente. Para o banco de dados, aplicação do MySQL Group Replication para replicação em tempo real em um servidor de contingência. Integrações externas (como envio de e-mails ou Mapas) usarão o padrão Circuit Breaker para isolar falhas de terceiros.</w:t>
            </w:r>
          </w:p>
        </w:tc>
      </w:tr>
      <w:tr w:rsidR="00000EE6" w14:paraId="25AF679F" w14:textId="77777777">
        <w:trPr>
          <w:jc w:val="center"/>
        </w:trPr>
        <w:tc>
          <w:tcPr>
            <w:tcW w:w="1417" w:type="dxa"/>
          </w:tcPr>
          <w:p w14:paraId="6DF0191B" w14:textId="77777777" w:rsidR="00000EE6" w:rsidRDefault="00000000">
            <w:r>
              <w:t>Portabilidade</w:t>
            </w:r>
          </w:p>
        </w:tc>
        <w:tc>
          <w:tcPr>
            <w:tcW w:w="3118" w:type="dxa"/>
          </w:tcPr>
          <w:p w14:paraId="2F0007FC" w14:textId="77777777" w:rsidR="00000EE6" w:rsidRDefault="00000000">
            <w:r>
              <w:t>Facilidade de implantar, migrar e executar os módulos do sistema em diferentes ambientes corporativos (como servidores de Desenvolvimento, Homologação e Produção) ou fornecedores de nuvem sem necessidade de reescrever o código-fonte.</w:t>
            </w:r>
          </w:p>
        </w:tc>
        <w:tc>
          <w:tcPr>
            <w:tcW w:w="3969" w:type="dxa"/>
          </w:tcPr>
          <w:p w14:paraId="2F3F2D08" w14:textId="77777777" w:rsidR="00000EE6" w:rsidRDefault="00000000">
            <w:r>
              <w:t xml:space="preserve">Conteinerização com Spring Boot e Docker: Empacotamento da aplicação como um JAR executável único com servidor Tomcat embutido, garantindo que o artefato compilado rode de forma idêntica em qualquer ambiente compatível. Uso de imagens Docker para empacotar </w:t>
            </w:r>
            <w:proofErr w:type="gramStart"/>
            <w:r>
              <w:t>a</w:t>
            </w:r>
            <w:proofErr w:type="gramEnd"/>
            <w:r>
              <w:t xml:space="preserve"> aplicação Spring Boot junto às bibliotecas nativas </w:t>
            </w:r>
            <w:proofErr w:type="spellStart"/>
            <w:r>
              <w:t>necessárias</w:t>
            </w:r>
            <w:proofErr w:type="spellEnd"/>
            <w:r>
              <w:t xml:space="preserve"> para </w:t>
            </w:r>
            <w:proofErr w:type="gramStart"/>
            <w:r>
              <w:t>a</w:t>
            </w:r>
            <w:proofErr w:type="gramEnd"/>
            <w:r>
              <w:t xml:space="preserve"> </w:t>
            </w:r>
            <w:proofErr w:type="spellStart"/>
            <w:r>
              <w:t>execução</w:t>
            </w:r>
            <w:proofErr w:type="spellEnd"/>
            <w:r>
              <w:t xml:space="preserve"> do </w:t>
            </w:r>
            <w:proofErr w:type="spellStart"/>
            <w:r>
              <w:t>módulo</w:t>
            </w:r>
            <w:proofErr w:type="spellEnd"/>
            <w:r>
              <w:t xml:space="preserve"> </w:t>
            </w:r>
            <w:proofErr w:type="spellStart"/>
            <w:r w:rsidR="001C46FC">
              <w:t>BioClip</w:t>
            </w:r>
            <w:proofErr w:type="spellEnd"/>
            <w:r>
              <w:t>.</w:t>
            </w:r>
          </w:p>
        </w:tc>
      </w:tr>
      <w:tr w:rsidR="00000EE6" w14:paraId="1B8B40DC" w14:textId="77777777">
        <w:trPr>
          <w:jc w:val="center"/>
        </w:trPr>
        <w:tc>
          <w:tcPr>
            <w:tcW w:w="1417" w:type="dxa"/>
          </w:tcPr>
          <w:p w14:paraId="5526FED3" w14:textId="77777777" w:rsidR="00000EE6" w:rsidRDefault="00000000">
            <w:r>
              <w:t>Segurança</w:t>
            </w:r>
          </w:p>
        </w:tc>
        <w:tc>
          <w:tcPr>
            <w:tcW w:w="3118" w:type="dxa"/>
          </w:tcPr>
          <w:p w14:paraId="540ACA1B" w14:textId="77777777" w:rsidR="00000EE6" w:rsidRDefault="00000000">
            <w:r>
              <w:t>Proteção de dados sensíveis de cadastro dos usuários (senhas e e-mails), isolamento de privilégios de acordo com o tipo de conta (Cientista, Comum, Admin) e blindagem das rotas públicas da API de Serviço REST contra acessos maliciosos.</w:t>
            </w:r>
          </w:p>
        </w:tc>
        <w:tc>
          <w:tcPr>
            <w:tcW w:w="3969" w:type="dxa"/>
          </w:tcPr>
          <w:p w14:paraId="3CF84566" w14:textId="77777777" w:rsidR="00000EE6" w:rsidRDefault="00000000">
            <w:r>
              <w:t xml:space="preserve">RBAC, Hash de Senhas e Tokens: Autenticação stateless baseada em tokens JWT (JSON Web Tokens) assinados com chaves robustas (RS256). O controle de acesso a funcionalidades específicas será feito via RBAC (Role-Based Access Control) usando anotações Spring Security (ex: @PreAuthorize) vinculadas ao enum TipoDaConta. Armazenamento de senhas no MySQL utilizando algoritmo de hash seguro </w:t>
            </w:r>
            <w:r>
              <w:lastRenderedPageBreak/>
              <w:t>com sal (BCrypt) e imposição do protocolo TLS 1.3 (HTTPS) para tráfego de dados.</w:t>
            </w:r>
          </w:p>
        </w:tc>
      </w:tr>
    </w:tbl>
    <w:p w14:paraId="4843F37D" w14:textId="337F8462" w:rsidR="00000EE6" w:rsidRDefault="00000000">
      <w:pPr>
        <w:pStyle w:val="Ttulo1"/>
      </w:pPr>
      <w:r>
        <w:rPr>
          <w:color w:val="000000"/>
          <w:sz w:val="30"/>
        </w:rPr>
        <w:lastRenderedPageBreak/>
        <w:t xml:space="preserve">REGISTRO DE ALTERAÇÕES DESTA REVISÃO (Resposta ao Parecer </w:t>
      </w:r>
      <w:proofErr w:type="gramStart"/>
      <w:r>
        <w:rPr>
          <w:color w:val="000000"/>
          <w:sz w:val="30"/>
        </w:rPr>
        <w:t>01  08</w:t>
      </w:r>
      <w:proofErr w:type="gramEnd"/>
      <w:r>
        <w:rPr>
          <w:color w:val="000000"/>
          <w:sz w:val="30"/>
        </w:rPr>
        <w:t>/09/2026)</w:t>
      </w:r>
    </w:p>
    <w:p w14:paraId="71E0EBC2" w14:textId="3E067FD7" w:rsidR="00000EE6" w:rsidRDefault="00000000">
      <w:pPr>
        <w:pStyle w:val="Commarcadores"/>
      </w:pPr>
      <w:r>
        <w:t>Identificação do grupo adicionada ("</w:t>
      </w:r>
      <w:proofErr w:type="gramStart"/>
      <w:r>
        <w:t>Extinction  Grupo</w:t>
      </w:r>
      <w:proofErr w:type="gramEnd"/>
      <w:r>
        <w:t xml:space="preserve"> 11") na capa; campos pendentes do Gerente de Projeto marcados como "(a preencher pelo grupo)", sem dados fictícios.</w:t>
      </w:r>
    </w:p>
    <w:p w14:paraId="5CC15A26" w14:textId="77777777" w:rsidR="00000EE6" w:rsidRDefault="00000000">
      <w:pPr>
        <w:pStyle w:val="Commarcadores"/>
      </w:pPr>
      <w:r>
        <w:t>Histórico de revisão completado e adicionada nova linha (v1.1) registrando esta revisão; versão do documento unificada como 1.1 em todo o texto (antes havia divergência entre rodapé v1.0 e histórico v1.0.1).</w:t>
      </w:r>
    </w:p>
    <w:p w14:paraId="00AC5A92" w14:textId="77777777" w:rsidR="00000EE6" w:rsidRDefault="00000000">
      <w:pPr>
        <w:pStyle w:val="Commarcadores"/>
      </w:pPr>
      <w:r>
        <w:t>Removido o resíduo de template "Exemplo de" no título da Tabela 2 e substituídas as frases de instrução remanescentes ("Descrever uma visão lógica...", "Descrever os nodos físicos...") por texto descritivo real.</w:t>
      </w:r>
    </w:p>
    <w:p w14:paraId="6F1B42B1" w14:textId="77777777" w:rsidR="00000EE6" w:rsidRDefault="00000000">
      <w:pPr>
        <w:pStyle w:val="Commarcadores"/>
      </w:pPr>
      <w:r>
        <w:t>Adicionada decisão arquitetural explícita sobre o processamento de IA no servidor (backend), eliminando a contradição com a RN-009 do DRS quanto a processamento local (edge) x servidor.</w:t>
      </w:r>
    </w:p>
    <w:p w14:paraId="03DA6E3A" w14:textId="77777777" w:rsidR="00000EE6" w:rsidRDefault="00000000">
      <w:pPr>
        <w:pStyle w:val="Commarcadores"/>
      </w:pPr>
      <w:r>
        <w:t>Adicionadas ao Requisitos e Restrições Arquiteturais as linhas de Autenticação Social (Google/Apple) e Sincronização Offline, antes ausentes apesar de constarem no DRS.</w:t>
      </w:r>
    </w:p>
    <w:p w14:paraId="6DC351B4" w14:textId="77777777" w:rsidR="00000EE6" w:rsidRDefault="00000000">
      <w:pPr>
        <w:pStyle w:val="Commarcadores"/>
      </w:pPr>
      <w:r>
        <w:t>Adicionadas as Seções 5.2 (Visão de Processo), 5.3 (Visão de Dados) e 5.4 (Componente de Sincronização Offline), antes anunciadas na Tabela 1 mas não desenvolvidas.</w:t>
      </w:r>
    </w:p>
    <w:p w14:paraId="79224DCA" w14:textId="77777777" w:rsidR="00000EE6" w:rsidRDefault="00000000">
      <w:pPr>
        <w:pStyle w:val="Commarcadores"/>
      </w:pPr>
      <w:r>
        <w:t>Harmonizada a meta de performance do fluxo de publicação com IA de ≤4,5 s para ≤8 s, com explicação de escopo (inclui upload e persistência) compatível com a RNF-004 (≤5 s) do DRS.</w:t>
      </w:r>
    </w:p>
    <w:p w14:paraId="340F31B3" w14:textId="68A5B418" w:rsidR="00000EE6" w:rsidRDefault="00000000">
      <w:pPr>
        <w:pStyle w:val="Commarcadores"/>
      </w:pPr>
      <w:r>
        <w:t xml:space="preserve">Corrigido o erro matemático na justificativa do dimensionamento de 5.000 conexões simultâneas (a base de cálculo deixou de ser 20% do </w:t>
      </w:r>
      <w:proofErr w:type="gramStart"/>
      <w:r>
        <w:t>DAU  que</w:t>
      </w:r>
      <w:proofErr w:type="gramEnd"/>
      <w:r>
        <w:t xml:space="preserve"> resultava em </w:t>
      </w:r>
      <w:proofErr w:type="gramStart"/>
      <w:r>
        <w:t>300  e</w:t>
      </w:r>
      <w:proofErr w:type="gramEnd"/>
      <w:r>
        <w:t xml:space="preserve"> passou a ser ~33% da base total de usuários cadastrados).</w:t>
      </w:r>
    </w:p>
    <w:p w14:paraId="45F2687C" w14:textId="77777777" w:rsidR="00000EE6" w:rsidRDefault="00000000">
      <w:pPr>
        <w:pStyle w:val="Commarcadores"/>
      </w:pPr>
      <w:r>
        <w:t>Corrigida a terminologia "senhas são criptografadas" para "senhas são submetidas a hash" na descrição de Segurança (Tabela 2).</w:t>
      </w:r>
    </w:p>
    <w:p w14:paraId="7F9F2952" w14:textId="77777777" w:rsidR="00000EE6" w:rsidRDefault="00000000">
      <w:pPr>
        <w:pStyle w:val="Commarcadores"/>
      </w:pPr>
      <w:r>
        <w:t>Padronizado o nome da HU04 como "Postagem de Avistamento com Foto" e renomeado o Cenário 2.8 de "Salvar senha" para "Manter conectado".</w:t>
      </w:r>
    </w:p>
    <w:p w14:paraId="18012B8C" w14:textId="37FAFD4C" w:rsidR="00CF441E" w:rsidRDefault="00000000">
      <w:pPr>
        <w:pStyle w:val="Ttulo2"/>
      </w:pPr>
      <w:r>
        <w:t xml:space="preserve">Revisão </w:t>
      </w:r>
      <w:proofErr w:type="gramStart"/>
      <w:r>
        <w:t>1.2  08</w:t>
      </w:r>
      <w:proofErr w:type="gramEnd"/>
      <w:r>
        <w:t xml:space="preserve">/09/2026 (alinhamento com </w:t>
      </w:r>
      <w:proofErr w:type="gramStart"/>
      <w:r>
        <w:t>a</w:t>
      </w:r>
      <w:proofErr w:type="gramEnd"/>
      <w:r>
        <w:t xml:space="preserve"> implementação real)</w:t>
      </w:r>
    </w:p>
    <w:p w14:paraId="7FF05DF7" w14:textId="77777777" w:rsidR="00CF441E" w:rsidRDefault="00000000">
      <w:pPr>
        <w:pStyle w:val="Commarcadores"/>
      </w:pPr>
      <w:r>
        <w:t>Substituídas as referências ao classificador TensorFlow/TFmodel pela arquitetura real de IA: serviço Java BioClipModel + microserviço Python bioclip_service (BioCLIP 2, via pybioclip), na Decisão Arquitetural (Seção 3), na Tabela de Requisitos e Restrições, na Visão Lógica e nos placeholders dos diagramas de pacotes e de classes.</w:t>
      </w:r>
    </w:p>
    <w:p w14:paraId="4351D134" w14:textId="77777777" w:rsidR="00CF441E" w:rsidRDefault="00000000">
      <w:pPr>
        <w:pStyle w:val="Commarcadores"/>
      </w:pPr>
      <w:r>
        <w:lastRenderedPageBreak/>
        <w:t>Adicionada a nova Seção "Integração com o Serviço de Identificação de Espécies (BioCLIP)", detalhando a comunicação HTTP entre os dois processos (Java e Python) e sua implantação conjunta via Docker Compose.</w:t>
      </w:r>
    </w:p>
    <w:p w14:paraId="34D39720" w14:textId="32D41AC3" w:rsidR="00CF441E" w:rsidRDefault="00000000">
      <w:pPr>
        <w:pStyle w:val="Commarcadores"/>
      </w:pPr>
      <w:r>
        <w:t xml:space="preserve">Corrigida a Seção 5.2 (Visão de Processo) e a linha "Escalabilidade" da Tabela de Qualidade (Seção 9): </w:t>
      </w:r>
      <w:proofErr w:type="gramStart"/>
      <w:r>
        <w:t>a</w:t>
      </w:r>
      <w:proofErr w:type="gramEnd"/>
      <w:r>
        <w:t xml:space="preserve"> implementação atual isola </w:t>
      </w:r>
      <w:proofErr w:type="gramStart"/>
      <w:r>
        <w:t>a</w:t>
      </w:r>
      <w:proofErr w:type="gramEnd"/>
      <w:r>
        <w:t xml:space="preserve"> inferência de IA via um pool de threads dedicado em processo (inferenceExecutor), não via fila </w:t>
      </w:r>
      <w:proofErr w:type="gramStart"/>
      <w:r>
        <w:t>RabbitMQ  a</w:t>
      </w:r>
      <w:proofErr w:type="gramEnd"/>
      <w:r>
        <w:t xml:space="preserve"> </w:t>
      </w:r>
      <w:proofErr w:type="gramStart"/>
      <w:r>
        <w:t>fila</w:t>
      </w:r>
      <w:proofErr w:type="gramEnd"/>
      <w:r>
        <w:t xml:space="preserve"> de mensageria permanece registrada como evolução futura, não como mecanismo em produção.</w:t>
      </w:r>
    </w:p>
    <w:p w14:paraId="34597B4C" w14:textId="0E136FA1" w:rsidR="00CF441E" w:rsidRDefault="00000000">
      <w:pPr>
        <w:pStyle w:val="Commarcadores"/>
      </w:pPr>
      <w:r>
        <w:t xml:space="preserve">Seção 5.4 (Sincronização Offline) e a linha correspondente na Tabela de Requisitos e Restrições marcadas explicitamente como [STATUS: </w:t>
      </w:r>
      <w:proofErr w:type="gramStart"/>
      <w:r>
        <w:t>Planejado  não</w:t>
      </w:r>
      <w:proofErr w:type="gramEnd"/>
      <w:r>
        <w:t xml:space="preserve"> implementado nesta versão; previsto para desenvolvimento futuro.] O desenho arquitetural é mantido no documento como especificação para desenvolvimento futuro.</w:t>
      </w:r>
    </w:p>
    <w:p w14:paraId="67DBCFD3" w14:textId="24A3F437" w:rsidR="00CF441E" w:rsidRDefault="00000000">
      <w:pPr>
        <w:pStyle w:val="Commarcadores"/>
      </w:pPr>
      <w:r>
        <w:t xml:space="preserve">Adicionada a Seção 5.5 (Comunicação em Tempo </w:t>
      </w:r>
      <w:proofErr w:type="gramStart"/>
      <w:r>
        <w:t>Real  Mensagens</w:t>
      </w:r>
      <w:proofErr w:type="gramEnd"/>
      <w:r>
        <w:t xml:space="preserve">), descrevendo </w:t>
      </w:r>
      <w:proofErr w:type="gramStart"/>
      <w:r>
        <w:t>a</w:t>
      </w:r>
      <w:proofErr w:type="gramEnd"/>
      <w:r>
        <w:t xml:space="preserve"> arquitetura de WebSocket puro com autenticação via token na query string (ChatHandshakeInterceptor), e uma nova linha "Relacionamento Social (Seguir)" na Tabela de Requisitos e </w:t>
      </w:r>
      <w:proofErr w:type="gramStart"/>
      <w:r>
        <w:t>Restrições  ambas</w:t>
      </w:r>
      <w:proofErr w:type="gramEnd"/>
      <w:r>
        <w:t xml:space="preserve"> funcionalidades reais do produto sem registro arquitetural anterior.</w:t>
      </w:r>
    </w:p>
    <w:p w14:paraId="76C0BAD9" w14:textId="77777777" w:rsidR="00CF441E" w:rsidRDefault="00000000">
      <w:pPr>
        <w:pStyle w:val="Commarcadores"/>
      </w:pPr>
      <w:r>
        <w:t>Seção 5.3 (Visão de Dados) ampliada com as entidades Seguida, Conversa e Mensagem.</w:t>
      </w:r>
    </w:p>
    <w:p w14:paraId="5ACD17EF" w14:textId="77777777" w:rsidR="00CF441E" w:rsidRDefault="00000000">
      <w:pPr>
        <w:pStyle w:val="Commarcadores"/>
      </w:pPr>
      <w:r>
        <w:t>Histórico de revisão atualizado com nova linha (v1.2) e versão do documento unificada em 1.2.</w:t>
      </w:r>
    </w:p>
    <w:sectPr w:rsidR="00CF44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03014487">
    <w:abstractNumId w:val="8"/>
  </w:num>
  <w:num w:numId="2" w16cid:durableId="485977563">
    <w:abstractNumId w:val="6"/>
  </w:num>
  <w:num w:numId="3" w16cid:durableId="626737809">
    <w:abstractNumId w:val="5"/>
  </w:num>
  <w:num w:numId="4" w16cid:durableId="436028949">
    <w:abstractNumId w:val="4"/>
  </w:num>
  <w:num w:numId="5" w16cid:durableId="614288786">
    <w:abstractNumId w:val="7"/>
  </w:num>
  <w:num w:numId="6" w16cid:durableId="707412554">
    <w:abstractNumId w:val="3"/>
  </w:num>
  <w:num w:numId="7" w16cid:durableId="1462069915">
    <w:abstractNumId w:val="2"/>
  </w:num>
  <w:num w:numId="8" w16cid:durableId="1705331154">
    <w:abstractNumId w:val="1"/>
  </w:num>
  <w:num w:numId="9" w16cid:durableId="120521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E6"/>
    <w:rsid w:val="00006965"/>
    <w:rsid w:val="00034616"/>
    <w:rsid w:val="0006063C"/>
    <w:rsid w:val="0015074B"/>
    <w:rsid w:val="001C46FC"/>
    <w:rsid w:val="0029639D"/>
    <w:rsid w:val="00326F90"/>
    <w:rsid w:val="00AA1D8D"/>
    <w:rsid w:val="00B47730"/>
    <w:rsid w:val="00BB7CDA"/>
    <w:rsid w:val="00C90A39"/>
    <w:rsid w:val="00CB0664"/>
    <w:rsid w:val="00CF44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DDCE2"/>
  <w14:defaultImageDpi w14:val="300"/>
  <w15:docId w15:val="{8762D112-556E-435A-AE0C-B1F4D29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6518</Words>
  <Characters>35201</Characters>
  <Application>Microsoft Office Word</Application>
  <DocSecurity>0</DocSecurity>
  <Lines>293</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flavio daniel</cp:lastModifiedBy>
  <cp:revision>4</cp:revision>
  <dcterms:created xsi:type="dcterms:W3CDTF">2013-12-23T23:15:00Z</dcterms:created>
  <dcterms:modified xsi:type="dcterms:W3CDTF">2026-09-08T23:13:00Z</dcterms:modified>
  <cp:category/>
</cp:coreProperties>
</file>