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F1FB6" w14:textId="2FBAEB0B" w:rsidR="00341B60" w:rsidRDefault="00341B60"/>
    <w:sdt>
      <w:sdtPr>
        <w:id w:val="2097741510"/>
        <w:docPartObj>
          <w:docPartGallery w:val="Cover Pages"/>
          <w:docPartUnique/>
        </w:docPartObj>
      </w:sdtPr>
      <w:sdtEndPr>
        <w:rPr>
          <w:rFonts w:eastAsia="Times New Roman" w:cstheme="minorHAnsi"/>
          <w:color w:val="000000"/>
          <w:sz w:val="24"/>
          <w:szCs w:val="24"/>
        </w:rPr>
      </w:sdtEndPr>
      <w:sdtContent>
        <w:p w14:paraId="5D5B7BB7" w14:textId="67789E55" w:rsidR="00C237F2" w:rsidRDefault="00C237F2">
          <w:r>
            <w:rPr>
              <w:noProof/>
            </w:rPr>
            <mc:AlternateContent>
              <mc:Choice Requires="wpg">
                <w:drawing>
                  <wp:anchor distT="0" distB="0" distL="114300" distR="114300" simplePos="0" relativeHeight="251659264" behindDoc="1" locked="0" layoutInCell="1" allowOverlap="1" wp14:anchorId="19A6037C" wp14:editId="0D5DC929">
                    <wp:simplePos x="0" y="0"/>
                    <wp:positionH relativeFrom="page">
                      <wp:posOffset>31898</wp:posOffset>
                    </wp:positionH>
                    <wp:positionV relativeFrom="page">
                      <wp:posOffset>-723014</wp:posOffset>
                    </wp:positionV>
                    <wp:extent cx="7772400" cy="10760149"/>
                    <wp:effectExtent l="0" t="0" r="0" b="0"/>
                    <wp:wrapNone/>
                    <wp:docPr id="119" name="Group 119"/>
                    <wp:cNvGraphicFramePr/>
                    <a:graphic xmlns:a="http://schemas.openxmlformats.org/drawingml/2006/main">
                      <a:graphicData uri="http://schemas.microsoft.com/office/word/2010/wordprocessingGroup">
                        <wpg:wgp>
                          <wpg:cNvGrpSpPr/>
                          <wpg:grpSpPr>
                            <a:xfrm>
                              <a:off x="0" y="0"/>
                              <a:ext cx="7772400" cy="10760149"/>
                              <a:chOff x="0" y="0"/>
                              <a:chExt cx="6972459" cy="9327049"/>
                            </a:xfrm>
                          </wpg:grpSpPr>
                          <wps:wsp>
                            <wps:cNvPr id="121" name="Rectangle 121"/>
                            <wps:cNvSpPr/>
                            <wps:spPr>
                              <a:xfrm>
                                <a:off x="0" y="7438681"/>
                                <a:ext cx="6972459" cy="188836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heme="minorHAnsi"/>
                                      <w:b/>
                                      <w:color w:val="000000"/>
                                      <w:sz w:val="36"/>
                                      <w:szCs w:val="24"/>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7C76B2C" w14:textId="6B610A15" w:rsidR="00C237F2" w:rsidRPr="00C237F2" w:rsidRDefault="000B5C14" w:rsidP="00341B60">
                                      <w:pPr>
                                        <w:pStyle w:val="NoSpacing"/>
                                        <w:jc w:val="center"/>
                                        <w:rPr>
                                          <w:color w:val="FFFFFF" w:themeColor="background1"/>
                                          <w:sz w:val="32"/>
                                          <w:szCs w:val="32"/>
                                        </w:rPr>
                                      </w:pPr>
                                      <w:r>
                                        <w:rPr>
                                          <w:rFonts w:ascii="Times New Roman" w:eastAsia="Times New Roman" w:hAnsi="Times New Roman" w:cstheme="minorHAnsi"/>
                                          <w:b/>
                                          <w:color w:val="000000"/>
                                          <w:sz w:val="36"/>
                                          <w:szCs w:val="24"/>
                                        </w:rPr>
                                        <w:t>Conrad Lee, Derek Perkinson, Felix Krueger,                                    Kei Ichikawa, Martin Louzada, Vanessa Lopez Garcia</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8673D90" w14:textId="3D57BC81" w:rsidR="00C237F2" w:rsidRPr="00941375" w:rsidRDefault="000B5C14">
                                      <w:pPr>
                                        <w:pStyle w:val="NoSpacing"/>
                                        <w:pBdr>
                                          <w:bottom w:val="single" w:sz="6" w:space="4" w:color="7F7F7F" w:themeColor="text1" w:themeTint="80"/>
                                        </w:pBdr>
                                        <w:rPr>
                                          <w:rFonts w:asciiTheme="majorHAnsi" w:eastAsiaTheme="majorEastAsia" w:hAnsiTheme="majorHAnsi" w:cstheme="majorBidi"/>
                                          <w:b/>
                                          <w:color w:val="595959" w:themeColor="text1" w:themeTint="A6"/>
                                          <w:sz w:val="52"/>
                                          <w:szCs w:val="108"/>
                                        </w:rPr>
                                      </w:pPr>
                                      <w:r>
                                        <w:rPr>
                                          <w:rFonts w:asciiTheme="majorHAnsi" w:eastAsiaTheme="majorEastAsia" w:hAnsiTheme="majorHAnsi" w:cstheme="majorBidi"/>
                                          <w:b/>
                                          <w:color w:val="595959" w:themeColor="text1" w:themeTint="A6"/>
                                          <w:sz w:val="52"/>
                                          <w:szCs w:val="108"/>
                                        </w:rPr>
                                        <w:t>EXPLORATORY DATA ANALYSIS</w:t>
                                      </w:r>
                                    </w:p>
                                  </w:sdtContent>
                                </w:sdt>
                                <w:sdt>
                                  <w:sdtPr>
                                    <w:rPr>
                                      <w:b/>
                                      <w:caps/>
                                      <w:color w:val="44546A" w:themeColor="text2"/>
                                      <w:sz w:val="52"/>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1C190" w14:textId="1A967EB8" w:rsidR="00C237F2" w:rsidRPr="00941375" w:rsidRDefault="00941375">
                                      <w:pPr>
                                        <w:pStyle w:val="NoSpacing"/>
                                        <w:spacing w:before="240"/>
                                        <w:rPr>
                                          <w:b/>
                                          <w:caps/>
                                          <w:color w:val="44546A" w:themeColor="text2"/>
                                          <w:sz w:val="52"/>
                                          <w:szCs w:val="36"/>
                                        </w:rPr>
                                      </w:pPr>
                                      <w:r w:rsidRPr="00941375">
                                        <w:rPr>
                                          <w:b/>
                                          <w:caps/>
                                          <w:color w:val="44546A" w:themeColor="text2"/>
                                          <w:sz w:val="52"/>
                                          <w:szCs w:val="36"/>
                                        </w:rPr>
                                        <w:t>EXPLORATORY DATA ANALYSIS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A6037C" id="Group 119" o:spid="_x0000_s1026" style="position:absolute;margin-left:2.5pt;margin-top:-56.95pt;width:612pt;height:847.25pt;z-index:-251657216;mso-position-horizontal-relative:page;mso-position-vertical-relative:page" coordsize="69724,9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">
                    <v:rect id="Rectangle 121" o:spid="_x0000_s1027" style="position:absolute;top:74386;width:69724;height:188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Times New Roman" w:eastAsia="Times New Roman" w:hAnsi="Times New Roman" w:cstheme="minorHAnsi"/>
                                <w:b/>
                                <w:color w:val="000000"/>
                                <w:sz w:val="36"/>
                                <w:szCs w:val="24"/>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7C76B2C" w14:textId="6B610A15" w:rsidR="00C237F2" w:rsidRPr="00C237F2" w:rsidRDefault="000B5C14" w:rsidP="00341B60">
                                <w:pPr>
                                  <w:pStyle w:val="NoSpacing"/>
                                  <w:jc w:val="center"/>
                                  <w:rPr>
                                    <w:color w:val="FFFFFF" w:themeColor="background1"/>
                                    <w:sz w:val="32"/>
                                    <w:szCs w:val="32"/>
                                  </w:rPr>
                                </w:pPr>
                                <w:r>
                                  <w:rPr>
                                    <w:rFonts w:ascii="Times New Roman" w:eastAsia="Times New Roman" w:hAnsi="Times New Roman" w:cstheme="minorHAnsi"/>
                                    <w:b/>
                                    <w:color w:val="000000"/>
                                    <w:sz w:val="36"/>
                                    <w:szCs w:val="24"/>
                                  </w:rPr>
                                  <w:t>Conrad Lee, Derek Perkinson, Felix Krueger,                                    Kei Ichikawa, Martin Louzada, Vanessa Lopez Garcia</w:t>
                                </w:r>
                              </w:p>
                            </w:sdtContent>
                          </w:sdt>
                        </w:txbxContent>
                      </v:textbox>
                    </v:rec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5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8673D90" w14:textId="3D57BC81" w:rsidR="00C237F2" w:rsidRPr="00941375" w:rsidRDefault="000B5C14">
                                <w:pPr>
                                  <w:pStyle w:val="NoSpacing"/>
                                  <w:pBdr>
                                    <w:bottom w:val="single" w:sz="6" w:space="4" w:color="7F7F7F" w:themeColor="text1" w:themeTint="80"/>
                                  </w:pBdr>
                                  <w:rPr>
                                    <w:rFonts w:asciiTheme="majorHAnsi" w:eastAsiaTheme="majorEastAsia" w:hAnsiTheme="majorHAnsi" w:cstheme="majorBidi"/>
                                    <w:b/>
                                    <w:color w:val="595959" w:themeColor="text1" w:themeTint="A6"/>
                                    <w:sz w:val="52"/>
                                    <w:szCs w:val="108"/>
                                  </w:rPr>
                                </w:pPr>
                                <w:r>
                                  <w:rPr>
                                    <w:rFonts w:asciiTheme="majorHAnsi" w:eastAsiaTheme="majorEastAsia" w:hAnsiTheme="majorHAnsi" w:cstheme="majorBidi"/>
                                    <w:b/>
                                    <w:color w:val="595959" w:themeColor="text1" w:themeTint="A6"/>
                                    <w:sz w:val="52"/>
                                    <w:szCs w:val="108"/>
                                  </w:rPr>
                                  <w:t>EXPLORATORY DATA ANALYSIS</w:t>
                                </w:r>
                              </w:p>
                            </w:sdtContent>
                          </w:sdt>
                          <w:sdt>
                            <w:sdtPr>
                              <w:rPr>
                                <w:b/>
                                <w:caps/>
                                <w:color w:val="44546A" w:themeColor="text2"/>
                                <w:sz w:val="52"/>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BB1C190" w14:textId="1A967EB8" w:rsidR="00C237F2" w:rsidRPr="00941375" w:rsidRDefault="00941375">
                                <w:pPr>
                                  <w:pStyle w:val="NoSpacing"/>
                                  <w:spacing w:before="240"/>
                                  <w:rPr>
                                    <w:b/>
                                    <w:caps/>
                                    <w:color w:val="44546A" w:themeColor="text2"/>
                                    <w:sz w:val="52"/>
                                    <w:szCs w:val="36"/>
                                  </w:rPr>
                                </w:pPr>
                                <w:r w:rsidRPr="00941375">
                                  <w:rPr>
                                    <w:b/>
                                    <w:caps/>
                                    <w:color w:val="44546A" w:themeColor="text2"/>
                                    <w:sz w:val="52"/>
                                    <w:szCs w:val="36"/>
                                  </w:rPr>
                                  <w:t>EXPLORATORY DATA ANALYSIS</w:t>
                                </w:r>
                              </w:p>
                            </w:sdtContent>
                          </w:sdt>
                        </w:txbxContent>
                      </v:textbox>
                    </v:shape>
                    <w10:wrap anchorx="page" anchory="page"/>
                  </v:group>
                </w:pict>
              </mc:Fallback>
            </mc:AlternateContent>
          </w:r>
        </w:p>
        <w:p w14:paraId="7C872919" w14:textId="56169800" w:rsidR="00341B60" w:rsidRDefault="00C237F2" w:rsidP="00090B75">
          <w:pPr>
            <w:rPr>
              <w:rFonts w:eastAsia="Times New Roman" w:cstheme="minorHAnsi"/>
              <w:color w:val="000000"/>
              <w:sz w:val="24"/>
              <w:szCs w:val="24"/>
            </w:rPr>
          </w:pPr>
          <w:r>
            <w:rPr>
              <w:rFonts w:eastAsia="Times New Roman" w:cstheme="minorHAnsi"/>
              <w:color w:val="000000"/>
              <w:sz w:val="24"/>
              <w:szCs w:val="24"/>
            </w:rPr>
            <w:br w:type="page"/>
          </w:r>
        </w:p>
      </w:sdtContent>
    </w:sdt>
    <w:p w14:paraId="057C5367" w14:textId="77777777" w:rsidR="00496E10" w:rsidRPr="003F0E46" w:rsidRDefault="00496E10" w:rsidP="00496E10">
      <w:pPr>
        <w:spacing w:line="360" w:lineRule="auto"/>
        <w:jc w:val="both"/>
        <w:rPr>
          <w:b/>
          <w:sz w:val="20"/>
          <w:szCs w:val="20"/>
          <w:u w:val="single"/>
        </w:rPr>
      </w:pPr>
      <w:r w:rsidRPr="003F0E46">
        <w:rPr>
          <w:b/>
          <w:sz w:val="20"/>
          <w:szCs w:val="20"/>
          <w:u w:val="single"/>
        </w:rPr>
        <w:lastRenderedPageBreak/>
        <w:t>INTRODUCTION</w:t>
      </w:r>
    </w:p>
    <w:p w14:paraId="07AC75D2" w14:textId="46829AC6" w:rsidR="00496E10" w:rsidRPr="003F0E46" w:rsidRDefault="00341B60" w:rsidP="00496E10">
      <w:pPr>
        <w:spacing w:line="360" w:lineRule="auto"/>
        <w:jc w:val="both"/>
        <w:rPr>
          <w:sz w:val="20"/>
          <w:szCs w:val="20"/>
        </w:rPr>
      </w:pPr>
      <w:r w:rsidRPr="003F0E46">
        <w:rPr>
          <w:sz w:val="20"/>
          <w:szCs w:val="20"/>
        </w:rPr>
        <w:t>The analysis of tourists’ credit card transactions can provide a deeper understanding on travel spending</w:t>
      </w:r>
      <w:r w:rsidR="00496E10" w:rsidRPr="003F0E46">
        <w:rPr>
          <w:sz w:val="20"/>
          <w:szCs w:val="20"/>
        </w:rPr>
        <w:t>, allowing to identify trends and highlights in consumption patterns from visitors. Th</w:t>
      </w:r>
      <w:r w:rsidR="00953473">
        <w:rPr>
          <w:sz w:val="20"/>
          <w:szCs w:val="20"/>
        </w:rPr>
        <w:t>is</w:t>
      </w:r>
      <w:r w:rsidR="00496E10" w:rsidRPr="003F0E46">
        <w:rPr>
          <w:sz w:val="20"/>
          <w:szCs w:val="20"/>
        </w:rPr>
        <w:t xml:space="preserve"> report focuse</w:t>
      </w:r>
      <w:r w:rsidR="00953473">
        <w:rPr>
          <w:sz w:val="20"/>
          <w:szCs w:val="20"/>
        </w:rPr>
        <w:t>s</w:t>
      </w:r>
      <w:r w:rsidR="00496E10" w:rsidRPr="003F0E46">
        <w:rPr>
          <w:sz w:val="20"/>
          <w:szCs w:val="20"/>
        </w:rPr>
        <w:t xml:space="preserve"> on the analysis </w:t>
      </w:r>
      <w:r w:rsidR="00EF64C6" w:rsidRPr="003F0E46">
        <w:rPr>
          <w:sz w:val="20"/>
          <w:szCs w:val="20"/>
        </w:rPr>
        <w:t xml:space="preserve">of </w:t>
      </w:r>
      <w:r w:rsidR="00496E10" w:rsidRPr="003F0E46">
        <w:rPr>
          <w:sz w:val="20"/>
          <w:szCs w:val="20"/>
        </w:rPr>
        <w:t xml:space="preserve">credit card transactions performed by tourists in the city of Madrid, Spain, </w:t>
      </w:r>
      <w:r w:rsidR="00953473">
        <w:rPr>
          <w:sz w:val="20"/>
          <w:szCs w:val="20"/>
        </w:rPr>
        <w:t>between</w:t>
      </w:r>
      <w:r w:rsidR="00496E10" w:rsidRPr="003F0E46">
        <w:rPr>
          <w:sz w:val="20"/>
          <w:szCs w:val="20"/>
        </w:rPr>
        <w:t xml:space="preserve"> March 2</w:t>
      </w:r>
      <w:r w:rsidR="00496E10" w:rsidRPr="003F0E46">
        <w:rPr>
          <w:sz w:val="20"/>
          <w:szCs w:val="20"/>
          <w:vertAlign w:val="superscript"/>
        </w:rPr>
        <w:t>nd</w:t>
      </w:r>
      <w:r w:rsidR="00496E10" w:rsidRPr="003F0E46">
        <w:rPr>
          <w:sz w:val="20"/>
          <w:szCs w:val="20"/>
        </w:rPr>
        <w:t xml:space="preserve"> and 3</w:t>
      </w:r>
      <w:r w:rsidR="00496E10" w:rsidRPr="003F0E46">
        <w:rPr>
          <w:sz w:val="20"/>
          <w:szCs w:val="20"/>
          <w:vertAlign w:val="superscript"/>
        </w:rPr>
        <w:t>rd</w:t>
      </w:r>
      <w:r w:rsidR="00374E75" w:rsidRPr="003F0E46">
        <w:rPr>
          <w:sz w:val="20"/>
          <w:szCs w:val="20"/>
        </w:rPr>
        <w:t>,</w:t>
      </w:r>
      <w:r w:rsidR="00496E10" w:rsidRPr="003F0E46">
        <w:rPr>
          <w:sz w:val="20"/>
          <w:szCs w:val="20"/>
        </w:rPr>
        <w:t xml:space="preserve"> 2012. The data available include</w:t>
      </w:r>
      <w:r w:rsidR="00953473">
        <w:rPr>
          <w:sz w:val="20"/>
          <w:szCs w:val="20"/>
        </w:rPr>
        <w:t>s</w:t>
      </w:r>
      <w:r w:rsidR="00496E10" w:rsidRPr="003F0E46">
        <w:rPr>
          <w:sz w:val="20"/>
          <w:szCs w:val="20"/>
        </w:rPr>
        <w:t xml:space="preserve"> information </w:t>
      </w:r>
      <w:r w:rsidR="00953473">
        <w:rPr>
          <w:sz w:val="20"/>
          <w:szCs w:val="20"/>
        </w:rPr>
        <w:t>about the</w:t>
      </w:r>
      <w:r w:rsidR="00374E75" w:rsidRPr="003F0E46">
        <w:rPr>
          <w:sz w:val="20"/>
          <w:szCs w:val="20"/>
        </w:rPr>
        <w:t xml:space="preserve"> </w:t>
      </w:r>
      <w:r w:rsidR="00496E10" w:rsidRPr="003F0E46">
        <w:rPr>
          <w:sz w:val="20"/>
          <w:szCs w:val="20"/>
        </w:rPr>
        <w:t xml:space="preserve">amount, country of origin, spending category and timing of </w:t>
      </w:r>
      <w:r w:rsidR="00953473">
        <w:rPr>
          <w:sz w:val="20"/>
          <w:szCs w:val="20"/>
        </w:rPr>
        <w:t xml:space="preserve">a </w:t>
      </w:r>
      <w:r w:rsidR="00496E10" w:rsidRPr="003F0E46">
        <w:rPr>
          <w:sz w:val="20"/>
          <w:szCs w:val="20"/>
        </w:rPr>
        <w:t>transaction.</w:t>
      </w:r>
    </w:p>
    <w:p w14:paraId="73405D1E" w14:textId="62F7F3A1" w:rsidR="00EF64C6" w:rsidRPr="003F0E46" w:rsidRDefault="00953473" w:rsidP="00496E10">
      <w:pPr>
        <w:spacing w:line="360" w:lineRule="auto"/>
        <w:jc w:val="both"/>
        <w:rPr>
          <w:sz w:val="20"/>
          <w:szCs w:val="20"/>
        </w:rPr>
      </w:pPr>
      <w:r>
        <w:rPr>
          <w:sz w:val="20"/>
          <w:szCs w:val="20"/>
        </w:rPr>
        <w:t xml:space="preserve">Within the 48 hours of data available, </w:t>
      </w:r>
      <w:r w:rsidR="008D3FA5">
        <w:rPr>
          <w:sz w:val="20"/>
          <w:szCs w:val="20"/>
        </w:rPr>
        <w:t>we found</w:t>
      </w:r>
      <w:r w:rsidR="00EF64C6" w:rsidRPr="003F0E46">
        <w:rPr>
          <w:sz w:val="20"/>
          <w:szCs w:val="20"/>
        </w:rPr>
        <w:t xml:space="preserve"> 110 different nationalities </w:t>
      </w:r>
      <w:r w:rsidR="008D3FA5">
        <w:rPr>
          <w:sz w:val="20"/>
          <w:szCs w:val="20"/>
        </w:rPr>
        <w:t xml:space="preserve">to be </w:t>
      </w:r>
      <w:r w:rsidR="00EF64C6" w:rsidRPr="003F0E46">
        <w:rPr>
          <w:sz w:val="20"/>
          <w:szCs w:val="20"/>
        </w:rPr>
        <w:t xml:space="preserve">present, 10.793 transactions and €1.173.584 in purchases. As will be </w:t>
      </w:r>
      <w:r w:rsidR="008D3FA5">
        <w:rPr>
          <w:sz w:val="20"/>
          <w:szCs w:val="20"/>
        </w:rPr>
        <w:t>elaborated later</w:t>
      </w:r>
      <w:r w:rsidR="00EF64C6" w:rsidRPr="003F0E46">
        <w:rPr>
          <w:sz w:val="20"/>
          <w:szCs w:val="20"/>
        </w:rPr>
        <w:t xml:space="preserve"> in the report, the</w:t>
      </w:r>
      <w:r w:rsidR="008D3FA5">
        <w:rPr>
          <w:sz w:val="20"/>
          <w:szCs w:val="20"/>
        </w:rPr>
        <w:t xml:space="preserve"> </w:t>
      </w:r>
      <w:r w:rsidR="00EF64C6" w:rsidRPr="003F0E46">
        <w:rPr>
          <w:sz w:val="20"/>
          <w:szCs w:val="20"/>
        </w:rPr>
        <w:t>countr</w:t>
      </w:r>
      <w:r w:rsidR="008D3FA5">
        <w:rPr>
          <w:sz w:val="20"/>
          <w:szCs w:val="20"/>
        </w:rPr>
        <w:t>ies</w:t>
      </w:r>
      <w:r w:rsidR="00EF64C6" w:rsidRPr="003F0E46">
        <w:rPr>
          <w:sz w:val="20"/>
          <w:szCs w:val="20"/>
        </w:rPr>
        <w:t xml:space="preserve"> </w:t>
      </w:r>
      <w:r w:rsidR="008D3FA5">
        <w:rPr>
          <w:sz w:val="20"/>
          <w:szCs w:val="20"/>
        </w:rPr>
        <w:t>with the highest spending</w:t>
      </w:r>
      <w:r w:rsidR="00EF64C6" w:rsidRPr="003F0E46">
        <w:rPr>
          <w:sz w:val="20"/>
          <w:szCs w:val="20"/>
        </w:rPr>
        <w:t xml:space="preserve"> were</w:t>
      </w:r>
      <w:r w:rsidR="008D3FA5">
        <w:rPr>
          <w:sz w:val="20"/>
          <w:szCs w:val="20"/>
        </w:rPr>
        <w:t xml:space="preserve"> the</w:t>
      </w:r>
      <w:r w:rsidR="00EF64C6" w:rsidRPr="003F0E46">
        <w:rPr>
          <w:sz w:val="20"/>
          <w:szCs w:val="20"/>
        </w:rPr>
        <w:t xml:space="preserve"> United States, Great Britain, China, France and Japan. </w:t>
      </w:r>
      <w:r w:rsidR="008D3FA5">
        <w:rPr>
          <w:sz w:val="20"/>
          <w:szCs w:val="20"/>
        </w:rPr>
        <w:t>In addition, m</w:t>
      </w:r>
      <w:r w:rsidR="00EF64C6" w:rsidRPr="003F0E46">
        <w:rPr>
          <w:sz w:val="20"/>
          <w:szCs w:val="20"/>
        </w:rPr>
        <w:t xml:space="preserve">ost expenses </w:t>
      </w:r>
      <w:r w:rsidR="008D3FA5">
        <w:rPr>
          <w:sz w:val="20"/>
          <w:szCs w:val="20"/>
        </w:rPr>
        <w:t xml:space="preserve">during the 48 hours </w:t>
      </w:r>
      <w:r w:rsidR="00EF64C6" w:rsidRPr="003F0E46">
        <w:rPr>
          <w:sz w:val="20"/>
          <w:szCs w:val="20"/>
        </w:rPr>
        <w:t xml:space="preserve">were concentrated </w:t>
      </w:r>
      <w:r w:rsidR="008D3FA5">
        <w:rPr>
          <w:sz w:val="20"/>
          <w:szCs w:val="20"/>
        </w:rPr>
        <w:t>among</w:t>
      </w:r>
      <w:r w:rsidR="00EF64C6" w:rsidRPr="003F0E46">
        <w:rPr>
          <w:sz w:val="20"/>
          <w:szCs w:val="20"/>
        </w:rPr>
        <w:t xml:space="preserve"> three main categories: “Fashion &amp; Shoes”, “Bars &amp; Restaurants” and “Accom</w:t>
      </w:r>
      <w:r w:rsidR="004F1D0F" w:rsidRPr="003F0E46">
        <w:rPr>
          <w:sz w:val="20"/>
          <w:szCs w:val="20"/>
        </w:rPr>
        <w:t>m</w:t>
      </w:r>
      <w:r w:rsidR="00EF64C6" w:rsidRPr="003F0E46">
        <w:rPr>
          <w:sz w:val="20"/>
          <w:szCs w:val="20"/>
        </w:rPr>
        <w:t>odation”.</w:t>
      </w:r>
    </w:p>
    <w:p w14:paraId="2032AF3D" w14:textId="6243ED55" w:rsidR="004F1D0F" w:rsidRPr="003F0E46" w:rsidRDefault="004F1D0F" w:rsidP="00496E10">
      <w:pPr>
        <w:spacing w:line="360" w:lineRule="auto"/>
        <w:jc w:val="both"/>
        <w:rPr>
          <w:sz w:val="20"/>
          <w:szCs w:val="20"/>
        </w:rPr>
      </w:pPr>
      <w:r w:rsidRPr="003F0E46">
        <w:rPr>
          <w:sz w:val="20"/>
          <w:szCs w:val="20"/>
        </w:rPr>
        <w:t>The exploratory analysis of the dataset reve</w:t>
      </w:r>
      <w:r w:rsidR="00B05CC6" w:rsidRPr="003F0E46">
        <w:rPr>
          <w:sz w:val="20"/>
          <w:szCs w:val="20"/>
        </w:rPr>
        <w:t xml:space="preserve">aled interesting patterns of consumer behavior of different nationalities, which present distinct characteristics in terms of spending category, timing of </w:t>
      </w:r>
      <w:r w:rsidR="00374E75" w:rsidRPr="003F0E46">
        <w:rPr>
          <w:sz w:val="20"/>
          <w:szCs w:val="20"/>
        </w:rPr>
        <w:t>purchase</w:t>
      </w:r>
      <w:r w:rsidR="00B05CC6" w:rsidRPr="003F0E46">
        <w:rPr>
          <w:sz w:val="20"/>
          <w:szCs w:val="20"/>
        </w:rPr>
        <w:t xml:space="preserve"> and average ticket</w:t>
      </w:r>
      <w:r w:rsidR="00374E75" w:rsidRPr="003F0E46">
        <w:rPr>
          <w:sz w:val="20"/>
          <w:szCs w:val="20"/>
        </w:rPr>
        <w:t xml:space="preserve"> value</w:t>
      </w:r>
      <w:r w:rsidR="00B05CC6" w:rsidRPr="003F0E46">
        <w:rPr>
          <w:sz w:val="20"/>
          <w:szCs w:val="20"/>
        </w:rPr>
        <w:t xml:space="preserve">, which will be further </w:t>
      </w:r>
      <w:r w:rsidR="00112976">
        <w:rPr>
          <w:sz w:val="20"/>
          <w:szCs w:val="20"/>
        </w:rPr>
        <w:t>explained below</w:t>
      </w:r>
      <w:r w:rsidR="00B05CC6" w:rsidRPr="003F0E46">
        <w:rPr>
          <w:sz w:val="20"/>
          <w:szCs w:val="20"/>
        </w:rPr>
        <w:t>.</w:t>
      </w:r>
    </w:p>
    <w:p w14:paraId="60D26484" w14:textId="7C8E6762" w:rsidR="003F0E46" w:rsidRDefault="00112976" w:rsidP="00496E10">
      <w:pPr>
        <w:spacing w:line="360" w:lineRule="auto"/>
        <w:jc w:val="both"/>
        <w:rPr>
          <w:sz w:val="20"/>
          <w:szCs w:val="20"/>
        </w:rPr>
      </w:pPr>
      <w:r>
        <w:rPr>
          <w:sz w:val="20"/>
          <w:szCs w:val="20"/>
        </w:rPr>
        <w:t>Lastly</w:t>
      </w:r>
      <w:r w:rsidR="00B05CC6" w:rsidRPr="003F0E46">
        <w:rPr>
          <w:sz w:val="20"/>
          <w:szCs w:val="20"/>
        </w:rPr>
        <w:t>, some potential data monetization strategies are discussed in the final part of the report, which focus</w:t>
      </w:r>
      <w:r>
        <w:rPr>
          <w:sz w:val="20"/>
          <w:szCs w:val="20"/>
        </w:rPr>
        <w:t>es</w:t>
      </w:r>
      <w:r w:rsidR="00B05CC6" w:rsidRPr="003F0E46">
        <w:rPr>
          <w:sz w:val="20"/>
          <w:szCs w:val="20"/>
        </w:rPr>
        <w:t xml:space="preserve"> on how the discovered insights and patterns can be used as input for search engine keywords pricing strategies. </w:t>
      </w:r>
      <w:r w:rsidR="003F0E46" w:rsidRPr="003F0E46">
        <w:rPr>
          <w:sz w:val="20"/>
          <w:szCs w:val="20"/>
        </w:rPr>
        <w:t xml:space="preserve">The genesis for this project was to determine how Citibank can better monetize its current transactional data and present a set of recommendations at Citibank’s annual convention. As a result of </w:t>
      </w:r>
      <w:r w:rsidR="003F0E46">
        <w:rPr>
          <w:sz w:val="20"/>
          <w:szCs w:val="20"/>
        </w:rPr>
        <w:t>the data</w:t>
      </w:r>
      <w:r w:rsidR="003F0E46" w:rsidRPr="003F0E46">
        <w:rPr>
          <w:sz w:val="20"/>
          <w:szCs w:val="20"/>
        </w:rPr>
        <w:t xml:space="preserve"> exploration, </w:t>
      </w:r>
      <w:r w:rsidR="003F0E46">
        <w:rPr>
          <w:sz w:val="20"/>
          <w:szCs w:val="20"/>
        </w:rPr>
        <w:t xml:space="preserve">this report recommends </w:t>
      </w:r>
      <w:r w:rsidR="003F0E46" w:rsidRPr="003F0E46">
        <w:rPr>
          <w:sz w:val="20"/>
          <w:szCs w:val="20"/>
        </w:rPr>
        <w:t>a partnership and pilot program with Google using Citibank’s transactional data.</w:t>
      </w:r>
    </w:p>
    <w:p w14:paraId="25FEA2DE" w14:textId="78D00EBD" w:rsidR="00496E10" w:rsidRPr="003F0E46" w:rsidRDefault="00496E10" w:rsidP="00496E10">
      <w:pPr>
        <w:spacing w:line="360" w:lineRule="auto"/>
        <w:jc w:val="both"/>
        <w:rPr>
          <w:b/>
          <w:sz w:val="20"/>
          <w:szCs w:val="20"/>
          <w:u w:val="single"/>
        </w:rPr>
      </w:pPr>
      <w:r w:rsidRPr="003F0E46">
        <w:rPr>
          <w:b/>
          <w:sz w:val="20"/>
          <w:szCs w:val="20"/>
          <w:u w:val="single"/>
        </w:rPr>
        <w:t>KEY FINDINGS</w:t>
      </w:r>
    </w:p>
    <w:p w14:paraId="4B80AAEB" w14:textId="07CF4A60" w:rsidR="00496E10" w:rsidRPr="003F0E46" w:rsidRDefault="0088516D" w:rsidP="00096877">
      <w:pPr>
        <w:pStyle w:val="ListParagraph"/>
        <w:numPr>
          <w:ilvl w:val="0"/>
          <w:numId w:val="8"/>
        </w:numPr>
        <w:spacing w:line="360" w:lineRule="auto"/>
        <w:ind w:left="426"/>
        <w:jc w:val="both"/>
        <w:rPr>
          <w:b/>
          <w:sz w:val="20"/>
          <w:szCs w:val="20"/>
        </w:rPr>
      </w:pPr>
      <w:r w:rsidRPr="003F0E46">
        <w:rPr>
          <w:b/>
          <w:sz w:val="20"/>
          <w:szCs w:val="20"/>
        </w:rPr>
        <w:t xml:space="preserve">Yankee Invasion: </w:t>
      </w:r>
      <w:r w:rsidR="0021500E" w:rsidRPr="003F0E46">
        <w:rPr>
          <w:sz w:val="20"/>
          <w:szCs w:val="20"/>
        </w:rPr>
        <w:t xml:space="preserve">US tourists are the ones spending more money in Madrid. In the 48 hours covered by the dataset, they left more than €180.000 at the Spanish capital. </w:t>
      </w:r>
      <w:r w:rsidR="0021500E" w:rsidRPr="003F0E46">
        <w:rPr>
          <w:rStyle w:val="ilfuvd"/>
          <w:i/>
          <w:sz w:val="18"/>
        </w:rPr>
        <w:t>¡</w:t>
      </w:r>
      <w:proofErr w:type="spellStart"/>
      <w:r w:rsidR="0021500E" w:rsidRPr="003F0E46">
        <w:rPr>
          <w:i/>
          <w:sz w:val="20"/>
          <w:szCs w:val="20"/>
        </w:rPr>
        <w:t>Muchas</w:t>
      </w:r>
      <w:proofErr w:type="spellEnd"/>
      <w:r w:rsidR="0021500E" w:rsidRPr="003F0E46">
        <w:rPr>
          <w:i/>
          <w:sz w:val="20"/>
          <w:szCs w:val="20"/>
        </w:rPr>
        <w:t xml:space="preserve"> gracias!</w:t>
      </w:r>
    </w:p>
    <w:p w14:paraId="1A1A9CBC" w14:textId="6805C713" w:rsidR="00096877" w:rsidRPr="003F0E46" w:rsidRDefault="00096877" w:rsidP="00096877">
      <w:pPr>
        <w:pStyle w:val="ListParagraph"/>
        <w:numPr>
          <w:ilvl w:val="0"/>
          <w:numId w:val="8"/>
        </w:numPr>
        <w:spacing w:line="360" w:lineRule="auto"/>
        <w:ind w:left="426"/>
        <w:jc w:val="both"/>
        <w:rPr>
          <w:b/>
          <w:sz w:val="20"/>
          <w:szCs w:val="20"/>
        </w:rPr>
      </w:pPr>
      <w:r w:rsidRPr="003F0E46">
        <w:rPr>
          <w:b/>
          <w:sz w:val="20"/>
          <w:szCs w:val="20"/>
        </w:rPr>
        <w:t>Thailand, South Africa and Indonesia – highest average tickets</w:t>
      </w:r>
      <w:r w:rsidR="0021500E" w:rsidRPr="003F0E46">
        <w:rPr>
          <w:b/>
          <w:sz w:val="20"/>
          <w:szCs w:val="20"/>
        </w:rPr>
        <w:t xml:space="preserve">: </w:t>
      </w:r>
      <w:r w:rsidR="0021500E" w:rsidRPr="003F0E46">
        <w:rPr>
          <w:sz w:val="20"/>
          <w:szCs w:val="20"/>
        </w:rPr>
        <w:t>visitors from those countries seem to be keen to making very expensive purchases. On average, each of their transactions is 4 times greater than the overall</w:t>
      </w:r>
      <w:r w:rsidR="00112976">
        <w:rPr>
          <w:sz w:val="20"/>
          <w:szCs w:val="20"/>
        </w:rPr>
        <w:t xml:space="preserve"> average</w:t>
      </w:r>
      <w:r w:rsidR="0021500E" w:rsidRPr="003F0E46">
        <w:rPr>
          <w:sz w:val="20"/>
          <w:szCs w:val="20"/>
        </w:rPr>
        <w:t>.</w:t>
      </w:r>
    </w:p>
    <w:p w14:paraId="1CDBDF86" w14:textId="39DDEF15" w:rsidR="00B05CC6" w:rsidRPr="003F0E46" w:rsidRDefault="008D5EFF" w:rsidP="00096877">
      <w:pPr>
        <w:pStyle w:val="ListParagraph"/>
        <w:numPr>
          <w:ilvl w:val="0"/>
          <w:numId w:val="8"/>
        </w:numPr>
        <w:spacing w:line="360" w:lineRule="auto"/>
        <w:ind w:left="426"/>
        <w:jc w:val="both"/>
        <w:rPr>
          <w:b/>
          <w:sz w:val="20"/>
          <w:szCs w:val="20"/>
        </w:rPr>
      </w:pPr>
      <w:r w:rsidRPr="003F0E46">
        <w:rPr>
          <w:b/>
          <w:sz w:val="20"/>
          <w:szCs w:val="20"/>
        </w:rPr>
        <w:t xml:space="preserve">Cover Page – </w:t>
      </w:r>
      <w:r w:rsidR="00B05CC6" w:rsidRPr="003F0E46">
        <w:rPr>
          <w:b/>
          <w:sz w:val="20"/>
          <w:szCs w:val="20"/>
        </w:rPr>
        <w:t xml:space="preserve">Fashion </w:t>
      </w:r>
      <w:r w:rsidRPr="003F0E46">
        <w:rPr>
          <w:b/>
          <w:sz w:val="20"/>
          <w:szCs w:val="20"/>
        </w:rPr>
        <w:t>in the spotlight</w:t>
      </w:r>
      <w:r w:rsidR="00B05CC6" w:rsidRPr="003F0E46">
        <w:rPr>
          <w:b/>
          <w:sz w:val="20"/>
          <w:szCs w:val="20"/>
        </w:rPr>
        <w:t xml:space="preserve"> with highest share of tourists’ wallet</w:t>
      </w:r>
      <w:r w:rsidR="0021500E" w:rsidRPr="003F0E46">
        <w:rPr>
          <w:b/>
          <w:sz w:val="20"/>
          <w:szCs w:val="20"/>
        </w:rPr>
        <w:t xml:space="preserve">: Tourists in </w:t>
      </w:r>
      <w:r w:rsidR="0021500E" w:rsidRPr="003F0E46">
        <w:rPr>
          <w:sz w:val="20"/>
          <w:szCs w:val="20"/>
        </w:rPr>
        <w:t>Madrid seem to love its fashion retail stores</w:t>
      </w:r>
      <w:r w:rsidR="00702E34" w:rsidRPr="003F0E46">
        <w:rPr>
          <w:sz w:val="20"/>
          <w:szCs w:val="20"/>
        </w:rPr>
        <w:t>: in two days, they spent almost half a million euros in clothing and shoes.</w:t>
      </w:r>
    </w:p>
    <w:p w14:paraId="2D225098" w14:textId="2A56E520" w:rsidR="00096877" w:rsidRPr="003F0E46" w:rsidRDefault="00096877" w:rsidP="00096877">
      <w:pPr>
        <w:pStyle w:val="ListParagraph"/>
        <w:numPr>
          <w:ilvl w:val="0"/>
          <w:numId w:val="8"/>
        </w:numPr>
        <w:spacing w:line="360" w:lineRule="auto"/>
        <w:ind w:left="426"/>
        <w:jc w:val="both"/>
        <w:rPr>
          <w:b/>
          <w:sz w:val="20"/>
          <w:szCs w:val="20"/>
        </w:rPr>
      </w:pPr>
      <w:r w:rsidRPr="003F0E46">
        <w:rPr>
          <w:b/>
          <w:sz w:val="20"/>
          <w:szCs w:val="20"/>
        </w:rPr>
        <w:t xml:space="preserve">Happy </w:t>
      </w:r>
      <w:r w:rsidR="008D5EFF" w:rsidRPr="003F0E46">
        <w:rPr>
          <w:b/>
          <w:sz w:val="20"/>
          <w:szCs w:val="20"/>
        </w:rPr>
        <w:t>H</w:t>
      </w:r>
      <w:r w:rsidRPr="003F0E46">
        <w:rPr>
          <w:b/>
          <w:sz w:val="20"/>
          <w:szCs w:val="20"/>
        </w:rPr>
        <w:t>ours – Bars &amp; Restaurants cash in after sunset</w:t>
      </w:r>
      <w:r w:rsidR="00702E34" w:rsidRPr="003F0E46">
        <w:rPr>
          <w:b/>
          <w:sz w:val="20"/>
          <w:szCs w:val="20"/>
        </w:rPr>
        <w:t xml:space="preserve">: </w:t>
      </w:r>
      <w:r w:rsidR="00702E34" w:rsidRPr="003F0E46">
        <w:rPr>
          <w:sz w:val="20"/>
          <w:szCs w:val="20"/>
        </w:rPr>
        <w:t xml:space="preserve">as the day is over in the Spanish capital, tourists make sure to enjoy its delicious food and </w:t>
      </w:r>
      <w:proofErr w:type="spellStart"/>
      <w:r w:rsidR="00702E34" w:rsidRPr="003F0E46">
        <w:rPr>
          <w:i/>
          <w:sz w:val="20"/>
          <w:szCs w:val="20"/>
        </w:rPr>
        <w:t>cañas</w:t>
      </w:r>
      <w:proofErr w:type="spellEnd"/>
      <w:r w:rsidR="00702E34" w:rsidRPr="003F0E46">
        <w:rPr>
          <w:i/>
          <w:sz w:val="20"/>
          <w:szCs w:val="20"/>
        </w:rPr>
        <w:t xml:space="preserve">: </w:t>
      </w:r>
      <w:r w:rsidR="00702E34" w:rsidRPr="003F0E46">
        <w:rPr>
          <w:sz w:val="20"/>
          <w:szCs w:val="20"/>
        </w:rPr>
        <w:t>200 thousand euros were spent in two days, mostly after 6pm and well into the night.</w:t>
      </w:r>
    </w:p>
    <w:p w14:paraId="39A9CF84" w14:textId="678C9D0E" w:rsidR="00496E10" w:rsidRPr="003F0E46" w:rsidRDefault="00496E10" w:rsidP="00496E10">
      <w:pPr>
        <w:spacing w:line="360" w:lineRule="auto"/>
        <w:jc w:val="both"/>
        <w:rPr>
          <w:b/>
          <w:sz w:val="20"/>
          <w:szCs w:val="20"/>
          <w:u w:val="single"/>
        </w:rPr>
      </w:pPr>
      <w:r w:rsidRPr="003F0E46">
        <w:rPr>
          <w:b/>
          <w:sz w:val="20"/>
          <w:szCs w:val="20"/>
          <w:u w:val="single"/>
        </w:rPr>
        <w:t>SPENDING BY COUNTRY OF ORIGIN</w:t>
      </w:r>
    </w:p>
    <w:p w14:paraId="18722357" w14:textId="7C583673" w:rsidR="0068232B" w:rsidRPr="003F0E46" w:rsidRDefault="0006484D" w:rsidP="00496E10">
      <w:pPr>
        <w:spacing w:line="360" w:lineRule="auto"/>
        <w:jc w:val="both"/>
        <w:rPr>
          <w:sz w:val="20"/>
          <w:szCs w:val="20"/>
        </w:rPr>
      </w:pPr>
      <w:r w:rsidRPr="003F0E46">
        <w:rPr>
          <w:sz w:val="20"/>
          <w:szCs w:val="20"/>
        </w:rPr>
        <w:t xml:space="preserve">The number one country in terms of transactions made in the </w:t>
      </w:r>
      <w:r w:rsidR="00112976">
        <w:rPr>
          <w:sz w:val="20"/>
          <w:szCs w:val="20"/>
        </w:rPr>
        <w:t xml:space="preserve">given </w:t>
      </w:r>
      <w:r w:rsidRPr="003F0E46">
        <w:rPr>
          <w:sz w:val="20"/>
          <w:szCs w:val="20"/>
        </w:rPr>
        <w:t xml:space="preserve">period is the United States, with 1.686 purchases, 15.6% of the total, followed by France (11.4%) and Great Britain (7.8%). In fact, out of the 110 different nationalities in the dataset, the top 25 account for over 83% of all transactions and 81% of all the money spent. Considering the </w:t>
      </w:r>
      <w:r w:rsidRPr="003F0E46">
        <w:rPr>
          <w:sz w:val="20"/>
          <w:szCs w:val="20"/>
        </w:rPr>
        <w:lastRenderedPageBreak/>
        <w:t xml:space="preserve">total money spent by tourists, the United States are </w:t>
      </w:r>
      <w:r w:rsidR="00112976">
        <w:rPr>
          <w:sz w:val="20"/>
          <w:szCs w:val="20"/>
        </w:rPr>
        <w:t xml:space="preserve">again a </w:t>
      </w:r>
      <w:r w:rsidRPr="003F0E46">
        <w:rPr>
          <w:sz w:val="20"/>
          <w:szCs w:val="20"/>
        </w:rPr>
        <w:t>clear winner, with almost 185 thousand Euros in transactions, or nearly 16% of the total</w:t>
      </w:r>
      <w:r w:rsidR="00112976">
        <w:rPr>
          <w:sz w:val="20"/>
          <w:szCs w:val="20"/>
        </w:rPr>
        <w:t>. This is</w:t>
      </w:r>
      <w:r w:rsidRPr="003F0E46">
        <w:rPr>
          <w:sz w:val="20"/>
          <w:szCs w:val="20"/>
        </w:rPr>
        <w:t xml:space="preserve"> followed by Great Britain (7.6%), China (7.5%) and France (6.9%). Together, tourists from these four countries </w:t>
      </w:r>
      <w:r w:rsidR="00112976">
        <w:rPr>
          <w:sz w:val="20"/>
          <w:szCs w:val="20"/>
        </w:rPr>
        <w:t>infused</w:t>
      </w:r>
      <w:r w:rsidRPr="003F0E46">
        <w:rPr>
          <w:sz w:val="20"/>
          <w:szCs w:val="20"/>
        </w:rPr>
        <w:t xml:space="preserve"> more than 440 thousand Euros to the Spanish capital’s economy in just 48 hours.</w:t>
      </w:r>
      <w:r w:rsidR="00497439" w:rsidRPr="003F0E46">
        <w:rPr>
          <w:sz w:val="20"/>
          <w:szCs w:val="20"/>
        </w:rPr>
        <w:t xml:space="preserve"> </w:t>
      </w:r>
      <w:r w:rsidR="00112976">
        <w:rPr>
          <w:sz w:val="20"/>
          <w:szCs w:val="20"/>
        </w:rPr>
        <w:t>Furthermore, t</w:t>
      </w:r>
      <w:r w:rsidR="00497439" w:rsidRPr="003F0E46">
        <w:rPr>
          <w:sz w:val="20"/>
          <w:szCs w:val="20"/>
        </w:rPr>
        <w:t>he removal from the analysis of some transactions which may be considered outliers does</w:t>
      </w:r>
      <w:r w:rsidR="00112976">
        <w:rPr>
          <w:sz w:val="20"/>
          <w:szCs w:val="20"/>
        </w:rPr>
        <w:t xml:space="preserve"> not</w:t>
      </w:r>
      <w:r w:rsidR="00497439" w:rsidRPr="003F0E46">
        <w:rPr>
          <w:sz w:val="20"/>
          <w:szCs w:val="20"/>
        </w:rPr>
        <w:t xml:space="preserve"> alter such conclusions. </w:t>
      </w:r>
    </w:p>
    <w:p w14:paraId="08E500F8" w14:textId="5D9CA61C" w:rsidR="00C07AF5" w:rsidRPr="003F0E46" w:rsidRDefault="0006484D" w:rsidP="00496E10">
      <w:pPr>
        <w:spacing w:line="360" w:lineRule="auto"/>
        <w:jc w:val="both"/>
        <w:rPr>
          <w:sz w:val="20"/>
          <w:szCs w:val="20"/>
        </w:rPr>
      </w:pPr>
      <w:r w:rsidRPr="003F0E46">
        <w:rPr>
          <w:sz w:val="20"/>
          <w:szCs w:val="20"/>
        </w:rPr>
        <w:t xml:space="preserve">Interestingly, when we look at those transactions from an average ticket perspective, we see completely different countries topping the rankings. Considering only countries with at least 20 transactions made in the </w:t>
      </w:r>
      <w:r w:rsidR="00112976">
        <w:rPr>
          <w:sz w:val="20"/>
          <w:szCs w:val="20"/>
        </w:rPr>
        <w:t xml:space="preserve">given </w:t>
      </w:r>
      <w:r w:rsidRPr="003F0E46">
        <w:rPr>
          <w:sz w:val="20"/>
          <w:szCs w:val="20"/>
        </w:rPr>
        <w:t xml:space="preserve">period, </w:t>
      </w:r>
      <w:r w:rsidR="00C07AF5" w:rsidRPr="003F0E46">
        <w:rPr>
          <w:sz w:val="20"/>
          <w:szCs w:val="20"/>
        </w:rPr>
        <w:t>we found out that tourists from Thailand spent on average €408 on each transaction. South African tourists, with an average of €395</w:t>
      </w:r>
      <w:r w:rsidR="00112976">
        <w:rPr>
          <w:sz w:val="20"/>
          <w:szCs w:val="20"/>
        </w:rPr>
        <w:t>,</w:t>
      </w:r>
      <w:r w:rsidR="00C07AF5" w:rsidRPr="003F0E46">
        <w:rPr>
          <w:sz w:val="20"/>
          <w:szCs w:val="20"/>
        </w:rPr>
        <w:t xml:space="preserve"> Indians</w:t>
      </w:r>
      <w:r w:rsidR="00112976">
        <w:rPr>
          <w:sz w:val="20"/>
          <w:szCs w:val="20"/>
        </w:rPr>
        <w:t xml:space="preserve"> with around</w:t>
      </w:r>
      <w:r w:rsidR="00C07AF5" w:rsidRPr="003F0E46">
        <w:rPr>
          <w:sz w:val="20"/>
          <w:szCs w:val="20"/>
        </w:rPr>
        <w:t xml:space="preserve"> €358 and Malaysians</w:t>
      </w:r>
      <w:r w:rsidR="00112976">
        <w:rPr>
          <w:sz w:val="20"/>
          <w:szCs w:val="20"/>
        </w:rPr>
        <w:t xml:space="preserve"> with</w:t>
      </w:r>
      <w:r w:rsidR="00C07AF5" w:rsidRPr="003F0E46">
        <w:rPr>
          <w:sz w:val="20"/>
          <w:szCs w:val="20"/>
        </w:rPr>
        <w:t xml:space="preserve"> €332</w:t>
      </w:r>
      <w:r w:rsidR="00112976">
        <w:rPr>
          <w:sz w:val="20"/>
          <w:szCs w:val="20"/>
        </w:rPr>
        <w:t xml:space="preserve"> per transaction</w:t>
      </w:r>
      <w:r w:rsidR="00C07AF5" w:rsidRPr="003F0E46">
        <w:rPr>
          <w:sz w:val="20"/>
          <w:szCs w:val="20"/>
        </w:rPr>
        <w:t xml:space="preserve">, complete the top 5 in this category. </w:t>
      </w:r>
    </w:p>
    <w:p w14:paraId="0411698E" w14:textId="14C94AAB" w:rsidR="0006484D" w:rsidRPr="003F0E46" w:rsidRDefault="00C07AF5" w:rsidP="00496E10">
      <w:pPr>
        <w:spacing w:line="360" w:lineRule="auto"/>
        <w:jc w:val="both"/>
        <w:rPr>
          <w:sz w:val="20"/>
          <w:szCs w:val="20"/>
        </w:rPr>
      </w:pPr>
      <w:r w:rsidRPr="003F0E46">
        <w:rPr>
          <w:sz w:val="20"/>
          <w:szCs w:val="20"/>
        </w:rPr>
        <w:t xml:space="preserve">This indicates that, although not present in large numbers in Madrid, tourists from these countries represent an important source of tourism revenue, accounting for the most </w:t>
      </w:r>
      <w:r w:rsidR="00112976">
        <w:rPr>
          <w:sz w:val="20"/>
          <w:szCs w:val="20"/>
        </w:rPr>
        <w:t>valuable</w:t>
      </w:r>
      <w:r w:rsidRPr="003F0E46">
        <w:rPr>
          <w:sz w:val="20"/>
          <w:szCs w:val="20"/>
        </w:rPr>
        <w:t xml:space="preserve"> transactions made by tourists in the city.</w:t>
      </w:r>
    </w:p>
    <w:p w14:paraId="23CE8F2A" w14:textId="0408B92F" w:rsidR="00C07AF5" w:rsidRPr="003F0E46" w:rsidRDefault="00374E75" w:rsidP="00C07AF5">
      <w:pPr>
        <w:keepNext/>
        <w:spacing w:line="360" w:lineRule="auto"/>
        <w:ind w:left="-709"/>
        <w:jc w:val="center"/>
        <w:rPr>
          <w:sz w:val="18"/>
        </w:rPr>
      </w:pPr>
      <w:r w:rsidRPr="003F0E46">
        <w:rPr>
          <w:noProof/>
          <w:sz w:val="18"/>
        </w:rPr>
        <w:drawing>
          <wp:inline distT="0" distB="0" distL="0" distR="0" wp14:anchorId="23C6EA43" wp14:editId="6E99C186">
            <wp:extent cx="6862281" cy="34861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76319" cy="3493257"/>
                    </a:xfrm>
                    <a:prstGeom prst="rect">
                      <a:avLst/>
                    </a:prstGeom>
                  </pic:spPr>
                </pic:pic>
              </a:graphicData>
            </a:graphic>
          </wp:inline>
        </w:drawing>
      </w:r>
    </w:p>
    <w:p w14:paraId="7F614514" w14:textId="44DFDD18" w:rsidR="00374E75" w:rsidRPr="003F0E46" w:rsidRDefault="00C07AF5" w:rsidP="00C07AF5">
      <w:pPr>
        <w:pStyle w:val="Caption"/>
        <w:jc w:val="center"/>
        <w:rPr>
          <w:b/>
          <w:i w:val="0"/>
          <w:color w:val="262626" w:themeColor="text1" w:themeTint="D9"/>
          <w:sz w:val="20"/>
          <w:szCs w:val="20"/>
          <w:u w:val="single"/>
        </w:rPr>
      </w:pPr>
      <w:r w:rsidRPr="003F0E46">
        <w:rPr>
          <w:i w:val="0"/>
          <w:color w:val="262626" w:themeColor="text1" w:themeTint="D9"/>
          <w:sz w:val="14"/>
        </w:rPr>
        <w:t xml:space="preserve">Figure </w:t>
      </w:r>
      <w:r w:rsidRPr="003F0E46">
        <w:rPr>
          <w:i w:val="0"/>
          <w:color w:val="262626" w:themeColor="text1" w:themeTint="D9"/>
          <w:sz w:val="14"/>
        </w:rPr>
        <w:fldChar w:fldCharType="begin"/>
      </w:r>
      <w:r w:rsidRPr="003F0E46">
        <w:rPr>
          <w:i w:val="0"/>
          <w:color w:val="262626" w:themeColor="text1" w:themeTint="D9"/>
          <w:sz w:val="14"/>
        </w:rPr>
        <w:instrText xml:space="preserve"> SEQ Figure \* ARABIC </w:instrText>
      </w:r>
      <w:r w:rsidRPr="003F0E46">
        <w:rPr>
          <w:i w:val="0"/>
          <w:color w:val="262626" w:themeColor="text1" w:themeTint="D9"/>
          <w:sz w:val="14"/>
        </w:rPr>
        <w:fldChar w:fldCharType="separate"/>
      </w:r>
      <w:r w:rsidR="00680315">
        <w:rPr>
          <w:i w:val="0"/>
          <w:noProof/>
          <w:color w:val="262626" w:themeColor="text1" w:themeTint="D9"/>
          <w:sz w:val="14"/>
        </w:rPr>
        <w:t>1</w:t>
      </w:r>
      <w:r w:rsidRPr="003F0E46">
        <w:rPr>
          <w:i w:val="0"/>
          <w:color w:val="262626" w:themeColor="text1" w:themeTint="D9"/>
          <w:sz w:val="14"/>
        </w:rPr>
        <w:fldChar w:fldCharType="end"/>
      </w:r>
      <w:r w:rsidRPr="003F0E46">
        <w:rPr>
          <w:i w:val="0"/>
          <w:color w:val="262626" w:themeColor="text1" w:themeTint="D9"/>
          <w:sz w:val="14"/>
        </w:rPr>
        <w:t xml:space="preserve"> Top countries by number of transactions, total money spent and average ticket</w:t>
      </w:r>
    </w:p>
    <w:p w14:paraId="274091BA" w14:textId="07B344DB" w:rsidR="00496E10" w:rsidRPr="003F0E46" w:rsidRDefault="00496E10" w:rsidP="00496E10">
      <w:pPr>
        <w:spacing w:line="360" w:lineRule="auto"/>
        <w:jc w:val="both"/>
        <w:rPr>
          <w:b/>
          <w:sz w:val="20"/>
          <w:szCs w:val="20"/>
          <w:u w:val="single"/>
        </w:rPr>
      </w:pPr>
      <w:r w:rsidRPr="003F0E46">
        <w:rPr>
          <w:b/>
          <w:sz w:val="20"/>
          <w:szCs w:val="20"/>
          <w:u w:val="single"/>
        </w:rPr>
        <w:t>SPENDING BY CATEGORY</w:t>
      </w:r>
    </w:p>
    <w:p w14:paraId="03653358" w14:textId="5671DF4D" w:rsidR="00AE3970" w:rsidRPr="003F0E46" w:rsidRDefault="00AE3970" w:rsidP="00496E10">
      <w:pPr>
        <w:spacing w:line="360" w:lineRule="auto"/>
        <w:jc w:val="both"/>
        <w:rPr>
          <w:sz w:val="20"/>
          <w:szCs w:val="20"/>
        </w:rPr>
      </w:pPr>
      <w:r w:rsidRPr="003F0E46">
        <w:rPr>
          <w:sz w:val="20"/>
          <w:szCs w:val="20"/>
        </w:rPr>
        <w:t>Accounting for almost half a million Euros in just two days, “Fashion and Shoes” are the top category in terms of tourists spending in Madrid: its 5.372 transactions (49% of all</w:t>
      </w:r>
      <w:r w:rsidR="006823E7">
        <w:rPr>
          <w:sz w:val="20"/>
          <w:szCs w:val="20"/>
        </w:rPr>
        <w:t xml:space="preserve"> transactions</w:t>
      </w:r>
      <w:r w:rsidRPr="003F0E46">
        <w:rPr>
          <w:sz w:val="20"/>
          <w:szCs w:val="20"/>
        </w:rPr>
        <w:t xml:space="preserve">) represent 42% of the </w:t>
      </w:r>
      <w:r w:rsidR="006823E7">
        <w:rPr>
          <w:sz w:val="20"/>
          <w:szCs w:val="20"/>
        </w:rPr>
        <w:t>total credit card spending by tourists</w:t>
      </w:r>
      <w:r w:rsidRPr="003F0E46">
        <w:rPr>
          <w:sz w:val="20"/>
          <w:szCs w:val="20"/>
        </w:rPr>
        <w:t xml:space="preserve">. The other two most important categories in terms of volume of transactions are “Bars &amp; </w:t>
      </w:r>
      <w:r w:rsidRPr="003F0E46">
        <w:rPr>
          <w:sz w:val="20"/>
          <w:szCs w:val="20"/>
        </w:rPr>
        <w:lastRenderedPageBreak/>
        <w:t xml:space="preserve">Restaurants” </w:t>
      </w:r>
      <w:r w:rsidR="006823E7">
        <w:rPr>
          <w:sz w:val="20"/>
          <w:szCs w:val="20"/>
        </w:rPr>
        <w:t>as well as</w:t>
      </w:r>
      <w:r w:rsidRPr="003F0E46">
        <w:rPr>
          <w:sz w:val="20"/>
          <w:szCs w:val="20"/>
        </w:rPr>
        <w:t xml:space="preserve"> “Acco</w:t>
      </w:r>
      <w:r w:rsidR="00E56FF6" w:rsidRPr="003F0E46">
        <w:rPr>
          <w:sz w:val="20"/>
          <w:szCs w:val="20"/>
        </w:rPr>
        <w:t>m</w:t>
      </w:r>
      <w:r w:rsidRPr="003F0E46">
        <w:rPr>
          <w:sz w:val="20"/>
          <w:szCs w:val="20"/>
        </w:rPr>
        <w:t>modation”</w:t>
      </w:r>
      <w:r w:rsidR="00E56FF6" w:rsidRPr="003F0E46">
        <w:rPr>
          <w:sz w:val="20"/>
          <w:szCs w:val="20"/>
        </w:rPr>
        <w:t>, which contribute, 24% and 10% of the number of transactions and 17% and 24% to the total spending</w:t>
      </w:r>
      <w:r w:rsidR="006823E7">
        <w:rPr>
          <w:sz w:val="20"/>
          <w:szCs w:val="20"/>
        </w:rPr>
        <w:t xml:space="preserve"> respectively</w:t>
      </w:r>
      <w:r w:rsidR="00E56FF6" w:rsidRPr="003F0E46">
        <w:rPr>
          <w:sz w:val="20"/>
          <w:szCs w:val="20"/>
        </w:rPr>
        <w:t>.</w:t>
      </w:r>
    </w:p>
    <w:p w14:paraId="1B96A087" w14:textId="77777777" w:rsidR="000C2E1D" w:rsidRPr="003F0E46" w:rsidRDefault="00E56FF6" w:rsidP="00496E10">
      <w:pPr>
        <w:spacing w:line="360" w:lineRule="auto"/>
        <w:jc w:val="both"/>
        <w:rPr>
          <w:sz w:val="20"/>
          <w:szCs w:val="20"/>
        </w:rPr>
      </w:pPr>
      <w:r w:rsidRPr="003F0E46">
        <w:rPr>
          <w:sz w:val="20"/>
          <w:szCs w:val="20"/>
        </w:rPr>
        <w:t>It is clear that “Fashion &amp; Shoes” and “Bars &amp; Restaurants” have a huge impact on tourism revenue in Madrid, largely because of the high number of purchases that occur in those categories, as they do not present significantly large value per transaction (€92 and €76). On the other hand, “Accommodation” presents an average ticket of €256, virtually tied for highest with “Culture &amp; Leisure” and “Transportation”.</w:t>
      </w:r>
    </w:p>
    <w:p w14:paraId="4D3407BA" w14:textId="5AB00770" w:rsidR="00E56FF6" w:rsidRPr="003F0E46" w:rsidRDefault="000C2E1D" w:rsidP="00496E10">
      <w:pPr>
        <w:spacing w:line="360" w:lineRule="auto"/>
        <w:jc w:val="both"/>
        <w:rPr>
          <w:sz w:val="20"/>
          <w:szCs w:val="20"/>
        </w:rPr>
      </w:pPr>
      <w:r w:rsidRPr="003F0E46">
        <w:rPr>
          <w:sz w:val="20"/>
          <w:szCs w:val="20"/>
        </w:rPr>
        <w:t xml:space="preserve">Those last two categories, however, had only 92 and 216 transactions each, less than 3% of all transactions, which indicates a potential opportunity to increase revenue by increasing sales and transactions by tourists in those areas. </w:t>
      </w:r>
      <w:r w:rsidR="006823E7">
        <w:rPr>
          <w:sz w:val="20"/>
          <w:szCs w:val="20"/>
        </w:rPr>
        <w:t>Ano</w:t>
      </w:r>
      <w:r w:rsidRPr="003F0E46">
        <w:rPr>
          <w:sz w:val="20"/>
          <w:szCs w:val="20"/>
        </w:rPr>
        <w:t xml:space="preserve">ther category with </w:t>
      </w:r>
      <w:r w:rsidR="006823E7">
        <w:rPr>
          <w:sz w:val="20"/>
          <w:szCs w:val="20"/>
        </w:rPr>
        <w:t xml:space="preserve">a </w:t>
      </w:r>
      <w:r w:rsidRPr="003F0E46">
        <w:rPr>
          <w:sz w:val="20"/>
          <w:szCs w:val="20"/>
        </w:rPr>
        <w:t>potential to boost revenue is “Books and Music” with a relatively high ticket but very few transactions made.</w:t>
      </w:r>
    </w:p>
    <w:p w14:paraId="67738D98" w14:textId="23DBE7C1" w:rsidR="000C2E1D" w:rsidRPr="003F0E46" w:rsidRDefault="00035146" w:rsidP="000C2E1D">
      <w:pPr>
        <w:keepNext/>
        <w:spacing w:line="360" w:lineRule="auto"/>
        <w:ind w:left="-709"/>
        <w:jc w:val="center"/>
        <w:rPr>
          <w:sz w:val="18"/>
        </w:rPr>
      </w:pPr>
      <w:r>
        <w:rPr>
          <w:noProof/>
        </w:rPr>
        <w:drawing>
          <wp:inline distT="0" distB="0" distL="0" distR="0" wp14:anchorId="4656A0D8" wp14:editId="6AACEF6B">
            <wp:extent cx="6861600" cy="3375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1600" cy="3375086"/>
                    </a:xfrm>
                    <a:prstGeom prst="rect">
                      <a:avLst/>
                    </a:prstGeom>
                  </pic:spPr>
                </pic:pic>
              </a:graphicData>
            </a:graphic>
          </wp:inline>
        </w:drawing>
      </w:r>
    </w:p>
    <w:p w14:paraId="78B38A43" w14:textId="3A711D5B" w:rsidR="00B86F98" w:rsidRPr="003F0E46" w:rsidRDefault="000C2E1D" w:rsidP="000C2E1D">
      <w:pPr>
        <w:pStyle w:val="Caption"/>
        <w:jc w:val="center"/>
        <w:rPr>
          <w:i w:val="0"/>
          <w:color w:val="262626" w:themeColor="text1" w:themeTint="D9"/>
          <w:sz w:val="14"/>
        </w:rPr>
      </w:pPr>
      <w:r w:rsidRPr="003F0E46">
        <w:rPr>
          <w:i w:val="0"/>
          <w:color w:val="262626" w:themeColor="text1" w:themeTint="D9"/>
          <w:sz w:val="14"/>
        </w:rPr>
        <w:t xml:space="preserve">Figure </w:t>
      </w:r>
      <w:r w:rsidRPr="003F0E46">
        <w:rPr>
          <w:i w:val="0"/>
          <w:color w:val="262626" w:themeColor="text1" w:themeTint="D9"/>
          <w:sz w:val="14"/>
        </w:rPr>
        <w:fldChar w:fldCharType="begin"/>
      </w:r>
      <w:r w:rsidRPr="003F0E46">
        <w:rPr>
          <w:i w:val="0"/>
          <w:color w:val="262626" w:themeColor="text1" w:themeTint="D9"/>
          <w:sz w:val="14"/>
        </w:rPr>
        <w:instrText xml:space="preserve"> SEQ Figure \* ARABIC </w:instrText>
      </w:r>
      <w:r w:rsidRPr="003F0E46">
        <w:rPr>
          <w:i w:val="0"/>
          <w:color w:val="262626" w:themeColor="text1" w:themeTint="D9"/>
          <w:sz w:val="14"/>
        </w:rPr>
        <w:fldChar w:fldCharType="separate"/>
      </w:r>
      <w:r w:rsidR="00680315">
        <w:rPr>
          <w:i w:val="0"/>
          <w:noProof/>
          <w:color w:val="262626" w:themeColor="text1" w:themeTint="D9"/>
          <w:sz w:val="14"/>
        </w:rPr>
        <w:t>2</w:t>
      </w:r>
      <w:r w:rsidRPr="003F0E46">
        <w:rPr>
          <w:i w:val="0"/>
          <w:color w:val="262626" w:themeColor="text1" w:themeTint="D9"/>
          <w:sz w:val="14"/>
        </w:rPr>
        <w:fldChar w:fldCharType="end"/>
      </w:r>
      <w:r w:rsidRPr="003F0E46">
        <w:rPr>
          <w:i w:val="0"/>
          <w:color w:val="262626" w:themeColor="text1" w:themeTint="D9"/>
          <w:sz w:val="14"/>
        </w:rPr>
        <w:t xml:space="preserve"> Categories by number of transactions, total money spent and average ticket</w:t>
      </w:r>
    </w:p>
    <w:p w14:paraId="46E7BC3F" w14:textId="3C2F257F" w:rsidR="00EF3F45" w:rsidRPr="003F0E46" w:rsidRDefault="00EF3F45" w:rsidP="00EF3F45">
      <w:pPr>
        <w:rPr>
          <w:sz w:val="18"/>
        </w:rPr>
      </w:pPr>
    </w:p>
    <w:p w14:paraId="77BE5752" w14:textId="34C67995" w:rsidR="00EF3F45" w:rsidRPr="006823E7" w:rsidRDefault="008D5EFF" w:rsidP="008D5EFF">
      <w:pPr>
        <w:spacing w:line="360" w:lineRule="auto"/>
        <w:jc w:val="both"/>
        <w:rPr>
          <w:sz w:val="20"/>
          <w:szCs w:val="20"/>
        </w:rPr>
      </w:pPr>
      <w:r w:rsidRPr="006823E7">
        <w:rPr>
          <w:sz w:val="20"/>
          <w:szCs w:val="20"/>
        </w:rPr>
        <w:t xml:space="preserve">The analysis of spending by country within each category reveals interesting patterns. Let’s take “Fashion and Shoes”, “Bars and Restaurants” and “Accommodation” as our categories of interest, since it was previously stated </w:t>
      </w:r>
      <w:r w:rsidR="006823E7">
        <w:rPr>
          <w:sz w:val="20"/>
          <w:szCs w:val="20"/>
        </w:rPr>
        <w:t xml:space="preserve">that </w:t>
      </w:r>
      <w:r w:rsidRPr="006823E7">
        <w:rPr>
          <w:sz w:val="20"/>
          <w:szCs w:val="20"/>
        </w:rPr>
        <w:t>t</w:t>
      </w:r>
      <w:r w:rsidR="006823E7">
        <w:rPr>
          <w:sz w:val="20"/>
          <w:szCs w:val="20"/>
        </w:rPr>
        <w:t>hese are</w:t>
      </w:r>
      <w:r w:rsidRPr="006823E7">
        <w:rPr>
          <w:sz w:val="20"/>
          <w:szCs w:val="20"/>
        </w:rPr>
        <w:t xml:space="preserve"> the main ones in terms of revenue and volume of transactions. In those categories, there are stark differences in average ticket prices among tourists from different nations, revealing some countries’ tendencies to spend more for some items or to opt for cheaper options.</w:t>
      </w:r>
    </w:p>
    <w:p w14:paraId="43129F1D" w14:textId="65FB2695" w:rsidR="008D5EFF" w:rsidRPr="006823E7" w:rsidRDefault="008D5EFF" w:rsidP="008D5EFF">
      <w:pPr>
        <w:spacing w:line="360" w:lineRule="auto"/>
        <w:jc w:val="both"/>
        <w:rPr>
          <w:sz w:val="20"/>
          <w:szCs w:val="20"/>
        </w:rPr>
      </w:pPr>
      <w:r w:rsidRPr="006823E7">
        <w:rPr>
          <w:sz w:val="20"/>
          <w:szCs w:val="20"/>
        </w:rPr>
        <w:lastRenderedPageBreak/>
        <w:t xml:space="preserve">In the “Fashion and Shoes” sales, tourists from </w:t>
      </w:r>
      <w:r w:rsidR="00962AE5" w:rsidRPr="006823E7">
        <w:rPr>
          <w:sz w:val="20"/>
          <w:szCs w:val="20"/>
        </w:rPr>
        <w:t>Thailand</w:t>
      </w:r>
      <w:r w:rsidRPr="006823E7">
        <w:rPr>
          <w:sz w:val="20"/>
          <w:szCs w:val="20"/>
        </w:rPr>
        <w:t xml:space="preserve"> present the highest average spending per transaction </w:t>
      </w:r>
      <w:r w:rsidR="00962AE5" w:rsidRPr="006823E7">
        <w:rPr>
          <w:sz w:val="20"/>
          <w:szCs w:val="20"/>
        </w:rPr>
        <w:t>at €475, or</w:t>
      </w:r>
      <w:r w:rsidRPr="006823E7">
        <w:rPr>
          <w:sz w:val="20"/>
          <w:szCs w:val="20"/>
        </w:rPr>
        <w:t xml:space="preserve"> </w:t>
      </w:r>
      <w:r w:rsidR="00962AE5" w:rsidRPr="006823E7">
        <w:rPr>
          <w:sz w:val="20"/>
          <w:szCs w:val="20"/>
        </w:rPr>
        <w:t>516</w:t>
      </w:r>
      <w:r w:rsidRPr="006823E7">
        <w:rPr>
          <w:sz w:val="20"/>
          <w:szCs w:val="20"/>
        </w:rPr>
        <w:t xml:space="preserve">% </w:t>
      </w:r>
      <w:r w:rsidR="006823E7">
        <w:rPr>
          <w:sz w:val="20"/>
          <w:szCs w:val="20"/>
        </w:rPr>
        <w:t xml:space="preserve">of </w:t>
      </w:r>
      <w:r w:rsidRPr="006823E7">
        <w:rPr>
          <w:sz w:val="20"/>
          <w:szCs w:val="20"/>
        </w:rPr>
        <w:t>th</w:t>
      </w:r>
      <w:r w:rsidR="00962AE5" w:rsidRPr="006823E7">
        <w:rPr>
          <w:sz w:val="20"/>
          <w:szCs w:val="20"/>
        </w:rPr>
        <w:t>e overall average of the category. Also present</w:t>
      </w:r>
      <w:r w:rsidR="006823E7">
        <w:rPr>
          <w:sz w:val="20"/>
          <w:szCs w:val="20"/>
        </w:rPr>
        <w:t xml:space="preserve"> in this category are </w:t>
      </w:r>
      <w:r w:rsidR="00962AE5" w:rsidRPr="006823E7">
        <w:rPr>
          <w:sz w:val="20"/>
          <w:szCs w:val="20"/>
        </w:rPr>
        <w:t xml:space="preserve">visitors from India (€409) and Taiwan (€381). On a second </w:t>
      </w:r>
      <w:r w:rsidR="001F3F65" w:rsidRPr="006823E7">
        <w:rPr>
          <w:sz w:val="20"/>
          <w:szCs w:val="20"/>
        </w:rPr>
        <w:t>tier, visitors from UAE, China, Singapore, Japan and Kazakhstan present average spending ranging from €270 to €178. Th</w:t>
      </w:r>
      <w:r w:rsidR="006823E7">
        <w:rPr>
          <w:sz w:val="20"/>
          <w:szCs w:val="20"/>
        </w:rPr>
        <w:t>ese</w:t>
      </w:r>
      <w:r w:rsidR="001F3F65" w:rsidRPr="006823E7">
        <w:rPr>
          <w:sz w:val="20"/>
          <w:szCs w:val="20"/>
        </w:rPr>
        <w:t xml:space="preserve"> numbers suggest</w:t>
      </w:r>
      <w:r w:rsidR="006823E7">
        <w:rPr>
          <w:sz w:val="20"/>
          <w:szCs w:val="20"/>
        </w:rPr>
        <w:t xml:space="preserve"> that</w:t>
      </w:r>
      <w:r w:rsidR="001F3F65" w:rsidRPr="006823E7">
        <w:rPr>
          <w:sz w:val="20"/>
          <w:szCs w:val="20"/>
        </w:rPr>
        <w:t xml:space="preserve"> targeting high value fashion items to those visitors is very likely to translate into </w:t>
      </w:r>
      <w:r w:rsidR="00FB55F9" w:rsidRPr="006823E7">
        <w:rPr>
          <w:sz w:val="20"/>
          <w:szCs w:val="20"/>
        </w:rPr>
        <w:t>sales with higher profit margins.</w:t>
      </w:r>
    </w:p>
    <w:p w14:paraId="46C59F56" w14:textId="1B349626" w:rsidR="00EF3F45" w:rsidRPr="006823E7" w:rsidRDefault="00C84227" w:rsidP="00C84227">
      <w:pPr>
        <w:spacing w:line="360" w:lineRule="auto"/>
        <w:jc w:val="both"/>
        <w:rPr>
          <w:sz w:val="20"/>
          <w:szCs w:val="20"/>
        </w:rPr>
      </w:pPr>
      <w:r w:rsidRPr="006823E7">
        <w:rPr>
          <w:sz w:val="20"/>
          <w:szCs w:val="20"/>
        </w:rPr>
        <w:t xml:space="preserve">Regarding </w:t>
      </w:r>
      <w:r w:rsidR="006823E7">
        <w:rPr>
          <w:sz w:val="20"/>
          <w:szCs w:val="20"/>
        </w:rPr>
        <w:t>spending</w:t>
      </w:r>
      <w:r w:rsidRPr="006823E7">
        <w:rPr>
          <w:sz w:val="20"/>
          <w:szCs w:val="20"/>
        </w:rPr>
        <w:t xml:space="preserve"> in Accommodation, tourists from Finland have by far the largest average ticket, €720, which is almost three times the average for the category. This points to the fact that Finish tourists are very likely to select luxury accommodations and therefore should be targeted with ads for th</w:t>
      </w:r>
      <w:r w:rsidR="006823E7">
        <w:rPr>
          <w:sz w:val="20"/>
          <w:szCs w:val="20"/>
        </w:rPr>
        <w:t>at</w:t>
      </w:r>
      <w:r w:rsidRPr="006823E7">
        <w:rPr>
          <w:sz w:val="20"/>
          <w:szCs w:val="20"/>
        </w:rPr>
        <w:t xml:space="preserve"> sector. Chinese visitors also present </w:t>
      </w:r>
      <w:r w:rsidR="00C43E00" w:rsidRPr="006823E7">
        <w:rPr>
          <w:sz w:val="20"/>
          <w:szCs w:val="20"/>
        </w:rPr>
        <w:t xml:space="preserve">a high average </w:t>
      </w:r>
      <w:r w:rsidR="008D2ACA" w:rsidRPr="006823E7">
        <w:rPr>
          <w:sz w:val="20"/>
          <w:szCs w:val="20"/>
        </w:rPr>
        <w:t xml:space="preserve">Accommodation ticket and could also be subjects of interest </w:t>
      </w:r>
      <w:r w:rsidR="006823E7">
        <w:rPr>
          <w:sz w:val="20"/>
          <w:szCs w:val="20"/>
        </w:rPr>
        <w:t>to luxury</w:t>
      </w:r>
      <w:r w:rsidR="008D2ACA" w:rsidRPr="006823E7">
        <w:rPr>
          <w:sz w:val="20"/>
          <w:szCs w:val="20"/>
        </w:rPr>
        <w:t xml:space="preserve"> hotels.</w:t>
      </w:r>
    </w:p>
    <w:p w14:paraId="71AF0A03" w14:textId="10EDECCE" w:rsidR="008D2ACA" w:rsidRPr="006823E7" w:rsidRDefault="008D2ACA" w:rsidP="00C84227">
      <w:pPr>
        <w:spacing w:line="360" w:lineRule="auto"/>
        <w:jc w:val="both"/>
        <w:rPr>
          <w:sz w:val="20"/>
          <w:szCs w:val="20"/>
        </w:rPr>
      </w:pPr>
      <w:r w:rsidRPr="006823E7">
        <w:rPr>
          <w:sz w:val="20"/>
          <w:szCs w:val="20"/>
        </w:rPr>
        <w:t>Finally, when it comes to “Bars and Restaurants”, the average value spent by Chine</w:t>
      </w:r>
      <w:r w:rsidR="006823E7">
        <w:rPr>
          <w:sz w:val="20"/>
          <w:szCs w:val="20"/>
        </w:rPr>
        <w:t>se</w:t>
      </w:r>
      <w:r w:rsidRPr="006823E7">
        <w:rPr>
          <w:sz w:val="20"/>
          <w:szCs w:val="20"/>
        </w:rPr>
        <w:t xml:space="preserve"> tourists is the largest one, with each transaction at </w:t>
      </w:r>
      <w:r w:rsidR="006823E7">
        <w:rPr>
          <w:sz w:val="20"/>
          <w:szCs w:val="20"/>
        </w:rPr>
        <w:t xml:space="preserve">around </w:t>
      </w:r>
      <w:r w:rsidRPr="006823E7">
        <w:rPr>
          <w:sz w:val="20"/>
          <w:szCs w:val="20"/>
        </w:rPr>
        <w:t xml:space="preserve">€179, almost 2.5 times the overall average ticket. Visitors from Japan, Italy, Poland, Russia and Switzerland belong to a second </w:t>
      </w:r>
      <w:r w:rsidR="006823E7">
        <w:rPr>
          <w:sz w:val="20"/>
          <w:szCs w:val="20"/>
        </w:rPr>
        <w:t xml:space="preserve">highest </w:t>
      </w:r>
      <w:r w:rsidRPr="006823E7">
        <w:rPr>
          <w:sz w:val="20"/>
          <w:szCs w:val="20"/>
        </w:rPr>
        <w:t>tier of spending, averaging around €120.</w:t>
      </w:r>
    </w:p>
    <w:p w14:paraId="362B15AC" w14:textId="793E323D" w:rsidR="00C22973" w:rsidRPr="006823E7" w:rsidRDefault="00C22973" w:rsidP="00C22973">
      <w:pPr>
        <w:spacing w:line="360" w:lineRule="auto"/>
        <w:rPr>
          <w:sz w:val="20"/>
          <w:szCs w:val="20"/>
        </w:rPr>
      </w:pPr>
      <w:r w:rsidRPr="006823E7">
        <w:rPr>
          <w:sz w:val="20"/>
          <w:szCs w:val="20"/>
        </w:rPr>
        <w:t xml:space="preserve">The next section analyzes how the consumption within these categories varies throughout the </w:t>
      </w:r>
      <w:proofErr w:type="gramStart"/>
      <w:r w:rsidRPr="006823E7">
        <w:rPr>
          <w:sz w:val="20"/>
          <w:szCs w:val="20"/>
        </w:rPr>
        <w:t>day, and</w:t>
      </w:r>
      <w:proofErr w:type="gramEnd"/>
      <w:r w:rsidRPr="006823E7">
        <w:rPr>
          <w:sz w:val="20"/>
          <w:szCs w:val="20"/>
        </w:rPr>
        <w:t xml:space="preserve"> assess</w:t>
      </w:r>
      <w:r w:rsidR="006823E7">
        <w:rPr>
          <w:sz w:val="20"/>
          <w:szCs w:val="20"/>
        </w:rPr>
        <w:t>es</w:t>
      </w:r>
      <w:r w:rsidRPr="006823E7">
        <w:rPr>
          <w:sz w:val="20"/>
          <w:szCs w:val="20"/>
        </w:rPr>
        <w:t xml:space="preserve"> if different nationalities have different behaviors when it comes to the timing of their spending.</w:t>
      </w:r>
    </w:p>
    <w:p w14:paraId="25188FAC" w14:textId="5FA0E656" w:rsidR="00EF3F45" w:rsidRPr="003F0E46" w:rsidRDefault="00C22973" w:rsidP="00EF3F45">
      <w:pPr>
        <w:keepNext/>
        <w:ind w:left="-709"/>
        <w:jc w:val="center"/>
        <w:rPr>
          <w:sz w:val="18"/>
        </w:rPr>
      </w:pPr>
      <w:r w:rsidRPr="003F0E46">
        <w:rPr>
          <w:noProof/>
          <w:sz w:val="18"/>
        </w:rPr>
        <w:drawing>
          <wp:inline distT="0" distB="0" distL="0" distR="0" wp14:anchorId="6BFF8493" wp14:editId="0BF0D624">
            <wp:extent cx="6861600" cy="3740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1600" cy="3740158"/>
                    </a:xfrm>
                    <a:prstGeom prst="rect">
                      <a:avLst/>
                    </a:prstGeom>
                  </pic:spPr>
                </pic:pic>
              </a:graphicData>
            </a:graphic>
          </wp:inline>
        </w:drawing>
      </w:r>
    </w:p>
    <w:p w14:paraId="17F128EE" w14:textId="08B8F75D" w:rsidR="000C2E1D" w:rsidRPr="003F0E46" w:rsidRDefault="00EF3F45" w:rsidP="00EF3F45">
      <w:pPr>
        <w:pStyle w:val="Caption"/>
        <w:jc w:val="center"/>
        <w:rPr>
          <w:i w:val="0"/>
          <w:color w:val="262626" w:themeColor="text1" w:themeTint="D9"/>
          <w:sz w:val="14"/>
        </w:rPr>
      </w:pPr>
      <w:r w:rsidRPr="003F0E46">
        <w:rPr>
          <w:i w:val="0"/>
          <w:color w:val="262626" w:themeColor="text1" w:themeTint="D9"/>
          <w:sz w:val="14"/>
        </w:rPr>
        <w:t xml:space="preserve">Figure </w:t>
      </w:r>
      <w:r w:rsidRPr="003F0E46">
        <w:rPr>
          <w:i w:val="0"/>
          <w:color w:val="262626" w:themeColor="text1" w:themeTint="D9"/>
          <w:sz w:val="14"/>
        </w:rPr>
        <w:fldChar w:fldCharType="begin"/>
      </w:r>
      <w:r w:rsidRPr="003F0E46">
        <w:rPr>
          <w:i w:val="0"/>
          <w:color w:val="262626" w:themeColor="text1" w:themeTint="D9"/>
          <w:sz w:val="14"/>
        </w:rPr>
        <w:instrText xml:space="preserve"> SEQ Figure \* ARABIC </w:instrText>
      </w:r>
      <w:r w:rsidRPr="003F0E46">
        <w:rPr>
          <w:i w:val="0"/>
          <w:color w:val="262626" w:themeColor="text1" w:themeTint="D9"/>
          <w:sz w:val="14"/>
        </w:rPr>
        <w:fldChar w:fldCharType="separate"/>
      </w:r>
      <w:r w:rsidR="00680315">
        <w:rPr>
          <w:i w:val="0"/>
          <w:noProof/>
          <w:color w:val="262626" w:themeColor="text1" w:themeTint="D9"/>
          <w:sz w:val="14"/>
        </w:rPr>
        <w:t>3</w:t>
      </w:r>
      <w:r w:rsidRPr="003F0E46">
        <w:rPr>
          <w:i w:val="0"/>
          <w:color w:val="262626" w:themeColor="text1" w:themeTint="D9"/>
          <w:sz w:val="14"/>
        </w:rPr>
        <w:fldChar w:fldCharType="end"/>
      </w:r>
      <w:r w:rsidRPr="003F0E46">
        <w:rPr>
          <w:i w:val="0"/>
          <w:color w:val="262626" w:themeColor="text1" w:themeTint="D9"/>
          <w:sz w:val="14"/>
        </w:rPr>
        <w:t xml:space="preserve"> Average ticket by country on categories of interest</w:t>
      </w:r>
    </w:p>
    <w:p w14:paraId="24181029" w14:textId="77777777" w:rsidR="006823E7" w:rsidRDefault="006823E7" w:rsidP="00496E10">
      <w:pPr>
        <w:spacing w:line="360" w:lineRule="auto"/>
        <w:jc w:val="both"/>
        <w:rPr>
          <w:b/>
          <w:sz w:val="20"/>
          <w:szCs w:val="20"/>
          <w:u w:val="single"/>
        </w:rPr>
      </w:pPr>
    </w:p>
    <w:p w14:paraId="403E7D07" w14:textId="621A400D" w:rsidR="00496E10" w:rsidRPr="003F0E46" w:rsidRDefault="00496E10" w:rsidP="00496E10">
      <w:pPr>
        <w:spacing w:line="360" w:lineRule="auto"/>
        <w:jc w:val="both"/>
        <w:rPr>
          <w:b/>
          <w:sz w:val="20"/>
          <w:szCs w:val="20"/>
          <w:u w:val="single"/>
        </w:rPr>
      </w:pPr>
      <w:r w:rsidRPr="003F0E46">
        <w:rPr>
          <w:b/>
          <w:sz w:val="20"/>
          <w:szCs w:val="20"/>
          <w:u w:val="single"/>
        </w:rPr>
        <w:lastRenderedPageBreak/>
        <w:t xml:space="preserve">SPENDING </w:t>
      </w:r>
      <w:r w:rsidR="00EF64C6" w:rsidRPr="003F0E46">
        <w:rPr>
          <w:b/>
          <w:sz w:val="20"/>
          <w:szCs w:val="20"/>
          <w:u w:val="single"/>
        </w:rPr>
        <w:t>BY DAY OF THE WEEK AND TIME OF THE DAY</w:t>
      </w:r>
    </w:p>
    <w:p w14:paraId="098DFD92" w14:textId="5DE9AB77" w:rsidR="00CC2349" w:rsidRPr="003F0E46" w:rsidRDefault="00CC2349" w:rsidP="00496E10">
      <w:pPr>
        <w:spacing w:line="360" w:lineRule="auto"/>
        <w:jc w:val="both"/>
        <w:rPr>
          <w:sz w:val="20"/>
          <w:szCs w:val="20"/>
        </w:rPr>
      </w:pPr>
      <w:r w:rsidRPr="003F0E46">
        <w:rPr>
          <w:sz w:val="20"/>
          <w:szCs w:val="20"/>
        </w:rPr>
        <w:t xml:space="preserve">Analyzing the evolution of tourist spending throughout the day shows a growing </w:t>
      </w:r>
      <w:r w:rsidR="001543F3" w:rsidRPr="003F0E46">
        <w:rPr>
          <w:sz w:val="20"/>
          <w:szCs w:val="20"/>
        </w:rPr>
        <w:t>trend</w:t>
      </w:r>
      <w:r w:rsidRPr="003F0E46">
        <w:rPr>
          <w:sz w:val="20"/>
          <w:szCs w:val="20"/>
        </w:rPr>
        <w:t xml:space="preserve"> in </w:t>
      </w:r>
      <w:r w:rsidR="001543F3" w:rsidRPr="003F0E46">
        <w:rPr>
          <w:sz w:val="20"/>
          <w:szCs w:val="20"/>
        </w:rPr>
        <w:t xml:space="preserve">the volume of transactions until it peaks between </w:t>
      </w:r>
      <w:r w:rsidR="00F72314">
        <w:rPr>
          <w:sz w:val="20"/>
          <w:szCs w:val="20"/>
        </w:rPr>
        <w:t>5pm</w:t>
      </w:r>
      <w:r w:rsidR="001543F3" w:rsidRPr="003F0E46">
        <w:rPr>
          <w:sz w:val="20"/>
          <w:szCs w:val="20"/>
        </w:rPr>
        <w:t xml:space="preserve"> and </w:t>
      </w:r>
      <w:r w:rsidR="00F72314">
        <w:rPr>
          <w:sz w:val="20"/>
          <w:szCs w:val="20"/>
        </w:rPr>
        <w:t>6pm</w:t>
      </w:r>
      <w:r w:rsidR="00191940" w:rsidRPr="003F0E46">
        <w:rPr>
          <w:sz w:val="20"/>
          <w:szCs w:val="20"/>
        </w:rPr>
        <w:t>, at which point they slowly start to decrease until there is a second peak around midnight. The same pattern occurs Thursday and Friday, although volume of transactions is larger on the l</w:t>
      </w:r>
      <w:r w:rsidR="00F72314">
        <w:rPr>
          <w:sz w:val="20"/>
          <w:szCs w:val="20"/>
        </w:rPr>
        <w:t>ater day</w:t>
      </w:r>
      <w:r w:rsidR="00191940" w:rsidRPr="003F0E46">
        <w:rPr>
          <w:sz w:val="20"/>
          <w:szCs w:val="20"/>
        </w:rPr>
        <w:t>.</w:t>
      </w:r>
    </w:p>
    <w:p w14:paraId="4F4798D2" w14:textId="43CA0637" w:rsidR="00191940" w:rsidRPr="003F0E46" w:rsidRDefault="00191940" w:rsidP="00496E10">
      <w:pPr>
        <w:spacing w:line="360" w:lineRule="auto"/>
        <w:jc w:val="both"/>
        <w:rPr>
          <w:sz w:val="20"/>
          <w:szCs w:val="20"/>
        </w:rPr>
      </w:pPr>
      <w:r w:rsidRPr="003F0E46">
        <w:rPr>
          <w:sz w:val="20"/>
          <w:szCs w:val="20"/>
        </w:rPr>
        <w:t xml:space="preserve">It is clear that the first peak, at the end of afternoon, coincides with the peak of purchases in “Fashion and Shoes”, </w:t>
      </w:r>
      <w:r w:rsidR="00F72314">
        <w:rPr>
          <w:sz w:val="20"/>
          <w:szCs w:val="20"/>
        </w:rPr>
        <w:t>however,</w:t>
      </w:r>
      <w:r w:rsidRPr="003F0E46">
        <w:rPr>
          <w:sz w:val="20"/>
          <w:szCs w:val="20"/>
        </w:rPr>
        <w:t xml:space="preserve"> this category presents a consistent number of </w:t>
      </w:r>
      <w:r w:rsidR="00F72314" w:rsidRPr="003F0E46">
        <w:rPr>
          <w:sz w:val="20"/>
          <w:szCs w:val="20"/>
        </w:rPr>
        <w:t>transactions</w:t>
      </w:r>
      <w:r w:rsidRPr="003F0E46">
        <w:rPr>
          <w:sz w:val="20"/>
          <w:szCs w:val="20"/>
        </w:rPr>
        <w:t xml:space="preserve"> throughout </w:t>
      </w:r>
      <w:r w:rsidR="00F72314">
        <w:rPr>
          <w:sz w:val="20"/>
          <w:szCs w:val="20"/>
        </w:rPr>
        <w:t xml:space="preserve">all </w:t>
      </w:r>
      <w:r w:rsidRPr="003F0E46">
        <w:rPr>
          <w:sz w:val="20"/>
          <w:szCs w:val="20"/>
        </w:rPr>
        <w:t>business hours.</w:t>
      </w:r>
    </w:p>
    <w:p w14:paraId="2DE30EF3" w14:textId="4DCB6E57" w:rsidR="00191940" w:rsidRPr="003F0E46" w:rsidRDefault="00191940" w:rsidP="00496E10">
      <w:pPr>
        <w:spacing w:line="360" w:lineRule="auto"/>
        <w:jc w:val="both"/>
        <w:rPr>
          <w:sz w:val="20"/>
          <w:szCs w:val="20"/>
        </w:rPr>
      </w:pPr>
      <w:r w:rsidRPr="003F0E46">
        <w:rPr>
          <w:sz w:val="20"/>
          <w:szCs w:val="20"/>
        </w:rPr>
        <w:t xml:space="preserve">From this time onwards, “Bars and Restaurant” start to concentrate tourism spending, with the period between </w:t>
      </w:r>
      <w:r w:rsidR="00F72314">
        <w:rPr>
          <w:sz w:val="20"/>
          <w:szCs w:val="20"/>
        </w:rPr>
        <w:t>9pm</w:t>
      </w:r>
      <w:r w:rsidRPr="003F0E46">
        <w:rPr>
          <w:sz w:val="20"/>
          <w:szCs w:val="20"/>
        </w:rPr>
        <w:t xml:space="preserve"> and midnight</w:t>
      </w:r>
      <w:r w:rsidR="00F72314">
        <w:rPr>
          <w:sz w:val="20"/>
          <w:szCs w:val="20"/>
        </w:rPr>
        <w:t xml:space="preserve"> being</w:t>
      </w:r>
      <w:r w:rsidRPr="003F0E46">
        <w:rPr>
          <w:sz w:val="20"/>
          <w:szCs w:val="20"/>
        </w:rPr>
        <w:t xml:space="preserve"> the most profitable for the sector. </w:t>
      </w:r>
    </w:p>
    <w:p w14:paraId="195F1E33" w14:textId="620C01AF" w:rsidR="00191940" w:rsidRPr="003F0E46" w:rsidRDefault="00191940" w:rsidP="00496E10">
      <w:pPr>
        <w:spacing w:line="360" w:lineRule="auto"/>
        <w:jc w:val="both"/>
        <w:rPr>
          <w:sz w:val="20"/>
          <w:szCs w:val="20"/>
        </w:rPr>
      </w:pPr>
      <w:r w:rsidRPr="003F0E46">
        <w:rPr>
          <w:sz w:val="20"/>
          <w:szCs w:val="20"/>
        </w:rPr>
        <w:t>On the other hand, Accommodation transactions peak earlier in the day, from 7</w:t>
      </w:r>
      <w:r w:rsidR="00F72314">
        <w:rPr>
          <w:sz w:val="20"/>
          <w:szCs w:val="20"/>
        </w:rPr>
        <w:t>am</w:t>
      </w:r>
      <w:r w:rsidRPr="003F0E46">
        <w:rPr>
          <w:sz w:val="20"/>
          <w:szCs w:val="20"/>
        </w:rPr>
        <w:t xml:space="preserve"> to 10</w:t>
      </w:r>
      <w:r w:rsidR="00F72314">
        <w:rPr>
          <w:sz w:val="20"/>
          <w:szCs w:val="20"/>
        </w:rPr>
        <w:t>am</w:t>
      </w:r>
      <w:r w:rsidRPr="003F0E46">
        <w:rPr>
          <w:sz w:val="20"/>
          <w:szCs w:val="20"/>
        </w:rPr>
        <w:t xml:space="preserve">, which is likely </w:t>
      </w:r>
      <w:r w:rsidR="00F72314">
        <w:rPr>
          <w:sz w:val="20"/>
          <w:szCs w:val="20"/>
        </w:rPr>
        <w:t xml:space="preserve">the time </w:t>
      </w:r>
      <w:r w:rsidRPr="003F0E46">
        <w:rPr>
          <w:sz w:val="20"/>
          <w:szCs w:val="20"/>
        </w:rPr>
        <w:t xml:space="preserve">when tourists </w:t>
      </w:r>
      <w:r w:rsidR="00035146">
        <w:rPr>
          <w:sz w:val="20"/>
          <w:szCs w:val="20"/>
        </w:rPr>
        <w:t>check</w:t>
      </w:r>
      <w:r w:rsidR="00F72314">
        <w:rPr>
          <w:sz w:val="20"/>
          <w:szCs w:val="20"/>
        </w:rPr>
        <w:t xml:space="preserve"> out</w:t>
      </w:r>
      <w:r w:rsidR="00035146">
        <w:rPr>
          <w:sz w:val="20"/>
          <w:szCs w:val="20"/>
        </w:rPr>
        <w:t xml:space="preserve"> and pay their hotel</w:t>
      </w:r>
      <w:r w:rsidR="00F72314">
        <w:rPr>
          <w:sz w:val="20"/>
          <w:szCs w:val="20"/>
        </w:rPr>
        <w:t xml:space="preserve"> bills</w:t>
      </w:r>
      <w:r w:rsidRPr="003F0E46">
        <w:rPr>
          <w:sz w:val="20"/>
          <w:szCs w:val="20"/>
        </w:rPr>
        <w:t>.</w:t>
      </w:r>
    </w:p>
    <w:p w14:paraId="538591AB" w14:textId="3AA72E7F" w:rsidR="00D0618D" w:rsidRPr="003F0E46" w:rsidRDefault="003A60E4" w:rsidP="00D0618D">
      <w:pPr>
        <w:keepNext/>
        <w:spacing w:line="360" w:lineRule="auto"/>
        <w:ind w:left="-284" w:hanging="142"/>
        <w:jc w:val="center"/>
        <w:rPr>
          <w:sz w:val="18"/>
        </w:rPr>
      </w:pPr>
      <w:r w:rsidRPr="003F0E46">
        <w:rPr>
          <w:noProof/>
          <w:sz w:val="18"/>
        </w:rPr>
        <w:drawing>
          <wp:inline distT="0" distB="0" distL="0" distR="0" wp14:anchorId="2F479B38" wp14:editId="6994308C">
            <wp:extent cx="6379845" cy="36099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6079" cy="3613502"/>
                    </a:xfrm>
                    <a:prstGeom prst="rect">
                      <a:avLst/>
                    </a:prstGeom>
                  </pic:spPr>
                </pic:pic>
              </a:graphicData>
            </a:graphic>
          </wp:inline>
        </w:drawing>
      </w:r>
    </w:p>
    <w:p w14:paraId="335A3DF6" w14:textId="5C2CC342" w:rsidR="003A60E4" w:rsidRPr="003F0E46" w:rsidRDefault="00D0618D" w:rsidP="00D0618D">
      <w:pPr>
        <w:pStyle w:val="Caption"/>
        <w:jc w:val="center"/>
        <w:rPr>
          <w:b/>
          <w:i w:val="0"/>
          <w:color w:val="262626" w:themeColor="text1" w:themeTint="D9"/>
          <w:sz w:val="20"/>
          <w:szCs w:val="20"/>
          <w:u w:val="single"/>
        </w:rPr>
      </w:pPr>
      <w:r w:rsidRPr="003F0E46">
        <w:rPr>
          <w:i w:val="0"/>
          <w:color w:val="262626" w:themeColor="text1" w:themeTint="D9"/>
          <w:sz w:val="14"/>
        </w:rPr>
        <w:t xml:space="preserve">Figure </w:t>
      </w:r>
      <w:r w:rsidRPr="003F0E46">
        <w:rPr>
          <w:i w:val="0"/>
          <w:color w:val="262626" w:themeColor="text1" w:themeTint="D9"/>
          <w:sz w:val="14"/>
        </w:rPr>
        <w:fldChar w:fldCharType="begin"/>
      </w:r>
      <w:r w:rsidRPr="003F0E46">
        <w:rPr>
          <w:i w:val="0"/>
          <w:color w:val="262626" w:themeColor="text1" w:themeTint="D9"/>
          <w:sz w:val="14"/>
        </w:rPr>
        <w:instrText xml:space="preserve"> SEQ Figure \* ARABIC </w:instrText>
      </w:r>
      <w:r w:rsidRPr="003F0E46">
        <w:rPr>
          <w:i w:val="0"/>
          <w:color w:val="262626" w:themeColor="text1" w:themeTint="D9"/>
          <w:sz w:val="14"/>
        </w:rPr>
        <w:fldChar w:fldCharType="separate"/>
      </w:r>
      <w:r w:rsidR="00680315">
        <w:rPr>
          <w:i w:val="0"/>
          <w:noProof/>
          <w:color w:val="262626" w:themeColor="text1" w:themeTint="D9"/>
          <w:sz w:val="14"/>
        </w:rPr>
        <w:t>4</w:t>
      </w:r>
      <w:r w:rsidRPr="003F0E46">
        <w:rPr>
          <w:i w:val="0"/>
          <w:color w:val="262626" w:themeColor="text1" w:themeTint="D9"/>
          <w:sz w:val="14"/>
        </w:rPr>
        <w:fldChar w:fldCharType="end"/>
      </w:r>
      <w:r w:rsidRPr="003F0E46">
        <w:rPr>
          <w:i w:val="0"/>
          <w:color w:val="262626" w:themeColor="text1" w:themeTint="D9"/>
          <w:sz w:val="14"/>
        </w:rPr>
        <w:t xml:space="preserve"> Tourist spending throughout the day and on main categories</w:t>
      </w:r>
    </w:p>
    <w:p w14:paraId="3F45B40D" w14:textId="01A98D0A" w:rsidR="00EF64C6" w:rsidRPr="003F0E46" w:rsidRDefault="00EF64C6" w:rsidP="00496E10">
      <w:pPr>
        <w:spacing w:line="360" w:lineRule="auto"/>
        <w:jc w:val="both"/>
        <w:rPr>
          <w:b/>
          <w:sz w:val="20"/>
          <w:szCs w:val="20"/>
          <w:u w:val="single"/>
        </w:rPr>
      </w:pPr>
      <w:r w:rsidRPr="003F0E46">
        <w:rPr>
          <w:b/>
          <w:sz w:val="20"/>
          <w:szCs w:val="20"/>
          <w:u w:val="single"/>
        </w:rPr>
        <w:t>DEEP DIVE ON FASHION, BARS &amp; RESTAURANTS AND ACCOMODATION SPENDING</w:t>
      </w:r>
    </w:p>
    <w:p w14:paraId="1AE10D40" w14:textId="18D8F127" w:rsidR="000A5454" w:rsidRPr="003F0E46" w:rsidRDefault="000A5454" w:rsidP="00496E10">
      <w:pPr>
        <w:spacing w:line="360" w:lineRule="auto"/>
        <w:jc w:val="both"/>
        <w:rPr>
          <w:sz w:val="20"/>
          <w:szCs w:val="20"/>
        </w:rPr>
      </w:pPr>
      <w:r w:rsidRPr="003F0E46">
        <w:rPr>
          <w:sz w:val="20"/>
          <w:szCs w:val="20"/>
        </w:rPr>
        <w:t xml:space="preserve">Tourists from different </w:t>
      </w:r>
      <w:r w:rsidR="00F87321">
        <w:rPr>
          <w:sz w:val="20"/>
          <w:szCs w:val="20"/>
        </w:rPr>
        <w:t>countries</w:t>
      </w:r>
      <w:r w:rsidRPr="003F0E46">
        <w:rPr>
          <w:sz w:val="20"/>
          <w:szCs w:val="20"/>
        </w:rPr>
        <w:t xml:space="preserve"> have different consumer behavior not only in terms of what they buy and how much they are willing to spend, but also in regards</w:t>
      </w:r>
      <w:r w:rsidR="00F87321">
        <w:rPr>
          <w:sz w:val="20"/>
          <w:szCs w:val="20"/>
        </w:rPr>
        <w:t xml:space="preserve"> of</w:t>
      </w:r>
      <w:r w:rsidRPr="003F0E46">
        <w:rPr>
          <w:sz w:val="20"/>
          <w:szCs w:val="20"/>
        </w:rPr>
        <w:t xml:space="preserve"> the timing of their purchases.</w:t>
      </w:r>
    </w:p>
    <w:p w14:paraId="6A7FD03B" w14:textId="722A94D4" w:rsidR="000A5454" w:rsidRPr="003F0E46" w:rsidRDefault="000A5454" w:rsidP="00496E10">
      <w:pPr>
        <w:spacing w:line="360" w:lineRule="auto"/>
        <w:jc w:val="both"/>
        <w:rPr>
          <w:sz w:val="20"/>
          <w:szCs w:val="20"/>
        </w:rPr>
      </w:pPr>
      <w:r w:rsidRPr="003F0E46">
        <w:rPr>
          <w:sz w:val="20"/>
          <w:szCs w:val="20"/>
        </w:rPr>
        <w:lastRenderedPageBreak/>
        <w:t>For instances, Fashion transactions occur earlier in the day for Emiratis, later for Taiwanese and Singaporeans, and even later for Indians. On the other hand, Chinese tourists shopped consistently throughout the day, and Japanese visitors concentrated their purchases on the first half of business hours.</w:t>
      </w:r>
    </w:p>
    <w:p w14:paraId="162E05BC" w14:textId="77777777" w:rsidR="0002163C" w:rsidRDefault="008D5210" w:rsidP="0002163C">
      <w:pPr>
        <w:keepNext/>
        <w:spacing w:line="360" w:lineRule="auto"/>
        <w:jc w:val="center"/>
      </w:pPr>
      <w:r w:rsidRPr="003F0E46">
        <w:rPr>
          <w:noProof/>
          <w:sz w:val="18"/>
        </w:rPr>
        <w:drawing>
          <wp:inline distT="0" distB="0" distL="0" distR="0" wp14:anchorId="0C487D2F" wp14:editId="795924B2">
            <wp:extent cx="4647565" cy="46767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82" b="747"/>
                    <a:stretch/>
                  </pic:blipFill>
                  <pic:spPr bwMode="auto">
                    <a:xfrm>
                      <a:off x="0" y="0"/>
                      <a:ext cx="4655665" cy="4684926"/>
                    </a:xfrm>
                    <a:prstGeom prst="rect">
                      <a:avLst/>
                    </a:prstGeom>
                    <a:ln>
                      <a:noFill/>
                    </a:ln>
                    <a:extLst>
                      <a:ext uri="{53640926-AAD7-44D8-BBD7-CCE9431645EC}">
                        <a14:shadowObscured xmlns:a14="http://schemas.microsoft.com/office/drawing/2010/main"/>
                      </a:ext>
                    </a:extLst>
                  </pic:spPr>
                </pic:pic>
              </a:graphicData>
            </a:graphic>
          </wp:inline>
        </w:drawing>
      </w:r>
    </w:p>
    <w:p w14:paraId="61925592" w14:textId="6CEC0199" w:rsidR="008D5210" w:rsidRDefault="0002163C" w:rsidP="0002163C">
      <w:pPr>
        <w:pStyle w:val="Caption"/>
        <w:jc w:val="center"/>
        <w:rPr>
          <w:i w:val="0"/>
          <w:color w:val="262626" w:themeColor="text1" w:themeTint="D9"/>
        </w:rPr>
      </w:pPr>
      <w:r w:rsidRPr="0002163C">
        <w:rPr>
          <w:i w:val="0"/>
          <w:color w:val="262626" w:themeColor="text1" w:themeTint="D9"/>
        </w:rPr>
        <w:t xml:space="preserve">Figure </w:t>
      </w:r>
      <w:r w:rsidRPr="0002163C">
        <w:rPr>
          <w:i w:val="0"/>
          <w:color w:val="262626" w:themeColor="text1" w:themeTint="D9"/>
        </w:rPr>
        <w:fldChar w:fldCharType="begin"/>
      </w:r>
      <w:r w:rsidRPr="0002163C">
        <w:rPr>
          <w:i w:val="0"/>
          <w:color w:val="262626" w:themeColor="text1" w:themeTint="D9"/>
        </w:rPr>
        <w:instrText xml:space="preserve"> SEQ Figure \* ARABIC </w:instrText>
      </w:r>
      <w:r w:rsidRPr="0002163C">
        <w:rPr>
          <w:i w:val="0"/>
          <w:color w:val="262626" w:themeColor="text1" w:themeTint="D9"/>
        </w:rPr>
        <w:fldChar w:fldCharType="separate"/>
      </w:r>
      <w:r w:rsidR="00680315">
        <w:rPr>
          <w:i w:val="0"/>
          <w:noProof/>
          <w:color w:val="262626" w:themeColor="text1" w:themeTint="D9"/>
        </w:rPr>
        <w:t>5</w:t>
      </w:r>
      <w:r w:rsidRPr="0002163C">
        <w:rPr>
          <w:i w:val="0"/>
          <w:color w:val="262626" w:themeColor="text1" w:themeTint="D9"/>
        </w:rPr>
        <w:fldChar w:fldCharType="end"/>
      </w:r>
      <w:r w:rsidRPr="0002163C">
        <w:rPr>
          <w:i w:val="0"/>
          <w:color w:val="262626" w:themeColor="text1" w:themeTint="D9"/>
        </w:rPr>
        <w:t xml:space="preserve"> Spending in fashion for 6 nationalities throughout the day</w:t>
      </w:r>
    </w:p>
    <w:p w14:paraId="3EDD5644" w14:textId="77777777" w:rsidR="0002163C" w:rsidRPr="0002163C" w:rsidRDefault="0002163C" w:rsidP="0002163C"/>
    <w:p w14:paraId="604FA260" w14:textId="1BCE7CC4" w:rsidR="000A5454" w:rsidRPr="003F0E46" w:rsidRDefault="000A5454" w:rsidP="000A5454">
      <w:pPr>
        <w:spacing w:line="360" w:lineRule="auto"/>
        <w:jc w:val="both"/>
        <w:rPr>
          <w:sz w:val="20"/>
          <w:szCs w:val="20"/>
        </w:rPr>
      </w:pPr>
      <w:r w:rsidRPr="003F0E46">
        <w:rPr>
          <w:sz w:val="20"/>
          <w:szCs w:val="20"/>
        </w:rPr>
        <w:t>As for tourism transactions that occurred in Bars and Restaurants, it</w:t>
      </w:r>
      <w:r w:rsidR="00F87321">
        <w:rPr>
          <w:sz w:val="20"/>
          <w:szCs w:val="20"/>
        </w:rPr>
        <w:t xml:space="preserve"> is</w:t>
      </w:r>
      <w:r w:rsidRPr="003F0E46">
        <w:rPr>
          <w:sz w:val="20"/>
          <w:szCs w:val="20"/>
        </w:rPr>
        <w:t xml:space="preserve"> possible to visualize that Britons and Russians are a constant presence in those places</w:t>
      </w:r>
      <w:r w:rsidR="00F87321">
        <w:rPr>
          <w:sz w:val="20"/>
          <w:szCs w:val="20"/>
        </w:rPr>
        <w:t xml:space="preserve"> while</w:t>
      </w:r>
      <w:r w:rsidRPr="003F0E46">
        <w:rPr>
          <w:sz w:val="20"/>
          <w:szCs w:val="20"/>
        </w:rPr>
        <w:t xml:space="preserve"> Italians arrive later and stay longer, and Chinese and Japanese tourists prefer early, shorter night outs.</w:t>
      </w:r>
    </w:p>
    <w:p w14:paraId="6EB5759E" w14:textId="77777777" w:rsidR="0002163C" w:rsidRDefault="000A5454" w:rsidP="0002163C">
      <w:pPr>
        <w:keepNext/>
        <w:spacing w:line="360" w:lineRule="auto"/>
        <w:ind w:left="-709" w:firstLine="425"/>
        <w:jc w:val="center"/>
      </w:pPr>
      <w:r w:rsidRPr="003F0E46">
        <w:rPr>
          <w:noProof/>
          <w:sz w:val="18"/>
        </w:rPr>
        <w:lastRenderedPageBreak/>
        <w:drawing>
          <wp:inline distT="0" distB="0" distL="0" distR="0" wp14:anchorId="7D2AEFD4" wp14:editId="6BBDA657">
            <wp:extent cx="4618990" cy="45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90" b="1130"/>
                    <a:stretch/>
                  </pic:blipFill>
                  <pic:spPr bwMode="auto">
                    <a:xfrm>
                      <a:off x="0" y="0"/>
                      <a:ext cx="4623182" cy="4595217"/>
                    </a:xfrm>
                    <a:prstGeom prst="rect">
                      <a:avLst/>
                    </a:prstGeom>
                    <a:ln>
                      <a:noFill/>
                    </a:ln>
                    <a:extLst>
                      <a:ext uri="{53640926-AAD7-44D8-BBD7-CCE9431645EC}">
                        <a14:shadowObscured xmlns:a14="http://schemas.microsoft.com/office/drawing/2010/main"/>
                      </a:ext>
                    </a:extLst>
                  </pic:spPr>
                </pic:pic>
              </a:graphicData>
            </a:graphic>
          </wp:inline>
        </w:drawing>
      </w:r>
    </w:p>
    <w:p w14:paraId="7A6823E4" w14:textId="319005F4" w:rsidR="008D5210" w:rsidRPr="0002163C" w:rsidRDefault="0002163C" w:rsidP="0002163C">
      <w:pPr>
        <w:pStyle w:val="Caption"/>
        <w:jc w:val="center"/>
        <w:rPr>
          <w:b/>
          <w:i w:val="0"/>
          <w:color w:val="262626" w:themeColor="text1" w:themeTint="D9"/>
          <w:sz w:val="20"/>
          <w:szCs w:val="20"/>
          <w:u w:val="single"/>
        </w:rPr>
      </w:pPr>
      <w:r w:rsidRPr="0002163C">
        <w:rPr>
          <w:i w:val="0"/>
          <w:color w:val="262626" w:themeColor="text1" w:themeTint="D9"/>
        </w:rPr>
        <w:t xml:space="preserve">Figure </w:t>
      </w:r>
      <w:r w:rsidRPr="0002163C">
        <w:rPr>
          <w:i w:val="0"/>
          <w:color w:val="262626" w:themeColor="text1" w:themeTint="D9"/>
        </w:rPr>
        <w:fldChar w:fldCharType="begin"/>
      </w:r>
      <w:r w:rsidRPr="0002163C">
        <w:rPr>
          <w:i w:val="0"/>
          <w:color w:val="262626" w:themeColor="text1" w:themeTint="D9"/>
        </w:rPr>
        <w:instrText xml:space="preserve"> SEQ Figure \* ARABIC </w:instrText>
      </w:r>
      <w:r w:rsidRPr="0002163C">
        <w:rPr>
          <w:i w:val="0"/>
          <w:color w:val="262626" w:themeColor="text1" w:themeTint="D9"/>
        </w:rPr>
        <w:fldChar w:fldCharType="separate"/>
      </w:r>
      <w:r w:rsidR="00680315">
        <w:rPr>
          <w:i w:val="0"/>
          <w:noProof/>
          <w:color w:val="262626" w:themeColor="text1" w:themeTint="D9"/>
        </w:rPr>
        <w:t>6</w:t>
      </w:r>
      <w:r w:rsidRPr="0002163C">
        <w:rPr>
          <w:i w:val="0"/>
          <w:color w:val="262626" w:themeColor="text1" w:themeTint="D9"/>
        </w:rPr>
        <w:fldChar w:fldCharType="end"/>
      </w:r>
      <w:r w:rsidRPr="0002163C">
        <w:rPr>
          <w:i w:val="0"/>
          <w:color w:val="262626" w:themeColor="text1" w:themeTint="D9"/>
        </w:rPr>
        <w:t xml:space="preserve"> Spending in Bars &amp; Restaurants for 5 nationalities throughout the day</w:t>
      </w:r>
    </w:p>
    <w:p w14:paraId="29C54812" w14:textId="5DA9247E" w:rsidR="008D5210" w:rsidRPr="003F0E46" w:rsidRDefault="008D5210" w:rsidP="008D5210">
      <w:pPr>
        <w:spacing w:line="360" w:lineRule="auto"/>
        <w:jc w:val="center"/>
        <w:rPr>
          <w:b/>
          <w:sz w:val="20"/>
          <w:szCs w:val="20"/>
          <w:u w:val="single"/>
        </w:rPr>
      </w:pPr>
    </w:p>
    <w:p w14:paraId="24C68F5D" w14:textId="13912B36" w:rsidR="000C2E1D" w:rsidRPr="0002163C" w:rsidRDefault="000C2E1D" w:rsidP="00496E10">
      <w:pPr>
        <w:spacing w:line="360" w:lineRule="auto"/>
        <w:jc w:val="both"/>
        <w:rPr>
          <w:b/>
          <w:sz w:val="20"/>
          <w:szCs w:val="20"/>
          <w:u w:val="single"/>
        </w:rPr>
      </w:pPr>
      <w:r w:rsidRPr="0002163C">
        <w:rPr>
          <w:b/>
          <w:sz w:val="20"/>
          <w:szCs w:val="20"/>
          <w:u w:val="single"/>
        </w:rPr>
        <w:t>DATA MONETIZATION RECOMMENDATIONS</w:t>
      </w:r>
    </w:p>
    <w:p w14:paraId="6026E743" w14:textId="6B8A105E" w:rsidR="007D3807" w:rsidRPr="007D3807" w:rsidRDefault="007D3807" w:rsidP="003F0E46">
      <w:pPr>
        <w:spacing w:line="360" w:lineRule="auto"/>
        <w:jc w:val="both"/>
        <w:rPr>
          <w:rFonts w:ascii="Calibri" w:eastAsia="Times New Roman" w:hAnsi="Calibri" w:cs="Times New Roman"/>
          <w:sz w:val="20"/>
        </w:rPr>
      </w:pPr>
      <w:r w:rsidRPr="007D3807">
        <w:rPr>
          <w:rFonts w:ascii="Calibri" w:eastAsia="Times New Roman" w:hAnsi="Calibri" w:cs="Times New Roman"/>
          <w:sz w:val="20"/>
        </w:rPr>
        <w:t>The structure of the partnership between Citibank and Google will have Citibank selling real-time transactional data to Google allowing it to charge a premium on keywords for products typically associated with impulse purchases. The size of Citibank’s credit card customer base and the fact that the majority of Citibank’s credit card customers use their card as the primary card for purchases will allow Google to augment a Citibank credit card user’s current customer’s search history (indicating potential purchase intent) with Citibank transactional data (indicating the actual purchase). The resulting combination will allow Google to subsequently target ads more effectively. Google could also augment both types of data with other data that it possesses (</w:t>
      </w:r>
      <w:r w:rsidR="003F0E46" w:rsidRPr="007D3807">
        <w:rPr>
          <w:rFonts w:ascii="Calibri" w:eastAsia="Times New Roman" w:hAnsi="Calibri" w:cs="Times New Roman"/>
          <w:sz w:val="20"/>
        </w:rPr>
        <w:t>location-based</w:t>
      </w:r>
      <w:r w:rsidRPr="007D3807">
        <w:rPr>
          <w:rFonts w:ascii="Calibri" w:eastAsia="Times New Roman" w:hAnsi="Calibri" w:cs="Times New Roman"/>
          <w:sz w:val="20"/>
        </w:rPr>
        <w:t xml:space="preserve"> information for example) to further enhance the value associated with the keyword advertisements.</w:t>
      </w:r>
    </w:p>
    <w:p w14:paraId="4F82E462" w14:textId="3BAA5568" w:rsidR="007D3807" w:rsidRPr="007D3807" w:rsidRDefault="007D3807" w:rsidP="003F0E46">
      <w:pPr>
        <w:spacing w:line="360" w:lineRule="auto"/>
        <w:jc w:val="both"/>
        <w:rPr>
          <w:rFonts w:ascii="Calibri" w:eastAsia="Times New Roman" w:hAnsi="Calibri" w:cs="Times New Roman"/>
          <w:sz w:val="20"/>
        </w:rPr>
      </w:pPr>
      <w:r w:rsidRPr="007D3807">
        <w:rPr>
          <w:rFonts w:ascii="Calibri" w:eastAsia="Times New Roman" w:hAnsi="Calibri" w:cs="Times New Roman"/>
          <w:sz w:val="20"/>
        </w:rPr>
        <w:t xml:space="preserve">The examples used while pitching </w:t>
      </w:r>
      <w:r w:rsidR="00317903">
        <w:rPr>
          <w:rFonts w:ascii="Calibri" w:eastAsia="Times New Roman" w:hAnsi="Calibri" w:cs="Times New Roman"/>
          <w:sz w:val="20"/>
        </w:rPr>
        <w:t xml:space="preserve">to </w:t>
      </w:r>
      <w:r w:rsidRPr="007D3807">
        <w:rPr>
          <w:rFonts w:ascii="Calibri" w:eastAsia="Times New Roman" w:hAnsi="Calibri" w:cs="Times New Roman"/>
          <w:sz w:val="20"/>
        </w:rPr>
        <w:t xml:space="preserve">Google included targeting </w:t>
      </w:r>
      <w:r w:rsidR="00317903">
        <w:rPr>
          <w:rFonts w:ascii="Calibri" w:eastAsia="Times New Roman" w:hAnsi="Calibri" w:cs="Times New Roman"/>
          <w:sz w:val="20"/>
        </w:rPr>
        <w:t>according to</w:t>
      </w:r>
      <w:r w:rsidRPr="007D3807">
        <w:rPr>
          <w:rFonts w:ascii="Calibri" w:eastAsia="Times New Roman" w:hAnsi="Calibri" w:cs="Times New Roman"/>
          <w:sz w:val="20"/>
        </w:rPr>
        <w:t xml:space="preserve"> nationality. One example pitched was </w:t>
      </w:r>
      <w:r w:rsidR="00317903">
        <w:rPr>
          <w:rFonts w:ascii="Calibri" w:eastAsia="Times New Roman" w:hAnsi="Calibri" w:cs="Times New Roman"/>
          <w:sz w:val="20"/>
        </w:rPr>
        <w:t>that</w:t>
      </w:r>
      <w:r w:rsidRPr="007D3807">
        <w:rPr>
          <w:rFonts w:ascii="Calibri" w:eastAsia="Times New Roman" w:hAnsi="Calibri" w:cs="Times New Roman"/>
          <w:sz w:val="20"/>
        </w:rPr>
        <w:t xml:space="preserve"> consumers from Thailand, South Africa and Indonesia all purchased products at a higher price point compared </w:t>
      </w:r>
      <w:r w:rsidR="00317903">
        <w:rPr>
          <w:rFonts w:ascii="Calibri" w:eastAsia="Times New Roman" w:hAnsi="Calibri" w:cs="Times New Roman"/>
          <w:sz w:val="20"/>
        </w:rPr>
        <w:lastRenderedPageBreak/>
        <w:t>to</w:t>
      </w:r>
      <w:r w:rsidRPr="007D3807">
        <w:rPr>
          <w:rFonts w:ascii="Calibri" w:eastAsia="Times New Roman" w:hAnsi="Calibri" w:cs="Times New Roman"/>
          <w:sz w:val="20"/>
        </w:rPr>
        <w:t xml:space="preserve"> tourists from other countries. The Citibank research focused primarily on Fashion &amp; Shoes, Bar and Restaurants, and Accommodations to determine broad trends. We focused on these categories due to their importance to the Madrid economy and the relatively short time frame from intent to actual purchase. For each of these categories, tourists from each of these countries spent significantly more on average compared with other tourists and would allow justifying a significant increase in the keyword pricing.</w:t>
      </w:r>
    </w:p>
    <w:p w14:paraId="6B8064C8" w14:textId="524D6D12" w:rsidR="007D3807" w:rsidRDefault="007D3807" w:rsidP="003F0E46">
      <w:pPr>
        <w:spacing w:line="360" w:lineRule="auto"/>
        <w:jc w:val="both"/>
        <w:rPr>
          <w:rFonts w:ascii="Calibri" w:eastAsia="Times New Roman" w:hAnsi="Calibri" w:cs="Times New Roman"/>
          <w:sz w:val="20"/>
        </w:rPr>
      </w:pPr>
      <w:r w:rsidRPr="007D3807">
        <w:rPr>
          <w:rFonts w:ascii="Calibri" w:eastAsia="Times New Roman" w:hAnsi="Calibri" w:cs="Times New Roman"/>
          <w:sz w:val="20"/>
        </w:rPr>
        <w:t xml:space="preserve">Another example would be </w:t>
      </w:r>
      <w:r w:rsidR="00317903">
        <w:rPr>
          <w:rFonts w:ascii="Calibri" w:eastAsia="Times New Roman" w:hAnsi="Calibri" w:cs="Times New Roman"/>
          <w:sz w:val="20"/>
        </w:rPr>
        <w:t>related to</w:t>
      </w:r>
      <w:r w:rsidRPr="007D3807">
        <w:rPr>
          <w:rFonts w:ascii="Calibri" w:eastAsia="Times New Roman" w:hAnsi="Calibri" w:cs="Times New Roman"/>
          <w:sz w:val="20"/>
        </w:rPr>
        <w:t xml:space="preserve"> Americans and travel. Americans disproportionately</w:t>
      </w:r>
      <w:r w:rsidR="00317903">
        <w:rPr>
          <w:rFonts w:ascii="Calibri" w:eastAsia="Times New Roman" w:hAnsi="Calibri" w:cs="Times New Roman"/>
          <w:sz w:val="20"/>
        </w:rPr>
        <w:t xml:space="preserve"> often</w:t>
      </w:r>
      <w:r w:rsidRPr="007D3807">
        <w:rPr>
          <w:rFonts w:ascii="Calibri" w:eastAsia="Times New Roman" w:hAnsi="Calibri" w:cs="Times New Roman"/>
          <w:sz w:val="20"/>
        </w:rPr>
        <w:t xml:space="preserve"> traveled first class (for this exercise we estimated first class based on the travel price</w:t>
      </w:r>
      <w:r w:rsidR="003F0E46">
        <w:rPr>
          <w:rFonts w:ascii="Calibri" w:eastAsia="Times New Roman" w:hAnsi="Calibri" w:cs="Times New Roman"/>
          <w:sz w:val="20"/>
        </w:rPr>
        <w:t>,</w:t>
      </w:r>
      <w:r w:rsidRPr="007D3807">
        <w:rPr>
          <w:rFonts w:ascii="Calibri" w:eastAsia="Times New Roman" w:hAnsi="Calibri" w:cs="Times New Roman"/>
          <w:sz w:val="20"/>
        </w:rPr>
        <w:t xml:space="preserve"> but we would actually know if the card holder traveled first class based upon the ticket code sent by the airline). Americans also disproportionately</w:t>
      </w:r>
      <w:r w:rsidR="00317903">
        <w:rPr>
          <w:rFonts w:ascii="Calibri" w:eastAsia="Times New Roman" w:hAnsi="Calibri" w:cs="Times New Roman"/>
          <w:sz w:val="20"/>
        </w:rPr>
        <w:t xml:space="preserve"> often</w:t>
      </w:r>
      <w:r w:rsidRPr="007D3807">
        <w:rPr>
          <w:rFonts w:ascii="Calibri" w:eastAsia="Times New Roman" w:hAnsi="Calibri" w:cs="Times New Roman"/>
          <w:sz w:val="20"/>
        </w:rPr>
        <w:t xml:space="preserve"> booked travel early in the morning. Both pieces of information would be good to know when appropriately pricing keyword searches. </w:t>
      </w:r>
      <w:r w:rsidR="003F0E46">
        <w:rPr>
          <w:rFonts w:ascii="Calibri" w:eastAsia="Times New Roman" w:hAnsi="Calibri" w:cs="Times New Roman"/>
          <w:sz w:val="20"/>
        </w:rPr>
        <w:t>A similar approach could be taken in relation to Finish travelers when deciding on accommodation, giving that they are more prone to select</w:t>
      </w:r>
      <w:r w:rsidR="00317903">
        <w:rPr>
          <w:rFonts w:ascii="Calibri" w:eastAsia="Times New Roman" w:hAnsi="Calibri" w:cs="Times New Roman"/>
          <w:sz w:val="20"/>
        </w:rPr>
        <w:t xml:space="preserve"> exclusive </w:t>
      </w:r>
      <w:r w:rsidR="003F0E46">
        <w:rPr>
          <w:rFonts w:ascii="Calibri" w:eastAsia="Times New Roman" w:hAnsi="Calibri" w:cs="Times New Roman"/>
          <w:sz w:val="20"/>
        </w:rPr>
        <w:t>hotels.</w:t>
      </w:r>
    </w:p>
    <w:p w14:paraId="53DECE08" w14:textId="11B81C4A" w:rsidR="003F0E46" w:rsidRPr="007D3807" w:rsidRDefault="003F0E46" w:rsidP="003F0E46">
      <w:pPr>
        <w:spacing w:line="360" w:lineRule="auto"/>
        <w:jc w:val="both"/>
        <w:rPr>
          <w:rFonts w:ascii="Calibri" w:eastAsia="Times New Roman" w:hAnsi="Calibri" w:cs="Times New Roman"/>
          <w:sz w:val="20"/>
        </w:rPr>
      </w:pPr>
      <w:r>
        <w:rPr>
          <w:rFonts w:ascii="Calibri" w:eastAsia="Times New Roman" w:hAnsi="Calibri" w:cs="Times New Roman"/>
          <w:sz w:val="20"/>
        </w:rPr>
        <w:t>One additional point to illustrate the potential use of the</w:t>
      </w:r>
      <w:r w:rsidR="00D57EFC">
        <w:rPr>
          <w:rFonts w:ascii="Calibri" w:eastAsia="Times New Roman" w:hAnsi="Calibri" w:cs="Times New Roman"/>
          <w:sz w:val="20"/>
        </w:rPr>
        <w:t xml:space="preserve"> given </w:t>
      </w:r>
      <w:r>
        <w:rPr>
          <w:rFonts w:ascii="Calibri" w:eastAsia="Times New Roman" w:hAnsi="Calibri" w:cs="Times New Roman"/>
          <w:sz w:val="20"/>
        </w:rPr>
        <w:t>data to guide keywords prices is the different behavior when it comes to going to bar</w:t>
      </w:r>
      <w:r w:rsidR="00D57EFC">
        <w:rPr>
          <w:rFonts w:ascii="Calibri" w:eastAsia="Times New Roman" w:hAnsi="Calibri" w:cs="Times New Roman"/>
          <w:sz w:val="20"/>
        </w:rPr>
        <w:t>s</w:t>
      </w:r>
      <w:r>
        <w:rPr>
          <w:rFonts w:ascii="Calibri" w:eastAsia="Times New Roman" w:hAnsi="Calibri" w:cs="Times New Roman"/>
          <w:sz w:val="20"/>
        </w:rPr>
        <w:t xml:space="preserve"> and restaurants. For example, British and Russian tourists seem to decide on which places to go earlier in the day, so prices could surge for th</w:t>
      </w:r>
      <w:r w:rsidR="00D57EFC">
        <w:rPr>
          <w:rFonts w:ascii="Calibri" w:eastAsia="Times New Roman" w:hAnsi="Calibri" w:cs="Times New Roman"/>
          <w:sz w:val="20"/>
        </w:rPr>
        <w:t>ese</w:t>
      </w:r>
      <w:r>
        <w:rPr>
          <w:rFonts w:ascii="Calibri" w:eastAsia="Times New Roman" w:hAnsi="Calibri" w:cs="Times New Roman"/>
          <w:sz w:val="20"/>
        </w:rPr>
        <w:t xml:space="preserve"> nationalities around the time they search for a recommendation. On the other hand, Japanese and Chinese customers chose to go </w:t>
      </w:r>
      <w:r w:rsidR="00D57EFC">
        <w:rPr>
          <w:rFonts w:ascii="Calibri" w:eastAsia="Times New Roman" w:hAnsi="Calibri" w:cs="Times New Roman"/>
          <w:sz w:val="20"/>
        </w:rPr>
        <w:t xml:space="preserve">out </w:t>
      </w:r>
      <w:r>
        <w:rPr>
          <w:rFonts w:ascii="Calibri" w:eastAsia="Times New Roman" w:hAnsi="Calibri" w:cs="Times New Roman"/>
          <w:sz w:val="20"/>
        </w:rPr>
        <w:t>later so prices would also vary accordingly.</w:t>
      </w:r>
    </w:p>
    <w:p w14:paraId="37A73D0D" w14:textId="0586887A" w:rsidR="007D3807" w:rsidRPr="007D3807" w:rsidRDefault="007D3807" w:rsidP="003F0E46">
      <w:pPr>
        <w:spacing w:line="360" w:lineRule="auto"/>
        <w:jc w:val="both"/>
        <w:rPr>
          <w:rFonts w:ascii="Calibri" w:eastAsia="Times New Roman" w:hAnsi="Calibri" w:cs="Times New Roman"/>
          <w:sz w:val="20"/>
        </w:rPr>
      </w:pPr>
      <w:r w:rsidRPr="007D3807">
        <w:rPr>
          <w:rFonts w:ascii="Calibri" w:eastAsia="Times New Roman" w:hAnsi="Calibri" w:cs="Times New Roman"/>
          <w:sz w:val="20"/>
        </w:rPr>
        <w:t xml:space="preserve">A final illustration of the pitch that we (Citibank) </w:t>
      </w:r>
      <w:r w:rsidR="00D57EFC">
        <w:rPr>
          <w:rFonts w:ascii="Calibri" w:eastAsia="Times New Roman" w:hAnsi="Calibri" w:cs="Times New Roman"/>
          <w:sz w:val="20"/>
        </w:rPr>
        <w:t>gave</w:t>
      </w:r>
      <w:r w:rsidRPr="007D3807">
        <w:rPr>
          <w:rFonts w:ascii="Calibri" w:eastAsia="Times New Roman" w:hAnsi="Calibri" w:cs="Times New Roman"/>
          <w:sz w:val="20"/>
        </w:rPr>
        <w:t xml:space="preserve"> to Google was based on Fashion &amp; Shoes. Despite other cities being recognized as shopping destinations for fashion (Milan, Paris, and London), Madrid has a disproportionate percentage of purchases that are connected </w:t>
      </w:r>
      <w:r w:rsidR="00D57EFC">
        <w:rPr>
          <w:rFonts w:ascii="Calibri" w:eastAsia="Times New Roman" w:hAnsi="Calibri" w:cs="Times New Roman"/>
          <w:sz w:val="20"/>
        </w:rPr>
        <w:t>to</w:t>
      </w:r>
      <w:r w:rsidRPr="007D3807">
        <w:rPr>
          <w:rFonts w:ascii="Calibri" w:eastAsia="Times New Roman" w:hAnsi="Calibri" w:cs="Times New Roman"/>
          <w:sz w:val="20"/>
        </w:rPr>
        <w:t xml:space="preserve"> fashion. The importance for Google is that both</w:t>
      </w:r>
      <w:r w:rsidR="00D57EFC">
        <w:rPr>
          <w:rFonts w:ascii="Calibri" w:eastAsia="Times New Roman" w:hAnsi="Calibri" w:cs="Times New Roman"/>
          <w:sz w:val="20"/>
        </w:rPr>
        <w:t>,</w:t>
      </w:r>
      <w:r w:rsidRPr="007D3807">
        <w:rPr>
          <w:rFonts w:ascii="Calibri" w:eastAsia="Times New Roman" w:hAnsi="Calibri" w:cs="Times New Roman"/>
          <w:sz w:val="20"/>
        </w:rPr>
        <w:t xml:space="preserve"> the amount per purchase and the total number of purchases</w:t>
      </w:r>
      <w:r w:rsidR="00D57EFC">
        <w:rPr>
          <w:rFonts w:ascii="Calibri" w:eastAsia="Times New Roman" w:hAnsi="Calibri" w:cs="Times New Roman"/>
          <w:sz w:val="20"/>
        </w:rPr>
        <w:t>,</w:t>
      </w:r>
      <w:r w:rsidRPr="007D3807">
        <w:rPr>
          <w:rFonts w:ascii="Calibri" w:eastAsia="Times New Roman" w:hAnsi="Calibri" w:cs="Times New Roman"/>
          <w:sz w:val="20"/>
        </w:rPr>
        <w:t xml:space="preserve"> </w:t>
      </w:r>
      <w:r w:rsidR="00D57EFC">
        <w:rPr>
          <w:rFonts w:ascii="Calibri" w:eastAsia="Times New Roman" w:hAnsi="Calibri" w:cs="Times New Roman"/>
          <w:sz w:val="20"/>
        </w:rPr>
        <w:t>are</w:t>
      </w:r>
      <w:r w:rsidRPr="007D3807">
        <w:rPr>
          <w:rFonts w:ascii="Calibri" w:eastAsia="Times New Roman" w:hAnsi="Calibri" w:cs="Times New Roman"/>
          <w:sz w:val="20"/>
        </w:rPr>
        <w:t xml:space="preserve"> high compared to other categories. This helps us (Citibank) by suggesting that tourist from all nations disproportionately buy Fashion compared to other categories</w:t>
      </w:r>
      <w:r w:rsidR="00D57EFC">
        <w:rPr>
          <w:rFonts w:ascii="Calibri" w:eastAsia="Times New Roman" w:hAnsi="Calibri" w:cs="Times New Roman"/>
          <w:sz w:val="20"/>
        </w:rPr>
        <w:t>,</w:t>
      </w:r>
      <w:r w:rsidRPr="007D3807">
        <w:rPr>
          <w:rFonts w:ascii="Calibri" w:eastAsia="Times New Roman" w:hAnsi="Calibri" w:cs="Times New Roman"/>
          <w:sz w:val="20"/>
        </w:rPr>
        <w:t xml:space="preserve"> thus allowing Google to target tourists indiscriminately (thus resulting in a higher overall revenue gain). This is an illustration of one of the biggest takeaways from the </w:t>
      </w:r>
      <w:r w:rsidR="00D57EFC">
        <w:rPr>
          <w:rFonts w:ascii="Calibri" w:eastAsia="Times New Roman" w:hAnsi="Calibri" w:cs="Times New Roman"/>
          <w:sz w:val="20"/>
        </w:rPr>
        <w:t xml:space="preserve">given </w:t>
      </w:r>
      <w:r w:rsidRPr="007D3807">
        <w:rPr>
          <w:rFonts w:ascii="Calibri" w:eastAsia="Times New Roman" w:hAnsi="Calibri" w:cs="Times New Roman"/>
          <w:sz w:val="20"/>
        </w:rPr>
        <w:t>data – the ability to target specific demographic groups by category for certain information while other categories allow Google to indiscriminately price keywords at the highest possible price based upon the insights provided by the data.</w:t>
      </w:r>
    </w:p>
    <w:p w14:paraId="12C50F74" w14:textId="77777777" w:rsidR="007D3807" w:rsidRDefault="007D3807" w:rsidP="003F0E46">
      <w:pPr>
        <w:spacing w:line="360" w:lineRule="auto"/>
        <w:jc w:val="both"/>
        <w:rPr>
          <w:b/>
          <w:sz w:val="24"/>
          <w:szCs w:val="20"/>
        </w:rPr>
      </w:pPr>
      <w:r>
        <w:rPr>
          <w:b/>
          <w:sz w:val="24"/>
          <w:szCs w:val="20"/>
        </w:rPr>
        <w:br w:type="page"/>
      </w:r>
    </w:p>
    <w:p w14:paraId="400865B3" w14:textId="77777777" w:rsidR="00EB2DAF" w:rsidRDefault="00EB2DAF" w:rsidP="00496E10">
      <w:pPr>
        <w:spacing w:line="360" w:lineRule="auto"/>
        <w:jc w:val="both"/>
        <w:rPr>
          <w:b/>
          <w:sz w:val="24"/>
          <w:szCs w:val="20"/>
        </w:rPr>
      </w:pPr>
      <w:r>
        <w:rPr>
          <w:b/>
          <w:sz w:val="24"/>
          <w:szCs w:val="20"/>
        </w:rPr>
        <w:lastRenderedPageBreak/>
        <w:t>COUNTRY CODES</w:t>
      </w:r>
    </w:p>
    <w:p w14:paraId="60FFA8AF" w14:textId="3FB05455" w:rsidR="0045751D" w:rsidRPr="0045751D" w:rsidRDefault="0045751D" w:rsidP="0045751D">
      <w:pPr>
        <w:spacing w:after="0" w:line="360" w:lineRule="auto"/>
        <w:jc w:val="both"/>
        <w:rPr>
          <w:rFonts w:ascii="Calibri" w:eastAsia="Times New Roman" w:hAnsi="Calibri" w:cs="Times New Roman"/>
          <w:color w:val="000000"/>
        </w:rPr>
      </w:pPr>
      <w:r w:rsidRPr="0045751D">
        <w:rPr>
          <w:rFonts w:ascii="Calibri" w:eastAsia="Times New Roman" w:hAnsi="Calibri" w:cs="Times New Roman"/>
          <w:color w:val="000000"/>
        </w:rPr>
        <w:t>AD - Andorra, AE - United Arab Emirates, AU - Australia, BE - Belgium, BR - Bra</w:t>
      </w:r>
      <w:r>
        <w:rPr>
          <w:rFonts w:ascii="Calibri" w:eastAsia="Times New Roman" w:hAnsi="Calibri" w:cs="Times New Roman"/>
          <w:color w:val="000000"/>
        </w:rPr>
        <w:t>z</w:t>
      </w:r>
      <w:r w:rsidRPr="0045751D">
        <w:rPr>
          <w:rFonts w:ascii="Calibri" w:eastAsia="Times New Roman" w:hAnsi="Calibri" w:cs="Times New Roman"/>
          <w:color w:val="000000"/>
        </w:rPr>
        <w:t>il, CA - Canada, CH - Switzerland, CL - Chile, CN - China, CO - Colombia, CY - Cyprus, DK - Denmark, EG - Egypt, FI - Finland, FR - France, GB - Great Britain, GE - Georgia, HK - Hong Kong, ID - Indonesia, IE - Ireland, IL - Israel, IN - India, IT - Italy, JP - Japan, KR - South Korea, KZ - Kazakhstan, LB - Leban</w:t>
      </w:r>
      <w:r>
        <w:rPr>
          <w:rFonts w:ascii="Calibri" w:eastAsia="Times New Roman" w:hAnsi="Calibri" w:cs="Times New Roman"/>
          <w:color w:val="000000"/>
        </w:rPr>
        <w:t>o</w:t>
      </w:r>
      <w:r w:rsidRPr="0045751D">
        <w:rPr>
          <w:rFonts w:ascii="Calibri" w:eastAsia="Times New Roman" w:hAnsi="Calibri" w:cs="Times New Roman"/>
          <w:color w:val="000000"/>
        </w:rPr>
        <w:t>n, MX - Mexico, MY - Malaysia, NL - Netherlands, NO - Norway, PE - Peru, PH - Philippines, PL - Poland, PT - Portugal, RU - Russia, SA - South Africa, SE - Sweden, SG - Singapore, TH - Thailand, TW - Taiwan, US - United States, VE - Venezuela</w:t>
      </w:r>
    </w:p>
    <w:p w14:paraId="0A11FE6E" w14:textId="6057A374" w:rsidR="0021500E" w:rsidRPr="0002163C" w:rsidRDefault="0021500E" w:rsidP="0021500E">
      <w:pPr>
        <w:spacing w:line="240" w:lineRule="auto"/>
        <w:contextualSpacing/>
        <w:rPr>
          <w:sz w:val="16"/>
          <w:szCs w:val="16"/>
        </w:rPr>
      </w:pPr>
      <w:bookmarkStart w:id="0" w:name="_GoBack"/>
      <w:bookmarkEnd w:id="0"/>
    </w:p>
    <w:sectPr w:rsidR="0021500E" w:rsidRPr="0002163C" w:rsidSect="00C237F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88A17" w14:textId="77777777" w:rsidR="00125EB8" w:rsidRDefault="00125EB8" w:rsidP="00341B60">
      <w:pPr>
        <w:spacing w:after="0" w:line="240" w:lineRule="auto"/>
      </w:pPr>
      <w:r>
        <w:separator/>
      </w:r>
    </w:p>
  </w:endnote>
  <w:endnote w:type="continuationSeparator" w:id="0">
    <w:p w14:paraId="546B0EF2" w14:textId="77777777" w:rsidR="00125EB8" w:rsidRDefault="00125EB8" w:rsidP="0034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C94E0" w14:textId="77777777" w:rsidR="00125EB8" w:rsidRDefault="00125EB8" w:rsidP="00341B60">
      <w:pPr>
        <w:spacing w:after="0" w:line="240" w:lineRule="auto"/>
      </w:pPr>
      <w:r>
        <w:separator/>
      </w:r>
    </w:p>
  </w:footnote>
  <w:footnote w:type="continuationSeparator" w:id="0">
    <w:p w14:paraId="6E18E766" w14:textId="77777777" w:rsidR="00125EB8" w:rsidRDefault="00125EB8" w:rsidP="00341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6797" w14:textId="50F3A12C" w:rsidR="00341B60" w:rsidRDefault="00341B60">
    <w:pPr>
      <w:pStyle w:val="Header"/>
    </w:pPr>
    <w:r>
      <w:rPr>
        <w:noProof/>
      </w:rPr>
      <w:drawing>
        <wp:anchor distT="0" distB="0" distL="114300" distR="114300" simplePos="0" relativeHeight="251659264" behindDoc="0" locked="0" layoutInCell="1" hidden="0" allowOverlap="1" wp14:anchorId="173D75BD" wp14:editId="17276805">
          <wp:simplePos x="0" y="0"/>
          <wp:positionH relativeFrom="leftMargin">
            <wp:posOffset>352425</wp:posOffset>
          </wp:positionH>
          <wp:positionV relativeFrom="paragraph">
            <wp:posOffset>-257175</wp:posOffset>
          </wp:positionV>
          <wp:extent cx="971550" cy="952500"/>
          <wp:effectExtent l="0" t="0" r="0" b="0"/>
          <wp:wrapThrough wrapText="bothSides">
            <wp:wrapPolygon edited="0">
              <wp:start x="0" y="0"/>
              <wp:lineTo x="0" y="21168"/>
              <wp:lineTo x="21176" y="21168"/>
              <wp:lineTo x="21176" y="0"/>
              <wp:lineTo x="0" y="0"/>
            </wp:wrapPolygon>
          </wp:wrapThrough>
          <wp:docPr id="11" name="image8.png" descr="Imagem relacionada"/>
          <wp:cNvGraphicFramePr/>
          <a:graphic xmlns:a="http://schemas.openxmlformats.org/drawingml/2006/main">
            <a:graphicData uri="http://schemas.openxmlformats.org/drawingml/2006/picture">
              <pic:pic xmlns:pic="http://schemas.openxmlformats.org/drawingml/2006/picture">
                <pic:nvPicPr>
                  <pic:cNvPr id="0" name="image8.png" descr="Imagem relacionada"/>
                  <pic:cNvPicPr preferRelativeResize="0"/>
                </pic:nvPicPr>
                <pic:blipFill>
                  <a:blip r:embed="rId1"/>
                  <a:srcRect/>
                  <a:stretch>
                    <a:fillRect/>
                  </a:stretch>
                </pic:blipFill>
                <pic:spPr>
                  <a:xfrm>
                    <a:off x="0" y="0"/>
                    <a:ext cx="971550" cy="952500"/>
                  </a:xfrm>
                  <a:prstGeom prst="rect">
                    <a:avLst/>
                  </a:prstGeom>
                  <a:ln/>
                </pic:spPr>
              </pic:pic>
            </a:graphicData>
          </a:graphic>
          <wp14:sizeRelH relativeFrom="margin">
            <wp14:pctWidth>0</wp14:pctWidth>
          </wp14:sizeRelH>
          <wp14:sizeRelV relativeFrom="margin">
            <wp14:pctHeight>0</wp14:pctHeight>
          </wp14:sizeRelV>
        </wp:anchor>
      </w:drawing>
    </w:r>
  </w:p>
  <w:p w14:paraId="2EE7A723" w14:textId="77777777" w:rsidR="00341B60" w:rsidRDefault="00341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095F"/>
    <w:multiLevelType w:val="hybridMultilevel"/>
    <w:tmpl w:val="6634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D58EE"/>
    <w:multiLevelType w:val="hybridMultilevel"/>
    <w:tmpl w:val="C6AA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B153D"/>
    <w:multiLevelType w:val="hybridMultilevel"/>
    <w:tmpl w:val="CF3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A13E5A"/>
    <w:multiLevelType w:val="hybridMultilevel"/>
    <w:tmpl w:val="8BC0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715D4"/>
    <w:multiLevelType w:val="hybridMultilevel"/>
    <w:tmpl w:val="30BE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D788A"/>
    <w:multiLevelType w:val="hybridMultilevel"/>
    <w:tmpl w:val="4FE8D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F2C38"/>
    <w:multiLevelType w:val="hybridMultilevel"/>
    <w:tmpl w:val="4386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14399"/>
    <w:multiLevelType w:val="hybridMultilevel"/>
    <w:tmpl w:val="0EE4B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0FB"/>
    <w:rsid w:val="0002163C"/>
    <w:rsid w:val="00025097"/>
    <w:rsid w:val="00035146"/>
    <w:rsid w:val="00041104"/>
    <w:rsid w:val="0006484D"/>
    <w:rsid w:val="00083944"/>
    <w:rsid w:val="00090B75"/>
    <w:rsid w:val="00095FFC"/>
    <w:rsid w:val="00096877"/>
    <w:rsid w:val="000A4799"/>
    <w:rsid w:val="000A5454"/>
    <w:rsid w:val="000B523D"/>
    <w:rsid w:val="000B5C14"/>
    <w:rsid w:val="000C2E1D"/>
    <w:rsid w:val="000D2A09"/>
    <w:rsid w:val="000E16DD"/>
    <w:rsid w:val="000E2C39"/>
    <w:rsid w:val="000F6CF7"/>
    <w:rsid w:val="001110C6"/>
    <w:rsid w:val="00112976"/>
    <w:rsid w:val="00125EB8"/>
    <w:rsid w:val="0014213C"/>
    <w:rsid w:val="001543F3"/>
    <w:rsid w:val="001560F3"/>
    <w:rsid w:val="001637B9"/>
    <w:rsid w:val="00171A1B"/>
    <w:rsid w:val="00172C16"/>
    <w:rsid w:val="0017380A"/>
    <w:rsid w:val="00173F1D"/>
    <w:rsid w:val="001770BD"/>
    <w:rsid w:val="00191940"/>
    <w:rsid w:val="00194622"/>
    <w:rsid w:val="001C0698"/>
    <w:rsid w:val="001E4E44"/>
    <w:rsid w:val="001F3F65"/>
    <w:rsid w:val="00203C6E"/>
    <w:rsid w:val="0021486F"/>
    <w:rsid w:val="0021500E"/>
    <w:rsid w:val="002305D0"/>
    <w:rsid w:val="00231A7A"/>
    <w:rsid w:val="00231CDA"/>
    <w:rsid w:val="002B6185"/>
    <w:rsid w:val="002C4836"/>
    <w:rsid w:val="002C4FA5"/>
    <w:rsid w:val="00317903"/>
    <w:rsid w:val="003261B0"/>
    <w:rsid w:val="00327EE4"/>
    <w:rsid w:val="00341683"/>
    <w:rsid w:val="00341B60"/>
    <w:rsid w:val="00347047"/>
    <w:rsid w:val="00351412"/>
    <w:rsid w:val="00356807"/>
    <w:rsid w:val="00374E75"/>
    <w:rsid w:val="00390869"/>
    <w:rsid w:val="00395B3B"/>
    <w:rsid w:val="003A21DE"/>
    <w:rsid w:val="003A4D31"/>
    <w:rsid w:val="003A60E4"/>
    <w:rsid w:val="003F0E46"/>
    <w:rsid w:val="00407EC0"/>
    <w:rsid w:val="00433843"/>
    <w:rsid w:val="004404F7"/>
    <w:rsid w:val="00454932"/>
    <w:rsid w:val="00455D4F"/>
    <w:rsid w:val="0045751D"/>
    <w:rsid w:val="00463AD9"/>
    <w:rsid w:val="004654C2"/>
    <w:rsid w:val="004713F6"/>
    <w:rsid w:val="00493845"/>
    <w:rsid w:val="00496E10"/>
    <w:rsid w:val="00497439"/>
    <w:rsid w:val="004D0408"/>
    <w:rsid w:val="004E2E54"/>
    <w:rsid w:val="004F1D0F"/>
    <w:rsid w:val="00500DD2"/>
    <w:rsid w:val="005030B1"/>
    <w:rsid w:val="00516002"/>
    <w:rsid w:val="0053127C"/>
    <w:rsid w:val="005360C3"/>
    <w:rsid w:val="005575BF"/>
    <w:rsid w:val="005A27EF"/>
    <w:rsid w:val="005D2C1E"/>
    <w:rsid w:val="005D2DEE"/>
    <w:rsid w:val="005E102E"/>
    <w:rsid w:val="005F3C53"/>
    <w:rsid w:val="00625D3D"/>
    <w:rsid w:val="00636AB0"/>
    <w:rsid w:val="00645BF7"/>
    <w:rsid w:val="006470BC"/>
    <w:rsid w:val="0067452F"/>
    <w:rsid w:val="006771DF"/>
    <w:rsid w:val="00680315"/>
    <w:rsid w:val="0068232B"/>
    <w:rsid w:val="006823E7"/>
    <w:rsid w:val="00683E47"/>
    <w:rsid w:val="006A4C5D"/>
    <w:rsid w:val="006B59C8"/>
    <w:rsid w:val="007004B1"/>
    <w:rsid w:val="00702E34"/>
    <w:rsid w:val="007033E9"/>
    <w:rsid w:val="00750B7A"/>
    <w:rsid w:val="00776356"/>
    <w:rsid w:val="00787CD4"/>
    <w:rsid w:val="007967DF"/>
    <w:rsid w:val="007A0607"/>
    <w:rsid w:val="007A5F54"/>
    <w:rsid w:val="007B3BF4"/>
    <w:rsid w:val="007D073E"/>
    <w:rsid w:val="007D27BF"/>
    <w:rsid w:val="007D3807"/>
    <w:rsid w:val="007D4FC4"/>
    <w:rsid w:val="007D52D1"/>
    <w:rsid w:val="007F00F8"/>
    <w:rsid w:val="007F1BEB"/>
    <w:rsid w:val="007F5243"/>
    <w:rsid w:val="007F690B"/>
    <w:rsid w:val="007F701A"/>
    <w:rsid w:val="00805E96"/>
    <w:rsid w:val="00817360"/>
    <w:rsid w:val="00842994"/>
    <w:rsid w:val="00866493"/>
    <w:rsid w:val="00882576"/>
    <w:rsid w:val="0088516D"/>
    <w:rsid w:val="00887C5F"/>
    <w:rsid w:val="008B1279"/>
    <w:rsid w:val="008C51C4"/>
    <w:rsid w:val="008D2ACA"/>
    <w:rsid w:val="008D3FA5"/>
    <w:rsid w:val="008D5210"/>
    <w:rsid w:val="008D5EFF"/>
    <w:rsid w:val="008F43BC"/>
    <w:rsid w:val="00902CAC"/>
    <w:rsid w:val="0091005A"/>
    <w:rsid w:val="00914518"/>
    <w:rsid w:val="00917D12"/>
    <w:rsid w:val="009203D5"/>
    <w:rsid w:val="009217F9"/>
    <w:rsid w:val="00933853"/>
    <w:rsid w:val="00941375"/>
    <w:rsid w:val="00950F94"/>
    <w:rsid w:val="009512D8"/>
    <w:rsid w:val="00951B42"/>
    <w:rsid w:val="00953473"/>
    <w:rsid w:val="00962AE5"/>
    <w:rsid w:val="00974B23"/>
    <w:rsid w:val="009753B2"/>
    <w:rsid w:val="00983641"/>
    <w:rsid w:val="009969A8"/>
    <w:rsid w:val="00997CB8"/>
    <w:rsid w:val="009A219B"/>
    <w:rsid w:val="009D1DA4"/>
    <w:rsid w:val="00A20D3F"/>
    <w:rsid w:val="00A21E15"/>
    <w:rsid w:val="00A250BD"/>
    <w:rsid w:val="00A30349"/>
    <w:rsid w:val="00A47538"/>
    <w:rsid w:val="00A7411A"/>
    <w:rsid w:val="00AD1125"/>
    <w:rsid w:val="00AE3970"/>
    <w:rsid w:val="00AF0FAB"/>
    <w:rsid w:val="00B028BF"/>
    <w:rsid w:val="00B05CC6"/>
    <w:rsid w:val="00B06140"/>
    <w:rsid w:val="00B102A3"/>
    <w:rsid w:val="00B15242"/>
    <w:rsid w:val="00B15CC4"/>
    <w:rsid w:val="00B210FB"/>
    <w:rsid w:val="00B27DBA"/>
    <w:rsid w:val="00B33249"/>
    <w:rsid w:val="00B5025B"/>
    <w:rsid w:val="00B572F9"/>
    <w:rsid w:val="00B734CC"/>
    <w:rsid w:val="00B75EA9"/>
    <w:rsid w:val="00B77F74"/>
    <w:rsid w:val="00B84B1E"/>
    <w:rsid w:val="00B86F98"/>
    <w:rsid w:val="00B95460"/>
    <w:rsid w:val="00BA3B15"/>
    <w:rsid w:val="00BA6BAC"/>
    <w:rsid w:val="00BB080C"/>
    <w:rsid w:val="00BB7061"/>
    <w:rsid w:val="00BC6261"/>
    <w:rsid w:val="00BC7627"/>
    <w:rsid w:val="00BF0E57"/>
    <w:rsid w:val="00BF53E6"/>
    <w:rsid w:val="00C07AF5"/>
    <w:rsid w:val="00C127E4"/>
    <w:rsid w:val="00C12A3C"/>
    <w:rsid w:val="00C20B07"/>
    <w:rsid w:val="00C214B1"/>
    <w:rsid w:val="00C22973"/>
    <w:rsid w:val="00C237F2"/>
    <w:rsid w:val="00C42B5E"/>
    <w:rsid w:val="00C43E00"/>
    <w:rsid w:val="00C5361E"/>
    <w:rsid w:val="00C568CF"/>
    <w:rsid w:val="00C71E0C"/>
    <w:rsid w:val="00C7626D"/>
    <w:rsid w:val="00C84227"/>
    <w:rsid w:val="00C94F21"/>
    <w:rsid w:val="00C95589"/>
    <w:rsid w:val="00CB724D"/>
    <w:rsid w:val="00CC2349"/>
    <w:rsid w:val="00CD53D2"/>
    <w:rsid w:val="00D0618D"/>
    <w:rsid w:val="00D13E25"/>
    <w:rsid w:val="00D27991"/>
    <w:rsid w:val="00D461AD"/>
    <w:rsid w:val="00D56F6D"/>
    <w:rsid w:val="00D57EFC"/>
    <w:rsid w:val="00D604FA"/>
    <w:rsid w:val="00D6161F"/>
    <w:rsid w:val="00D73489"/>
    <w:rsid w:val="00D844D6"/>
    <w:rsid w:val="00DB0A0B"/>
    <w:rsid w:val="00DD4F9D"/>
    <w:rsid w:val="00E053D8"/>
    <w:rsid w:val="00E1644B"/>
    <w:rsid w:val="00E21FC4"/>
    <w:rsid w:val="00E2511B"/>
    <w:rsid w:val="00E478C9"/>
    <w:rsid w:val="00E51798"/>
    <w:rsid w:val="00E56FF6"/>
    <w:rsid w:val="00E62955"/>
    <w:rsid w:val="00E67CE0"/>
    <w:rsid w:val="00E80C08"/>
    <w:rsid w:val="00EB2DAF"/>
    <w:rsid w:val="00EC6F40"/>
    <w:rsid w:val="00EF3F45"/>
    <w:rsid w:val="00EF64C6"/>
    <w:rsid w:val="00F12B47"/>
    <w:rsid w:val="00F24C49"/>
    <w:rsid w:val="00F26C05"/>
    <w:rsid w:val="00F3444F"/>
    <w:rsid w:val="00F52CAD"/>
    <w:rsid w:val="00F5399D"/>
    <w:rsid w:val="00F5656D"/>
    <w:rsid w:val="00F605A6"/>
    <w:rsid w:val="00F72314"/>
    <w:rsid w:val="00F812E6"/>
    <w:rsid w:val="00F87321"/>
    <w:rsid w:val="00F97FD8"/>
    <w:rsid w:val="00FA173F"/>
    <w:rsid w:val="00FB087C"/>
    <w:rsid w:val="00FB3510"/>
    <w:rsid w:val="00FB55F9"/>
    <w:rsid w:val="00FD5B95"/>
    <w:rsid w:val="00FE1389"/>
    <w:rsid w:val="00FF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62FC"/>
  <w15:chartTrackingRefBased/>
  <w15:docId w15:val="{C2A6322B-566A-4C7C-A1CA-4265B654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5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37F2"/>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237F2"/>
    <w:rPr>
      <w:rFonts w:eastAsiaTheme="minorEastAsia"/>
      <w:lang w:eastAsia="zh-CN"/>
    </w:rPr>
  </w:style>
  <w:style w:type="paragraph" w:customStyle="1" w:styleId="Default">
    <w:name w:val="Default"/>
    <w:rsid w:val="00C237F2"/>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914518"/>
    <w:pPr>
      <w:ind w:left="720"/>
      <w:contextualSpacing/>
    </w:pPr>
  </w:style>
  <w:style w:type="paragraph" w:styleId="Header">
    <w:name w:val="header"/>
    <w:basedOn w:val="Normal"/>
    <w:link w:val="HeaderChar"/>
    <w:uiPriority w:val="99"/>
    <w:unhideWhenUsed/>
    <w:rsid w:val="00341B60"/>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1B60"/>
  </w:style>
  <w:style w:type="paragraph" w:styleId="Footer">
    <w:name w:val="footer"/>
    <w:basedOn w:val="Normal"/>
    <w:link w:val="FooterChar"/>
    <w:uiPriority w:val="99"/>
    <w:unhideWhenUsed/>
    <w:rsid w:val="00341B60"/>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1B60"/>
  </w:style>
  <w:style w:type="paragraph" w:styleId="Caption">
    <w:name w:val="caption"/>
    <w:basedOn w:val="Normal"/>
    <w:next w:val="Normal"/>
    <w:uiPriority w:val="35"/>
    <w:unhideWhenUsed/>
    <w:qFormat/>
    <w:rsid w:val="00C07AF5"/>
    <w:pPr>
      <w:spacing w:after="200" w:line="240" w:lineRule="auto"/>
    </w:pPr>
    <w:rPr>
      <w:i/>
      <w:iCs/>
      <w:color w:val="44546A" w:themeColor="text2"/>
      <w:sz w:val="18"/>
      <w:szCs w:val="18"/>
    </w:rPr>
  </w:style>
  <w:style w:type="character" w:customStyle="1" w:styleId="ilfuvd">
    <w:name w:val="ilfuvd"/>
    <w:basedOn w:val="DefaultParagraphFont"/>
    <w:rsid w:val="0021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163596">
      <w:bodyDiv w:val="1"/>
      <w:marLeft w:val="0"/>
      <w:marRight w:val="0"/>
      <w:marTop w:val="0"/>
      <w:marBottom w:val="0"/>
      <w:divBdr>
        <w:top w:val="none" w:sz="0" w:space="0" w:color="auto"/>
        <w:left w:val="none" w:sz="0" w:space="0" w:color="auto"/>
        <w:bottom w:val="none" w:sz="0" w:space="0" w:color="auto"/>
        <w:right w:val="none" w:sz="0" w:space="0" w:color="auto"/>
      </w:divBdr>
      <w:divsChild>
        <w:div w:id="1977175814">
          <w:marLeft w:val="0"/>
          <w:marRight w:val="0"/>
          <w:marTop w:val="0"/>
          <w:marBottom w:val="0"/>
          <w:divBdr>
            <w:top w:val="none" w:sz="0" w:space="0" w:color="auto"/>
            <w:left w:val="none" w:sz="0" w:space="0" w:color="auto"/>
            <w:bottom w:val="none" w:sz="0" w:space="0" w:color="auto"/>
            <w:right w:val="none" w:sz="0" w:space="0" w:color="auto"/>
          </w:divBdr>
        </w:div>
        <w:div w:id="1006638176">
          <w:marLeft w:val="0"/>
          <w:marRight w:val="0"/>
          <w:marTop w:val="0"/>
          <w:marBottom w:val="0"/>
          <w:divBdr>
            <w:top w:val="none" w:sz="0" w:space="0" w:color="auto"/>
            <w:left w:val="none" w:sz="0" w:space="0" w:color="auto"/>
            <w:bottom w:val="none" w:sz="0" w:space="0" w:color="auto"/>
            <w:right w:val="none" w:sz="0" w:space="0" w:color="auto"/>
          </w:divBdr>
        </w:div>
        <w:div w:id="1150440046">
          <w:marLeft w:val="0"/>
          <w:marRight w:val="0"/>
          <w:marTop w:val="0"/>
          <w:marBottom w:val="0"/>
          <w:divBdr>
            <w:top w:val="none" w:sz="0" w:space="0" w:color="auto"/>
            <w:left w:val="none" w:sz="0" w:space="0" w:color="auto"/>
            <w:bottom w:val="none" w:sz="0" w:space="0" w:color="auto"/>
            <w:right w:val="none" w:sz="0" w:space="0" w:color="auto"/>
          </w:divBdr>
        </w:div>
        <w:div w:id="1511069097">
          <w:marLeft w:val="0"/>
          <w:marRight w:val="0"/>
          <w:marTop w:val="0"/>
          <w:marBottom w:val="0"/>
          <w:divBdr>
            <w:top w:val="none" w:sz="0" w:space="0" w:color="auto"/>
            <w:left w:val="none" w:sz="0" w:space="0" w:color="auto"/>
            <w:bottom w:val="none" w:sz="0" w:space="0" w:color="auto"/>
            <w:right w:val="none" w:sz="0" w:space="0" w:color="auto"/>
          </w:divBdr>
        </w:div>
        <w:div w:id="74791038">
          <w:marLeft w:val="0"/>
          <w:marRight w:val="0"/>
          <w:marTop w:val="0"/>
          <w:marBottom w:val="0"/>
          <w:divBdr>
            <w:top w:val="none" w:sz="0" w:space="0" w:color="auto"/>
            <w:left w:val="none" w:sz="0" w:space="0" w:color="auto"/>
            <w:bottom w:val="none" w:sz="0" w:space="0" w:color="auto"/>
            <w:right w:val="none" w:sz="0" w:space="0" w:color="auto"/>
          </w:divBdr>
        </w:div>
        <w:div w:id="1491171664">
          <w:marLeft w:val="0"/>
          <w:marRight w:val="0"/>
          <w:marTop w:val="0"/>
          <w:marBottom w:val="0"/>
          <w:divBdr>
            <w:top w:val="none" w:sz="0" w:space="0" w:color="auto"/>
            <w:left w:val="none" w:sz="0" w:space="0" w:color="auto"/>
            <w:bottom w:val="none" w:sz="0" w:space="0" w:color="auto"/>
            <w:right w:val="none" w:sz="0" w:space="0" w:color="auto"/>
          </w:divBdr>
        </w:div>
        <w:div w:id="500968079">
          <w:marLeft w:val="0"/>
          <w:marRight w:val="0"/>
          <w:marTop w:val="0"/>
          <w:marBottom w:val="0"/>
          <w:divBdr>
            <w:top w:val="none" w:sz="0" w:space="0" w:color="auto"/>
            <w:left w:val="none" w:sz="0" w:space="0" w:color="auto"/>
            <w:bottom w:val="none" w:sz="0" w:space="0" w:color="auto"/>
            <w:right w:val="none" w:sz="0" w:space="0" w:color="auto"/>
          </w:divBdr>
        </w:div>
        <w:div w:id="1171406929">
          <w:marLeft w:val="0"/>
          <w:marRight w:val="0"/>
          <w:marTop w:val="0"/>
          <w:marBottom w:val="0"/>
          <w:divBdr>
            <w:top w:val="none" w:sz="0" w:space="0" w:color="auto"/>
            <w:left w:val="none" w:sz="0" w:space="0" w:color="auto"/>
            <w:bottom w:val="none" w:sz="0" w:space="0" w:color="auto"/>
            <w:right w:val="none" w:sz="0" w:space="0" w:color="auto"/>
          </w:divBdr>
        </w:div>
      </w:divsChild>
    </w:div>
    <w:div w:id="632489154">
      <w:bodyDiv w:val="1"/>
      <w:marLeft w:val="0"/>
      <w:marRight w:val="0"/>
      <w:marTop w:val="0"/>
      <w:marBottom w:val="0"/>
      <w:divBdr>
        <w:top w:val="none" w:sz="0" w:space="0" w:color="auto"/>
        <w:left w:val="none" w:sz="0" w:space="0" w:color="auto"/>
        <w:bottom w:val="none" w:sz="0" w:space="0" w:color="auto"/>
        <w:right w:val="none" w:sz="0" w:space="0" w:color="auto"/>
      </w:divBdr>
      <w:divsChild>
        <w:div w:id="1293291101">
          <w:marLeft w:val="0"/>
          <w:marRight w:val="0"/>
          <w:marTop w:val="0"/>
          <w:marBottom w:val="0"/>
          <w:divBdr>
            <w:top w:val="none" w:sz="0" w:space="0" w:color="auto"/>
            <w:left w:val="none" w:sz="0" w:space="0" w:color="auto"/>
            <w:bottom w:val="none" w:sz="0" w:space="0" w:color="auto"/>
            <w:right w:val="none" w:sz="0" w:space="0" w:color="auto"/>
          </w:divBdr>
        </w:div>
        <w:div w:id="64035248">
          <w:marLeft w:val="0"/>
          <w:marRight w:val="0"/>
          <w:marTop w:val="0"/>
          <w:marBottom w:val="0"/>
          <w:divBdr>
            <w:top w:val="none" w:sz="0" w:space="0" w:color="auto"/>
            <w:left w:val="none" w:sz="0" w:space="0" w:color="auto"/>
            <w:bottom w:val="none" w:sz="0" w:space="0" w:color="auto"/>
            <w:right w:val="none" w:sz="0" w:space="0" w:color="auto"/>
          </w:divBdr>
        </w:div>
        <w:div w:id="384256254">
          <w:marLeft w:val="0"/>
          <w:marRight w:val="0"/>
          <w:marTop w:val="0"/>
          <w:marBottom w:val="0"/>
          <w:divBdr>
            <w:top w:val="none" w:sz="0" w:space="0" w:color="auto"/>
            <w:left w:val="none" w:sz="0" w:space="0" w:color="auto"/>
            <w:bottom w:val="none" w:sz="0" w:space="0" w:color="auto"/>
            <w:right w:val="none" w:sz="0" w:space="0" w:color="auto"/>
          </w:divBdr>
        </w:div>
        <w:div w:id="1182478154">
          <w:marLeft w:val="0"/>
          <w:marRight w:val="0"/>
          <w:marTop w:val="0"/>
          <w:marBottom w:val="0"/>
          <w:divBdr>
            <w:top w:val="none" w:sz="0" w:space="0" w:color="auto"/>
            <w:left w:val="none" w:sz="0" w:space="0" w:color="auto"/>
            <w:bottom w:val="none" w:sz="0" w:space="0" w:color="auto"/>
            <w:right w:val="none" w:sz="0" w:space="0" w:color="auto"/>
          </w:divBdr>
        </w:div>
        <w:div w:id="1034884100">
          <w:marLeft w:val="0"/>
          <w:marRight w:val="0"/>
          <w:marTop w:val="0"/>
          <w:marBottom w:val="0"/>
          <w:divBdr>
            <w:top w:val="none" w:sz="0" w:space="0" w:color="auto"/>
            <w:left w:val="none" w:sz="0" w:space="0" w:color="auto"/>
            <w:bottom w:val="none" w:sz="0" w:space="0" w:color="auto"/>
            <w:right w:val="none" w:sz="0" w:space="0" w:color="auto"/>
          </w:divBdr>
        </w:div>
        <w:div w:id="1653413710">
          <w:marLeft w:val="0"/>
          <w:marRight w:val="0"/>
          <w:marTop w:val="0"/>
          <w:marBottom w:val="0"/>
          <w:divBdr>
            <w:top w:val="none" w:sz="0" w:space="0" w:color="auto"/>
            <w:left w:val="none" w:sz="0" w:space="0" w:color="auto"/>
            <w:bottom w:val="none" w:sz="0" w:space="0" w:color="auto"/>
            <w:right w:val="none" w:sz="0" w:space="0" w:color="auto"/>
          </w:divBdr>
        </w:div>
        <w:div w:id="583340996">
          <w:marLeft w:val="0"/>
          <w:marRight w:val="0"/>
          <w:marTop w:val="0"/>
          <w:marBottom w:val="0"/>
          <w:divBdr>
            <w:top w:val="none" w:sz="0" w:space="0" w:color="auto"/>
            <w:left w:val="none" w:sz="0" w:space="0" w:color="auto"/>
            <w:bottom w:val="none" w:sz="0" w:space="0" w:color="auto"/>
            <w:right w:val="none" w:sz="0" w:space="0" w:color="auto"/>
          </w:divBdr>
        </w:div>
        <w:div w:id="1392269913">
          <w:marLeft w:val="0"/>
          <w:marRight w:val="0"/>
          <w:marTop w:val="0"/>
          <w:marBottom w:val="0"/>
          <w:divBdr>
            <w:top w:val="none" w:sz="0" w:space="0" w:color="auto"/>
            <w:left w:val="none" w:sz="0" w:space="0" w:color="auto"/>
            <w:bottom w:val="none" w:sz="0" w:space="0" w:color="auto"/>
            <w:right w:val="none" w:sz="0" w:space="0" w:color="auto"/>
          </w:divBdr>
        </w:div>
      </w:divsChild>
    </w:div>
    <w:div w:id="644429174">
      <w:bodyDiv w:val="1"/>
      <w:marLeft w:val="0"/>
      <w:marRight w:val="0"/>
      <w:marTop w:val="0"/>
      <w:marBottom w:val="0"/>
      <w:divBdr>
        <w:top w:val="none" w:sz="0" w:space="0" w:color="auto"/>
        <w:left w:val="none" w:sz="0" w:space="0" w:color="auto"/>
        <w:bottom w:val="none" w:sz="0" w:space="0" w:color="auto"/>
        <w:right w:val="none" w:sz="0" w:space="0" w:color="auto"/>
      </w:divBdr>
    </w:div>
    <w:div w:id="889656708">
      <w:bodyDiv w:val="1"/>
      <w:marLeft w:val="0"/>
      <w:marRight w:val="0"/>
      <w:marTop w:val="0"/>
      <w:marBottom w:val="0"/>
      <w:divBdr>
        <w:top w:val="none" w:sz="0" w:space="0" w:color="auto"/>
        <w:left w:val="none" w:sz="0" w:space="0" w:color="auto"/>
        <w:bottom w:val="none" w:sz="0" w:space="0" w:color="auto"/>
        <w:right w:val="none" w:sz="0" w:space="0" w:color="auto"/>
      </w:divBdr>
      <w:divsChild>
        <w:div w:id="1064261557">
          <w:marLeft w:val="0"/>
          <w:marRight w:val="0"/>
          <w:marTop w:val="0"/>
          <w:marBottom w:val="0"/>
          <w:divBdr>
            <w:top w:val="none" w:sz="0" w:space="0" w:color="auto"/>
            <w:left w:val="none" w:sz="0" w:space="0" w:color="auto"/>
            <w:bottom w:val="none" w:sz="0" w:space="0" w:color="auto"/>
            <w:right w:val="none" w:sz="0" w:space="0" w:color="auto"/>
          </w:divBdr>
        </w:div>
        <w:div w:id="1248265597">
          <w:marLeft w:val="0"/>
          <w:marRight w:val="0"/>
          <w:marTop w:val="0"/>
          <w:marBottom w:val="0"/>
          <w:divBdr>
            <w:top w:val="none" w:sz="0" w:space="0" w:color="auto"/>
            <w:left w:val="none" w:sz="0" w:space="0" w:color="auto"/>
            <w:bottom w:val="none" w:sz="0" w:space="0" w:color="auto"/>
            <w:right w:val="none" w:sz="0" w:space="0" w:color="auto"/>
          </w:divBdr>
        </w:div>
        <w:div w:id="367680637">
          <w:marLeft w:val="0"/>
          <w:marRight w:val="0"/>
          <w:marTop w:val="0"/>
          <w:marBottom w:val="0"/>
          <w:divBdr>
            <w:top w:val="none" w:sz="0" w:space="0" w:color="auto"/>
            <w:left w:val="none" w:sz="0" w:space="0" w:color="auto"/>
            <w:bottom w:val="none" w:sz="0" w:space="0" w:color="auto"/>
            <w:right w:val="none" w:sz="0" w:space="0" w:color="auto"/>
          </w:divBdr>
        </w:div>
        <w:div w:id="1574854721">
          <w:marLeft w:val="0"/>
          <w:marRight w:val="0"/>
          <w:marTop w:val="0"/>
          <w:marBottom w:val="0"/>
          <w:divBdr>
            <w:top w:val="none" w:sz="0" w:space="0" w:color="auto"/>
            <w:left w:val="none" w:sz="0" w:space="0" w:color="auto"/>
            <w:bottom w:val="none" w:sz="0" w:space="0" w:color="auto"/>
            <w:right w:val="none" w:sz="0" w:space="0" w:color="auto"/>
          </w:divBdr>
        </w:div>
      </w:divsChild>
    </w:div>
    <w:div w:id="1016232427">
      <w:bodyDiv w:val="1"/>
      <w:marLeft w:val="0"/>
      <w:marRight w:val="0"/>
      <w:marTop w:val="0"/>
      <w:marBottom w:val="0"/>
      <w:divBdr>
        <w:top w:val="none" w:sz="0" w:space="0" w:color="auto"/>
        <w:left w:val="none" w:sz="0" w:space="0" w:color="auto"/>
        <w:bottom w:val="none" w:sz="0" w:space="0" w:color="auto"/>
        <w:right w:val="none" w:sz="0" w:space="0" w:color="auto"/>
      </w:divBdr>
    </w:div>
    <w:div w:id="1417170746">
      <w:bodyDiv w:val="1"/>
      <w:marLeft w:val="0"/>
      <w:marRight w:val="0"/>
      <w:marTop w:val="0"/>
      <w:marBottom w:val="0"/>
      <w:divBdr>
        <w:top w:val="none" w:sz="0" w:space="0" w:color="auto"/>
        <w:left w:val="none" w:sz="0" w:space="0" w:color="auto"/>
        <w:bottom w:val="none" w:sz="0" w:space="0" w:color="auto"/>
        <w:right w:val="none" w:sz="0" w:space="0" w:color="auto"/>
      </w:divBdr>
      <w:divsChild>
        <w:div w:id="638875810">
          <w:marLeft w:val="0"/>
          <w:marRight w:val="0"/>
          <w:marTop w:val="0"/>
          <w:marBottom w:val="0"/>
          <w:divBdr>
            <w:top w:val="none" w:sz="0" w:space="0" w:color="auto"/>
            <w:left w:val="none" w:sz="0" w:space="0" w:color="auto"/>
            <w:bottom w:val="none" w:sz="0" w:space="0" w:color="auto"/>
            <w:right w:val="none" w:sz="0" w:space="0" w:color="auto"/>
          </w:divBdr>
        </w:div>
        <w:div w:id="480732024">
          <w:marLeft w:val="0"/>
          <w:marRight w:val="0"/>
          <w:marTop w:val="0"/>
          <w:marBottom w:val="0"/>
          <w:divBdr>
            <w:top w:val="none" w:sz="0" w:space="0" w:color="auto"/>
            <w:left w:val="none" w:sz="0" w:space="0" w:color="auto"/>
            <w:bottom w:val="none" w:sz="0" w:space="0" w:color="auto"/>
            <w:right w:val="none" w:sz="0" w:space="0" w:color="auto"/>
          </w:divBdr>
        </w:div>
        <w:div w:id="103841426">
          <w:marLeft w:val="0"/>
          <w:marRight w:val="0"/>
          <w:marTop w:val="0"/>
          <w:marBottom w:val="0"/>
          <w:divBdr>
            <w:top w:val="none" w:sz="0" w:space="0" w:color="auto"/>
            <w:left w:val="none" w:sz="0" w:space="0" w:color="auto"/>
            <w:bottom w:val="none" w:sz="0" w:space="0" w:color="auto"/>
            <w:right w:val="none" w:sz="0" w:space="0" w:color="auto"/>
          </w:divBdr>
        </w:div>
      </w:divsChild>
    </w:div>
    <w:div w:id="181398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subject>EXPLORATORY DATA ANALYSIS</dc:subject>
  <dc:creator>Conrad Lee, Derek Perkinson, Felix Krueger,                                    Kei Ichikawa, Martin Louzada, Vanessa Lopez Garcia</dc:creator>
  <cp:keywords/>
  <dc:description/>
  <cp:lastModifiedBy>Felix Kruger</cp:lastModifiedBy>
  <cp:revision>2</cp:revision>
  <cp:lastPrinted>2019-02-26T14:34:00Z</cp:lastPrinted>
  <dcterms:created xsi:type="dcterms:W3CDTF">2019-10-12T20:43:00Z</dcterms:created>
  <dcterms:modified xsi:type="dcterms:W3CDTF">2019-10-12T20:43:00Z</dcterms:modified>
</cp:coreProperties>
</file>