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EF21">
      <w:pPr>
        <w:pStyle w:val="3"/>
        <w:bidi w:val="0"/>
        <w:rPr>
          <w:rFonts w:hint="eastAsia"/>
        </w:rPr>
      </w:pPr>
      <w:r>
        <w:rPr>
          <w:rFonts w:hint="eastAsia"/>
        </w:rPr>
        <w:t>4 程序系统的结构</w:t>
      </w:r>
    </w:p>
    <w:p w14:paraId="50E90544">
      <w:pPr>
        <w:pStyle w:val="4"/>
        <w:bidi w:val="0"/>
        <w:rPr>
          <w:rFonts w:hint="eastAsia"/>
        </w:rPr>
      </w:pPr>
      <w:r>
        <w:rPr>
          <w:rFonts w:hint="eastAsia"/>
        </w:rPr>
        <w:t>4.1 系统总体架构</w:t>
      </w:r>
    </w:p>
    <w:p w14:paraId="59B1912F">
      <w:pPr>
        <w:rPr>
          <w:rFonts w:hint="eastAsia"/>
        </w:rPr>
      </w:pPr>
      <w:r>
        <w:rPr>
          <w:rFonts w:hint="eastAsia"/>
        </w:rPr>
        <w:t>本系统采用前后端分离的 Web 架构，整体分为四个层次：</w:t>
      </w:r>
    </w:p>
    <w:p w14:paraId="52A3FAE9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用户层</w:t>
      </w:r>
    </w:p>
    <w:p w14:paraId="24A0AFF6">
      <w:pPr>
        <w:rPr>
          <w:rFonts w:hint="eastAsia"/>
        </w:rPr>
      </w:pPr>
      <w:r>
        <w:rPr>
          <w:rFonts w:hint="eastAsia"/>
        </w:rPr>
        <w:t>包含普通用户、商家用户和平台管理员三类角色，通过浏览器访问前端页面完成交互操作（注册登录、盲抽参与、资产管理、换物申请、订单处理等）。</w:t>
      </w:r>
    </w:p>
    <w:p w14:paraId="55C3220D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表示层（前端）</w:t>
      </w:r>
    </w:p>
    <w:p w14:paraId="4AF4B4D2">
      <w:pPr>
        <w:rPr>
          <w:rFonts w:hint="eastAsia"/>
        </w:rPr>
      </w:pPr>
      <w:r>
        <w:rPr>
          <w:rFonts w:hint="eastAsia"/>
        </w:rPr>
        <w:t>技术栈：Vue 3 + Vite + TypeScript</w:t>
      </w:r>
    </w:p>
    <w:p w14:paraId="0FFE7E8E">
      <w:pPr>
        <w:rPr>
          <w:rFonts w:hint="eastAsia"/>
        </w:rPr>
      </w:pPr>
      <w:r>
        <w:rPr>
          <w:rFonts w:hint="eastAsia"/>
        </w:rPr>
        <w:t>功能：用户页面、商家页面、后台管理页面的展示与交互</w:t>
      </w:r>
    </w:p>
    <w:p w14:paraId="7B81C7BA">
      <w:pPr>
        <w:rPr>
          <w:rFonts w:hint="eastAsia"/>
        </w:rPr>
      </w:pPr>
      <w:r>
        <w:rPr>
          <w:rFonts w:hint="eastAsia"/>
        </w:rPr>
        <w:t>主要模块：</w:t>
      </w:r>
    </w:p>
    <w:p w14:paraId="73D38DED">
      <w:pPr>
        <w:rPr>
          <w:rFonts w:hint="eastAsia"/>
        </w:rPr>
      </w:pPr>
      <w:r>
        <w:rPr>
          <w:rFonts w:hint="eastAsia"/>
        </w:rPr>
        <w:t>用户端：首页、盲抽展示、谷子资产、资源转化、换物中心、订单查看</w:t>
      </w:r>
    </w:p>
    <w:p w14:paraId="43BEDD00">
      <w:pPr>
        <w:rPr>
          <w:rFonts w:hint="eastAsia"/>
        </w:rPr>
      </w:pPr>
      <w:r>
        <w:rPr>
          <w:rFonts w:hint="eastAsia"/>
        </w:rPr>
        <w:t>商家端：商家入驻、商品管理、供货批次管理、审核状态查看</w:t>
      </w:r>
    </w:p>
    <w:p w14:paraId="0ACD2E07">
      <w:pPr>
        <w:rPr>
          <w:rFonts w:hint="eastAsia"/>
          <w:lang w:val="en-US" w:eastAsia="zh-CN"/>
        </w:rPr>
      </w:pPr>
      <w:r>
        <w:rPr>
          <w:rFonts w:hint="eastAsia"/>
        </w:rPr>
        <w:t>管理端：用户管理、商品审核、盲抽规则配置、订单管理、换物异常处理</w:t>
      </w:r>
    </w:p>
    <w:p w14:paraId="21A66E50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业务服务层（后端）</w:t>
      </w:r>
    </w:p>
    <w:p w14:paraId="5F2BE657">
      <w:pPr>
        <w:rPr>
          <w:rFonts w:hint="eastAsia"/>
        </w:rPr>
      </w:pPr>
      <w:r>
        <w:rPr>
          <w:rFonts w:hint="eastAsia"/>
        </w:rPr>
        <w:t>技术栈：Python 3.10+，Django + Django REST Framework</w:t>
      </w:r>
    </w:p>
    <w:p w14:paraId="717D76B7">
      <w:pPr>
        <w:rPr>
          <w:rFonts w:hint="eastAsia"/>
        </w:rPr>
      </w:pPr>
      <w:r>
        <w:rPr>
          <w:rFonts w:hint="eastAsia"/>
        </w:rPr>
        <w:t>功能：核心业务逻辑处理、接口服务、状态维护、数据校验</w:t>
      </w:r>
    </w:p>
    <w:p w14:paraId="34F172CC">
      <w:pPr>
        <w:rPr>
          <w:rFonts w:hint="eastAsia"/>
        </w:rPr>
      </w:pPr>
      <w:r>
        <w:rPr>
          <w:rFonts w:hint="eastAsia"/>
        </w:rPr>
        <w:t>主要模块：</w:t>
      </w:r>
    </w:p>
    <w:tbl>
      <w:tblPr>
        <w:tblStyle w:val="5"/>
        <w:tblW w:w="8599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7"/>
        <w:gridCol w:w="1534"/>
        <w:gridCol w:w="3034"/>
        <w:gridCol w:w="3034"/>
      </w:tblGrid>
      <w:tr w14:paraId="4661A7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0790B5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模块标识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606D30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3034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277EB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前端页面</w:t>
            </w:r>
          </w:p>
        </w:tc>
        <w:tc>
          <w:tcPr>
            <w:tcW w:w="3034" w:type="dxa"/>
            <w:tcBorders>
              <w:bottom w:val="single" w:color="auto" w:sz="8" w:space="0"/>
            </w:tcBorders>
            <w:shd w:val="clear" w:color="auto" w:fill="auto"/>
            <w:vAlign w:val="center"/>
          </w:tcPr>
          <w:p w14:paraId="0C1418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后端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子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程序</w:t>
            </w:r>
          </w:p>
        </w:tc>
      </w:tr>
      <w:tr w14:paraId="7F05D7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4AD389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USR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6D21FF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用户管理</w:t>
            </w:r>
          </w:p>
        </w:tc>
        <w:tc>
          <w:tcPr>
            <w:tcW w:w="3034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3074C7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登录页面、注册页面、个人中心页面、地址管理页面</w:t>
            </w:r>
          </w:p>
        </w:tc>
        <w:tc>
          <w:tcPr>
            <w:tcW w:w="3034" w:type="dxa"/>
            <w:tcBorders>
              <w:top w:val="single" w:color="auto" w:sz="8" w:space="0"/>
            </w:tcBorders>
            <w:shd w:val="clear" w:color="auto" w:fill="auto"/>
            <w:vAlign w:val="center"/>
          </w:tcPr>
          <w:p w14:paraId="5FA82B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用户认证程序、用户信息管理程序、地址管理程序</w:t>
            </w:r>
          </w:p>
        </w:tc>
      </w:tr>
      <w:tr w14:paraId="62876E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496DEC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CA4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商家管理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8BB6D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商家入驻页面、商家信息管理页面、审核状态查看页面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2A2D2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商家入驻审核程序、商家信息管理程序</w:t>
            </w:r>
          </w:p>
        </w:tc>
      </w:tr>
      <w:tr w14:paraId="06F413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45FE90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E03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商品信息管理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7A7DF0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商品列表页面、商品详情页面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55617C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商品信息管理程序、商品审核程序</w:t>
            </w:r>
          </w:p>
        </w:tc>
      </w:tr>
      <w:tr w14:paraId="2D6D70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27D1CF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E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供货管理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5616E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供货商品提交页面、供货批次管理页面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36BAC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供货管理程序、供货审核程序</w:t>
            </w:r>
          </w:p>
        </w:tc>
      </w:tr>
      <w:tr w14:paraId="085D1B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20450B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772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盲抽与抽奖管理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FC92D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盲抽活动页面、抽奖参与页面、抽取结果展示页面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760C41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盲抽管理程序、抽奖逻辑程序、奖池管理程序</w:t>
            </w:r>
          </w:p>
        </w:tc>
      </w:tr>
      <w:tr w14:paraId="227757F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356E2B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879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谷子资产管理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A2AB8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用户资产列表页面、资产详情页面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05AB90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资产入库程序、资产状态管理程序、资产查询程序</w:t>
            </w:r>
          </w:p>
        </w:tc>
      </w:tr>
      <w:tr w14:paraId="4513DA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7E4FA8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D6E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积分与资源管理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F8BBD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积分查看页面、积分流水页面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620177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积分管理程序、积分流水记录程序</w:t>
            </w:r>
          </w:p>
        </w:tc>
      </w:tr>
      <w:tr w14:paraId="69F62A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688774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EXC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1D6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用户换物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615D26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换物中心页面、换物申请页面、换物确认页面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69345C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换物申请处理程序、换物流程控制程序、资产锁定程序</w:t>
            </w:r>
          </w:p>
        </w:tc>
      </w:tr>
      <w:tr w14:paraId="7343CF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4607AF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BC9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订单与物流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BE0C5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订单列表页面、订单详情页面、发货申请页面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C6F83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订单生成程序、发货处理程序、物流状态管理程序</w:t>
            </w:r>
          </w:p>
        </w:tc>
      </w:tr>
      <w:tr w14:paraId="6D70B3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085620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9C9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交易账本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4C9A01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交易账本查看页面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A3A64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账本记录程序、账本查询程序</w:t>
            </w:r>
          </w:p>
        </w:tc>
      </w:tr>
      <w:tr w14:paraId="45B55E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640E0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ADM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5C9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后台管理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5AC8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后台用户管理页面、后台商品管理页面、后台订单管理页面、后台抽奖管理页面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3A2246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用户管理程序、商家管理程序、商品管理程序、盲抽与抽奖管理程序、订单管理程序、换物异常处理程序</w:t>
            </w:r>
          </w:p>
        </w:tc>
      </w:tr>
      <w:tr w14:paraId="3D92C7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7" w:type="dxa"/>
            <w:shd w:val="clear" w:color="auto" w:fill="auto"/>
            <w:vAlign w:val="center"/>
          </w:tcPr>
          <w:p w14:paraId="4135BA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LOG</w:t>
            </w:r>
          </w:p>
        </w:tc>
        <w:tc>
          <w:tcPr>
            <w:tcW w:w="1534" w:type="dxa"/>
            <w:shd w:val="clear" w:color="auto" w:fill="auto"/>
            <w:vAlign w:val="center"/>
          </w:tcPr>
          <w:p w14:paraId="74D8A4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日志与异常处理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27AA07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系统日志查看页面</w:t>
            </w:r>
          </w:p>
        </w:tc>
        <w:tc>
          <w:tcPr>
            <w:tcW w:w="3034" w:type="dxa"/>
            <w:shd w:val="clear" w:color="auto" w:fill="auto"/>
            <w:vAlign w:val="center"/>
          </w:tcPr>
          <w:p w14:paraId="16CC02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日志记录程序、异常处理程序、事务回滚程序</w:t>
            </w:r>
          </w:p>
        </w:tc>
      </w:tr>
    </w:tbl>
    <w:p w14:paraId="54375E3F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数据持久层</w:t>
      </w:r>
    </w:p>
    <w:p w14:paraId="33199C18">
      <w:pPr>
        <w:rPr>
          <w:rFonts w:hint="eastAsia"/>
        </w:rPr>
      </w:pPr>
      <w:r>
        <w:rPr>
          <w:rFonts w:hint="eastAsia"/>
        </w:rPr>
        <w:t>数据库：MySQL 8.0，存储用户、商品、订单、积分、抽奖、资产、换物及交易账本数据</w:t>
      </w:r>
    </w:p>
    <w:p w14:paraId="12AADA89">
      <w:pPr>
        <w:rPr>
          <w:rFonts w:hint="eastAsia"/>
          <w:lang w:eastAsia="zh-CN"/>
        </w:rPr>
      </w:pPr>
      <w:r>
        <w:rPr>
          <w:rFonts w:hint="eastAsia"/>
        </w:rPr>
        <w:t>缓存：Redis 7.x，用于登录状态、热点数据缓存及并发控制</w:t>
      </w:r>
      <w:r>
        <w:rPr>
          <w:rFonts w:hint="eastAsia"/>
          <w:lang w:eastAsia="zh-CN"/>
        </w:rPr>
        <w:t>。</w:t>
      </w:r>
    </w:p>
    <w:p w14:paraId="37B055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具体的层次关系如下图所示：</w:t>
      </w:r>
      <w:bookmarkStart w:id="0" w:name="_GoBack"/>
      <w:bookmarkEnd w:id="0"/>
    </w:p>
    <w:p w14:paraId="7ECE57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52085" cy="4286250"/>
            <wp:effectExtent l="0" t="0" r="5715" b="6350"/>
            <wp:docPr id="1" name="图片 1" descr="未命名文件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文件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C5643"/>
    <w:rsid w:val="6A13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60" w:beforeLines="0" w:beforeAutospacing="0" w:after="1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60" w:beforeLines="0" w:beforeAutospacing="0" w:after="160" w:afterLines="0" w:afterAutospacing="0" w:line="413" w:lineRule="auto"/>
      <w:outlineLvl w:val="2"/>
    </w:pPr>
    <w:rPr>
      <w:rFonts w:asciiTheme="minorAscii" w:hAnsiTheme="minorAscii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942</Words>
  <Characters>1026</Characters>
  <Lines>0</Lines>
  <Paragraphs>0</Paragraphs>
  <TotalTime>237</TotalTime>
  <ScaleCrop>false</ScaleCrop>
  <LinksUpToDate>false</LinksUpToDate>
  <CharactersWithSpaces>1042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2026-05-18T08:01:00Z</dcterms:created>
  <dc:creator>wyh-0</dc:creator>
  <cp:lastModifiedBy>WPS_1761627019</cp:lastModifiedBy>
  <dcterms:modified xsi:type="dcterms:W3CDTF">2026-05-19T01:25:23Z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eyJoZGlkIjoiNTAwMWMzN2M5OTgzZDFkZGNmMzllM2EyMTY5MTdlMjIiLCJ1c2VySWQiOiIxNzYzNjIyNDUwIn0=</vt:lpwstr>
  </property>
  <property fmtid="{D5CDD505-2E9C-101B-9397-08002B2CF9AE}" pid="4" name="ICV">
    <vt:lpwstr>7E2AFC5980364B16B3D73FEB9743E707_12</vt:lpwstr>
  </property>
</Properties>
</file>