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0ACD" w14:textId="77777777" w:rsidR="00F03470" w:rsidRDefault="00F03470">
      <w:pPr>
        <w:rPr>
          <w:lang w:val="es-MX"/>
        </w:rPr>
      </w:pPr>
    </w:p>
    <w:p w14:paraId="056624CE" w14:textId="77777777" w:rsidR="00A8778C" w:rsidRPr="002532D9" w:rsidRDefault="00A8778C" w:rsidP="00A8778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3A9EAD81" w14:textId="77777777" w:rsidR="00A8778C" w:rsidRPr="002532D9" w:rsidRDefault="00A8778C" w:rsidP="00A8778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74731051" w14:textId="77777777" w:rsidR="00A8778C" w:rsidRPr="002532D9" w:rsidRDefault="00A8778C" w:rsidP="00A8778C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7D45E730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</w:p>
    <w:p w14:paraId="7DC30EB3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61312" behindDoc="1" locked="0" layoutInCell="1" allowOverlap="1" wp14:anchorId="40252EAE" wp14:editId="6D7C9E1A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7E961" w14:textId="77777777" w:rsidR="00A8778C" w:rsidRPr="002532D9" w:rsidRDefault="00A8778C" w:rsidP="00A8778C">
      <w:pPr>
        <w:pStyle w:val="Textoindependiente"/>
        <w:spacing w:before="118"/>
        <w:jc w:val="center"/>
        <w:rPr>
          <w:b w:val="0"/>
        </w:rPr>
      </w:pPr>
    </w:p>
    <w:p w14:paraId="13610DED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</w:p>
    <w:p w14:paraId="0D5FEEDA" w14:textId="77777777" w:rsidR="00A8778C" w:rsidRPr="002532D9" w:rsidRDefault="00A8778C" w:rsidP="00A8778C">
      <w:pPr>
        <w:pStyle w:val="Textoindependiente"/>
        <w:spacing w:before="114"/>
        <w:jc w:val="center"/>
        <w:rPr>
          <w:b w:val="0"/>
        </w:rPr>
      </w:pPr>
    </w:p>
    <w:p w14:paraId="345AEC0D" w14:textId="77777777" w:rsidR="00A8778C" w:rsidRPr="002532D9" w:rsidRDefault="00A8778C" w:rsidP="00A8778C">
      <w:pPr>
        <w:pStyle w:val="Textoindependiente"/>
        <w:spacing w:before="114"/>
        <w:jc w:val="center"/>
        <w:rPr>
          <w:b w:val="0"/>
        </w:rPr>
      </w:pPr>
    </w:p>
    <w:p w14:paraId="1F1E73CF" w14:textId="77777777" w:rsidR="00A8778C" w:rsidRPr="002532D9" w:rsidRDefault="00A8778C" w:rsidP="00A8778C">
      <w:pPr>
        <w:pStyle w:val="Textoindependiente"/>
        <w:spacing w:before="114"/>
        <w:jc w:val="center"/>
        <w:rPr>
          <w:b w:val="0"/>
        </w:rPr>
      </w:pPr>
    </w:p>
    <w:p w14:paraId="6E4D91CE" w14:textId="77777777" w:rsidR="00A8778C" w:rsidRPr="002532D9" w:rsidRDefault="00A8778C" w:rsidP="00A8778C">
      <w:pPr>
        <w:pStyle w:val="Textoindependiente"/>
        <w:spacing w:before="114"/>
        <w:jc w:val="center"/>
        <w:rPr>
          <w:b w:val="0"/>
        </w:rPr>
      </w:pPr>
    </w:p>
    <w:p w14:paraId="30DF8239" w14:textId="77777777" w:rsidR="00A8778C" w:rsidRDefault="00A8778C" w:rsidP="00A8778C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09939E40" w14:textId="77777777" w:rsidR="00A8778C" w:rsidRPr="002532D9" w:rsidRDefault="00A8778C" w:rsidP="00A8778C">
      <w:pPr>
        <w:pStyle w:val="Textoindependiente"/>
        <w:ind w:right="291"/>
        <w:jc w:val="center"/>
      </w:pPr>
      <w:r>
        <w:rPr>
          <w:spacing w:val="-1"/>
        </w:rPr>
        <w:t>Análisis de riesgos</w:t>
      </w:r>
    </w:p>
    <w:p w14:paraId="7F2AB30C" w14:textId="77777777" w:rsidR="00A8778C" w:rsidRPr="002532D9" w:rsidRDefault="00A8778C" w:rsidP="00A8778C">
      <w:pPr>
        <w:pStyle w:val="Textoindependiente"/>
        <w:jc w:val="center"/>
      </w:pPr>
    </w:p>
    <w:p w14:paraId="2423BD3C" w14:textId="77777777" w:rsidR="00A8778C" w:rsidRPr="002532D9" w:rsidRDefault="00A8778C" w:rsidP="00A8778C">
      <w:pPr>
        <w:pStyle w:val="Textoindependiente"/>
        <w:jc w:val="center"/>
      </w:pPr>
    </w:p>
    <w:p w14:paraId="0A1F739A" w14:textId="77777777" w:rsidR="00A8778C" w:rsidRPr="002532D9" w:rsidRDefault="00A8778C" w:rsidP="00A8778C">
      <w:pPr>
        <w:pStyle w:val="Textoindependiente"/>
        <w:jc w:val="center"/>
      </w:pPr>
    </w:p>
    <w:p w14:paraId="73A29563" w14:textId="77777777" w:rsidR="00A8778C" w:rsidRPr="002532D9" w:rsidRDefault="00A8778C" w:rsidP="00A8778C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3F49EAE1" w14:textId="77777777" w:rsidR="00A8778C" w:rsidRPr="002532D9" w:rsidRDefault="00A8778C" w:rsidP="00A8778C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11C49395" w14:textId="77777777" w:rsidR="00A8778C" w:rsidRPr="002532D9" w:rsidRDefault="00A8778C" w:rsidP="00A8778C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3D5E6670" w14:textId="77777777" w:rsidR="00A8778C" w:rsidRPr="002532D9" w:rsidRDefault="00A8778C" w:rsidP="00A8778C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698CB013" w14:textId="77777777" w:rsidR="00A8778C" w:rsidRPr="002532D9" w:rsidRDefault="00A8778C" w:rsidP="00A8778C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554BBD7D" w14:textId="77777777" w:rsidR="00A8778C" w:rsidRPr="002532D9" w:rsidRDefault="00A8778C" w:rsidP="00A8778C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55B15686" w14:textId="77777777" w:rsidR="00A8778C" w:rsidRPr="002532D9" w:rsidRDefault="00A8778C" w:rsidP="00A8778C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0F514506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</w:p>
    <w:p w14:paraId="3BD1B1B3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</w:p>
    <w:p w14:paraId="769AF48B" w14:textId="77777777" w:rsidR="00A8778C" w:rsidRPr="002532D9" w:rsidRDefault="00A8778C" w:rsidP="00A8778C">
      <w:pPr>
        <w:pStyle w:val="Textoindependiente"/>
        <w:jc w:val="center"/>
        <w:rPr>
          <w:b w:val="0"/>
        </w:rPr>
      </w:pPr>
    </w:p>
    <w:p w14:paraId="31A47481" w14:textId="77777777" w:rsidR="00A8778C" w:rsidRPr="002532D9" w:rsidRDefault="00A8778C" w:rsidP="00A8778C">
      <w:pPr>
        <w:pStyle w:val="Textoindependiente"/>
        <w:spacing w:before="225"/>
        <w:jc w:val="center"/>
        <w:rPr>
          <w:b w:val="0"/>
        </w:rPr>
      </w:pPr>
    </w:p>
    <w:p w14:paraId="0D164405" w14:textId="77777777" w:rsidR="00A8778C" w:rsidRDefault="00A8778C" w:rsidP="00A8778C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2A3C2E69" w14:textId="77777777" w:rsidR="00A8778C" w:rsidRPr="002532D9" w:rsidRDefault="00A8778C" w:rsidP="00A8778C">
      <w:pPr>
        <w:ind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30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junio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61CD4DA1" w14:textId="77777777" w:rsidR="00A8778C" w:rsidRDefault="00A8778C" w:rsidP="00A8778C">
      <w:pPr>
        <w:pStyle w:val="Ttulo4"/>
        <w:numPr>
          <w:ilvl w:val="3"/>
          <w:numId w:val="0"/>
        </w:numPr>
        <w:spacing w:before="0" w:after="0"/>
        <w:rPr>
          <w:b/>
        </w:rPr>
      </w:pPr>
    </w:p>
    <w:p w14:paraId="1C281160" w14:textId="77777777" w:rsidR="00A8778C" w:rsidRPr="00A8778C" w:rsidRDefault="00A8778C" w:rsidP="00A8778C">
      <w:pPr>
        <w:pStyle w:val="Ttulo4"/>
        <w:numPr>
          <w:ilvl w:val="3"/>
          <w:numId w:val="0"/>
        </w:numPr>
        <w:spacing w:before="0" w:after="0"/>
        <w:ind w:left="862" w:hanging="862"/>
        <w:jc w:val="center"/>
        <w:rPr>
          <w:b/>
          <w:i w:val="0"/>
          <w:iCs w:val="0"/>
          <w:color w:val="000000" w:themeColor="text1"/>
        </w:rPr>
      </w:pPr>
    </w:p>
    <w:p w14:paraId="482F5B54" w14:textId="77777777" w:rsidR="00A8778C" w:rsidRPr="00A8778C" w:rsidRDefault="00A8778C" w:rsidP="00A8778C">
      <w:pPr>
        <w:pStyle w:val="Ttulo4"/>
        <w:numPr>
          <w:ilvl w:val="3"/>
          <w:numId w:val="0"/>
        </w:numPr>
        <w:spacing w:before="0" w:after="0"/>
        <w:jc w:val="center"/>
        <w:rPr>
          <w:b/>
          <w:bCs/>
          <w:i w:val="0"/>
          <w:iCs w:val="0"/>
          <w:color w:val="000000" w:themeColor="text1"/>
        </w:rPr>
      </w:pPr>
      <w:r w:rsidRPr="00A8778C">
        <w:rPr>
          <w:b/>
          <w:i w:val="0"/>
          <w:iCs w:val="0"/>
          <w:color w:val="000000" w:themeColor="text1"/>
        </w:rPr>
        <w:t>ANÁLISIS DE RIESGOS</w:t>
      </w:r>
    </w:p>
    <w:p w14:paraId="5BCF7BFB" w14:textId="77777777" w:rsidR="00A8778C" w:rsidRDefault="00A8778C" w:rsidP="00A8778C">
      <w:pPr>
        <w:rPr>
          <w:b/>
          <w:bCs/>
          <w:lang w:val="es-EC"/>
        </w:rPr>
      </w:pPr>
      <w:r>
        <w:rPr>
          <w:lang w:val="es-EC"/>
        </w:rPr>
        <w:t xml:space="preserve">El análisis de riesgos es una práctica destinada a identificar y evaluar posibles situaciones inciertas que podrían afectar negativamente el desarrollo del proyecto. Esta actividad contribuye a la elaboración   de estrategias para prevenir o bien reducir el impacto de estos eventos imprevistos. En este caso, se han identificado ocho riesgos aplicando la Estructura de Descomposición de Riesgos (EDR), representada en la </w:t>
      </w:r>
      <w:r w:rsidRPr="00B3146A">
        <w:rPr>
          <w:b/>
          <w:bCs/>
          <w:lang w:val="es-EC"/>
        </w:rPr>
        <w:t>Ilustración 3-10</w:t>
      </w:r>
    </w:p>
    <w:p w14:paraId="41D43D8D" w14:textId="77777777" w:rsidR="00A8778C" w:rsidRDefault="00A8778C" w:rsidP="00A8778C">
      <w:pPr>
        <w:rPr>
          <w:b/>
          <w:bCs/>
          <w:lang w:val="es-EC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CE9079" wp14:editId="2F8944E7">
            <wp:simplePos x="0" y="0"/>
            <wp:positionH relativeFrom="column">
              <wp:posOffset>-4431</wp:posOffset>
            </wp:positionH>
            <wp:positionV relativeFrom="paragraph">
              <wp:posOffset>-461</wp:posOffset>
            </wp:positionV>
            <wp:extent cx="5399405" cy="4048125"/>
            <wp:effectExtent l="0" t="0" r="0" b="9525"/>
            <wp:wrapTight wrapText="bothSides">
              <wp:wrapPolygon edited="0">
                <wp:start x="0" y="0"/>
                <wp:lineTo x="0" y="21549"/>
                <wp:lineTo x="21491" y="21549"/>
                <wp:lineTo x="21491" y="0"/>
                <wp:lineTo x="0" y="0"/>
              </wp:wrapPolygon>
            </wp:wrapTight>
            <wp:docPr id="1777116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A1D3F" w14:textId="77777777" w:rsidR="00A8778C" w:rsidRDefault="00A8778C" w:rsidP="00A8778C">
      <w:pPr>
        <w:jc w:val="center"/>
        <w:rPr>
          <w:b/>
          <w:bCs/>
        </w:rPr>
      </w:pPr>
      <w:r w:rsidRPr="006C6C5F">
        <w:rPr>
          <w:b/>
          <w:bCs/>
        </w:rPr>
        <w:t>Ilustración 3-</w:t>
      </w:r>
      <w:r>
        <w:rPr>
          <w:b/>
          <w:bCs/>
        </w:rPr>
        <w:t>10</w:t>
      </w:r>
      <w:r w:rsidRPr="006C6C5F">
        <w:rPr>
          <w:b/>
          <w:bCs/>
        </w:rPr>
        <w:t xml:space="preserve">: </w:t>
      </w:r>
      <w:r w:rsidRPr="006C6C5F">
        <w:t>Estructura de descomposición de riesgos</w:t>
      </w:r>
    </w:p>
    <w:p w14:paraId="6450B740" w14:textId="77777777" w:rsidR="00A8778C" w:rsidRDefault="00A8778C" w:rsidP="00A8778C">
      <w:pPr>
        <w:spacing w:before="120"/>
        <w:jc w:val="center"/>
        <w:rPr>
          <w:spacing w:val="-4"/>
          <w:sz w:val="16"/>
        </w:rPr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7930964" w14:textId="77777777" w:rsidR="00A8778C" w:rsidRPr="00A8778C" w:rsidRDefault="00A8778C">
      <w:pPr>
        <w:rPr>
          <w:lang w:val="es-MX"/>
        </w:rPr>
      </w:pPr>
    </w:p>
    <w:sectPr w:rsidR="00A8778C" w:rsidRPr="00A87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8C"/>
    <w:rsid w:val="00032B73"/>
    <w:rsid w:val="003809C2"/>
    <w:rsid w:val="003D18AA"/>
    <w:rsid w:val="00403A0B"/>
    <w:rsid w:val="004C0220"/>
    <w:rsid w:val="008F180B"/>
    <w:rsid w:val="00962C7C"/>
    <w:rsid w:val="00A8778C"/>
    <w:rsid w:val="00EA0C95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3DA30"/>
  <w15:chartTrackingRefBased/>
  <w15:docId w15:val="{7C19E325-3FEA-4166-8A6C-012B85F2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8C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kern w:val="0"/>
      <w:szCs w:val="20"/>
      <w:lang w:val="es-E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8778C"/>
    <w:pPr>
      <w:keepNext/>
      <w:keepLines/>
      <w:suppressAutoHyphens w:val="0"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78C"/>
    <w:pPr>
      <w:keepNext/>
      <w:keepLines/>
      <w:suppressAutoHyphens w:val="0"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78C"/>
    <w:pPr>
      <w:keepNext/>
      <w:keepLines/>
      <w:suppressAutoHyphens w:val="0"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aliases w:val="Título 4 ESPOCH"/>
    <w:basedOn w:val="Normal"/>
    <w:next w:val="Normal"/>
    <w:link w:val="Ttulo4Car"/>
    <w:uiPriority w:val="9"/>
    <w:unhideWhenUsed/>
    <w:qFormat/>
    <w:rsid w:val="00A8778C"/>
    <w:pPr>
      <w:keepNext/>
      <w:keepLines/>
      <w:suppressAutoHyphens w:val="0"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78C"/>
    <w:pPr>
      <w:keepNext/>
      <w:keepLines/>
      <w:suppressAutoHyphens w:val="0"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78C"/>
    <w:pPr>
      <w:keepNext/>
      <w:keepLines/>
      <w:suppressAutoHyphens w:val="0"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78C"/>
    <w:pPr>
      <w:keepNext/>
      <w:keepLines/>
      <w:suppressAutoHyphens w:val="0"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78C"/>
    <w:pPr>
      <w:keepNext/>
      <w:keepLines/>
      <w:suppressAutoHyphens w:val="0"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78C"/>
    <w:pPr>
      <w:keepNext/>
      <w:keepLines/>
      <w:suppressAutoHyphens w:val="0"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aliases w:val="Título 4 ESPOCH Car"/>
    <w:basedOn w:val="Fuentedeprrafopredeter"/>
    <w:link w:val="Ttulo4"/>
    <w:uiPriority w:val="9"/>
    <w:rsid w:val="00A877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7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78C"/>
    <w:pPr>
      <w:suppressAutoHyphens w:val="0"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8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78C"/>
    <w:pPr>
      <w:numPr>
        <w:ilvl w:val="1"/>
      </w:numPr>
      <w:suppressAutoHyphens w:val="0"/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78C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87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78C"/>
    <w:pPr>
      <w:suppressAutoHyphens w:val="0"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877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7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78C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A8778C"/>
    <w:pPr>
      <w:widowControl w:val="0"/>
      <w:suppressAutoHyphens w:val="0"/>
      <w:autoSpaceDE w:val="0"/>
      <w:autoSpaceDN w:val="0"/>
      <w:spacing w:line="240" w:lineRule="auto"/>
      <w:jc w:val="left"/>
    </w:pPr>
    <w:rPr>
      <w:b/>
      <w:bCs/>
      <w:sz w:val="24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778C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2025-07-06T21:22:00Z</dcterms:created>
  <dcterms:modified xsi:type="dcterms:W3CDTF">2025-07-06T21:25:00Z</dcterms:modified>
</cp:coreProperties>
</file>