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5979E" w14:textId="77777777" w:rsidR="006B30CF" w:rsidRDefault="006B30CF" w:rsidP="006B30CF">
      <w:pPr>
        <w:jc w:val="center"/>
        <w:rPr>
          <w:rFonts w:ascii="Times New Roman" w:hAnsi="Times New Roman" w:cs="Times New Roman"/>
          <w:sz w:val="32"/>
          <w:szCs w:val="32"/>
        </w:rPr>
      </w:pPr>
      <w:r w:rsidRPr="006B30CF">
        <w:rPr>
          <w:rFonts w:ascii="Times New Roman" w:hAnsi="Times New Roman" w:cs="Times New Roman"/>
          <w:sz w:val="32"/>
          <w:szCs w:val="32"/>
        </w:rPr>
        <w:t xml:space="preserve">Техническое описание оптического датчика скорости вращения </w:t>
      </w:r>
    </w:p>
    <w:p w14:paraId="1D05F10D" w14:textId="6F6E920B" w:rsidR="006B30CF" w:rsidRPr="006B30CF" w:rsidRDefault="006B30CF" w:rsidP="006B30CF">
      <w:pPr>
        <w:jc w:val="center"/>
        <w:rPr>
          <w:rFonts w:ascii="Times New Roman" w:hAnsi="Times New Roman" w:cs="Times New Roman"/>
          <w:sz w:val="32"/>
          <w:szCs w:val="32"/>
        </w:rPr>
      </w:pPr>
      <w:r w:rsidRPr="006B30CF">
        <w:rPr>
          <w:rFonts w:ascii="Times New Roman" w:hAnsi="Times New Roman" w:cs="Times New Roman"/>
          <w:sz w:val="32"/>
          <w:szCs w:val="32"/>
        </w:rPr>
        <w:t>FC-03</w:t>
      </w:r>
    </w:p>
    <w:p w14:paraId="7299BF30" w14:textId="77777777" w:rsidR="006B30CF" w:rsidRDefault="006B30CF" w:rsidP="006B30CF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330CE">
        <w:rPr>
          <w:rFonts w:ascii="Times New Roman" w:hAnsi="Times New Roman" w:cs="Times New Roman"/>
          <w:b/>
          <w:bCs/>
          <w:sz w:val="28"/>
          <w:szCs w:val="28"/>
        </w:rPr>
        <w:t>Элементная база</w:t>
      </w:r>
    </w:p>
    <w:p w14:paraId="59BDD093" w14:textId="01A4B3F4" w:rsidR="006B30CF" w:rsidRDefault="006B30CF" w:rsidP="006B30C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30CF">
        <w:rPr>
          <w:rFonts w:ascii="Times New Roman" w:hAnsi="Times New Roman" w:cs="Times New Roman"/>
          <w:sz w:val="28"/>
          <w:szCs w:val="28"/>
        </w:rPr>
        <w:t>Модуль/Микросхема FC-03 - оптический датчик</w:t>
      </w:r>
      <w:r>
        <w:rPr>
          <w:rFonts w:ascii="Times New Roman" w:hAnsi="Times New Roman" w:cs="Times New Roman"/>
          <w:sz w:val="28"/>
          <w:szCs w:val="28"/>
        </w:rPr>
        <w:t xml:space="preserve"> скорости вращения, построенный на базе</w:t>
      </w:r>
      <w:r w:rsidRPr="006B30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30CF">
        <w:rPr>
          <w:rFonts w:ascii="Times New Roman" w:hAnsi="Times New Roman" w:cs="Times New Roman"/>
          <w:sz w:val="28"/>
          <w:szCs w:val="28"/>
        </w:rPr>
        <w:t>оптопар</w:t>
      </w:r>
      <w:r>
        <w:rPr>
          <w:rFonts w:ascii="Times New Roman" w:hAnsi="Times New Roman" w:cs="Times New Roman"/>
          <w:sz w:val="28"/>
          <w:szCs w:val="28"/>
        </w:rPr>
        <w:t>ы</w:t>
      </w:r>
      <w:proofErr w:type="spellEnd"/>
      <w:r w:rsidRPr="006B30CF">
        <w:rPr>
          <w:rFonts w:ascii="Times New Roman" w:hAnsi="Times New Roman" w:cs="Times New Roman"/>
          <w:sz w:val="28"/>
          <w:szCs w:val="28"/>
        </w:rPr>
        <w:t xml:space="preserve"> OS25B10 и компаратора на LM393.</w:t>
      </w:r>
      <w:r>
        <w:rPr>
          <w:rFonts w:ascii="Times New Roman" w:hAnsi="Times New Roman" w:cs="Times New Roman"/>
          <w:sz w:val="28"/>
          <w:szCs w:val="28"/>
        </w:rPr>
        <w:t xml:space="preserve"> Устройство предназначено для бесконтактного определения скорости вращения дисков с прорезями путем регистрации прерываний оптического луча.</w:t>
      </w:r>
      <w:r w:rsidR="00A470D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45E248" w14:textId="1B2B935A" w:rsidR="006B30CF" w:rsidRDefault="006B30CF" w:rsidP="006B30C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особенности:</w:t>
      </w:r>
    </w:p>
    <w:p w14:paraId="579AA0D3" w14:textId="2BA447F9" w:rsidR="006B30CF" w:rsidRDefault="005D4275" w:rsidP="006B30C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оптопары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обеспечивает гальваническую развязку и высокую помехоустойчивость</w:t>
      </w:r>
    </w:p>
    <w:p w14:paraId="70849DDA" w14:textId="309ED5EE" w:rsidR="005D4275" w:rsidRDefault="005D4275" w:rsidP="006B30C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Встроенный компаратор формирует цифровые сигналы с четкими фронтами, исключая</w:t>
      </w:r>
      <w:r w:rsidRPr="005D4275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5D4275">
        <w:rPr>
          <w:rFonts w:ascii="Times New Roman" w:hAnsi="Times New Roman" w:cs="Times New Roman"/>
          <w:sz w:val="28"/>
          <w:szCs w:val="28"/>
        </w:rPr>
        <w:t>влияние колебаний уровня аналогового сигнала</w:t>
      </w:r>
    </w:p>
    <w:p w14:paraId="4E9263FD" w14:textId="0625FF5C" w:rsidR="005D4275" w:rsidRDefault="005D4275" w:rsidP="006B30C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Два светодиода на плате: индикатор питания и индикатор состояния оптического канала</w:t>
      </w:r>
    </w:p>
    <w:p w14:paraId="2FAD16DE" w14:textId="0A9DD399" w:rsidR="00A470DC" w:rsidRDefault="00A470DC" w:rsidP="006B30C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датчика</w:t>
      </w:r>
      <w:r w:rsidRPr="00A470DC">
        <w:rPr>
          <w:rFonts w:ascii="Times New Roman" w:hAnsi="Times New Roman" w:cs="Times New Roman"/>
          <w:sz w:val="28"/>
          <w:szCs w:val="28"/>
        </w:rPr>
        <w:t xml:space="preserve"> можно измерять не только скорость вращения, ускорение, но и </w:t>
      </w:r>
      <w:r w:rsidRPr="00A470DC">
        <w:rPr>
          <w:rFonts w:ascii="Times New Roman" w:hAnsi="Times New Roman" w:cs="Times New Roman"/>
          <w:sz w:val="28"/>
          <w:szCs w:val="28"/>
        </w:rPr>
        <w:t>расстояние,</w:t>
      </w:r>
      <w:r w:rsidRPr="00A470DC">
        <w:rPr>
          <w:rFonts w:ascii="Times New Roman" w:hAnsi="Times New Roman" w:cs="Times New Roman"/>
          <w:sz w:val="28"/>
          <w:szCs w:val="28"/>
        </w:rPr>
        <w:t xml:space="preserve"> пройденное колесным роботом, фиксировать отработанный ресурс двигателя.</w:t>
      </w:r>
    </w:p>
    <w:p w14:paraId="072849AE" w14:textId="54030729" w:rsidR="00A470DC" w:rsidRDefault="00A470DC" w:rsidP="006B30C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70DC">
        <w:rPr>
          <w:rFonts w:ascii="Times New Roman" w:hAnsi="Times New Roman" w:cs="Times New Roman"/>
          <w:sz w:val="28"/>
          <w:szCs w:val="28"/>
        </w:rPr>
        <w:t>Для прямолинейного движения скорости вращения всех колес должны быть равны, при поворотах подчиняться алгоритму системы управления.</w:t>
      </w:r>
    </w:p>
    <w:p w14:paraId="02CA7DB1" w14:textId="119CB904" w:rsidR="005D4275" w:rsidRDefault="005D4275" w:rsidP="005D427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характеристики:</w:t>
      </w:r>
    </w:p>
    <w:p w14:paraId="77DE19E8" w14:textId="68889E1F" w:rsidR="005D4275" w:rsidRDefault="005D4275" w:rsidP="005D427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Ширина просвета для диска с прорезями 5 мм</w:t>
      </w:r>
    </w:p>
    <w:p w14:paraId="5C1B9D83" w14:textId="07DE7534" w:rsidR="005D4275" w:rsidRDefault="005D4275" w:rsidP="005D427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Напряжение питания 3.3 – 5 В</w:t>
      </w:r>
    </w:p>
    <w:p w14:paraId="3114ED47" w14:textId="78E91BF2" w:rsidR="005D4275" w:rsidRDefault="005D4275" w:rsidP="005D427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Потребляемый ток</w:t>
      </w:r>
      <w:r w:rsidR="00A052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A052B8">
        <w:rPr>
          <w:rFonts w:ascii="Times New Roman" w:hAnsi="Times New Roman" w:cs="Times New Roman"/>
          <w:sz w:val="28"/>
          <w:szCs w:val="28"/>
          <w:lang w:val="en-US"/>
        </w:rPr>
        <w:t>&lt; 20</w:t>
      </w:r>
      <w:proofErr w:type="gramEnd"/>
      <w:r w:rsidR="00A052B8">
        <w:rPr>
          <w:rFonts w:ascii="Times New Roman" w:hAnsi="Times New Roman" w:cs="Times New Roman"/>
          <w:sz w:val="28"/>
          <w:szCs w:val="28"/>
        </w:rPr>
        <w:t xml:space="preserve"> мА</w:t>
      </w:r>
    </w:p>
    <w:p w14:paraId="7ACCFFB6" w14:textId="7CFF923B" w:rsidR="005C235B" w:rsidRPr="009A6DEF" w:rsidRDefault="00A052B8" w:rsidP="006B30CF">
      <w:pPr>
        <w:pStyle w:val="a7"/>
        <w:numPr>
          <w:ilvl w:val="0"/>
          <w:numId w:val="3"/>
        </w:numPr>
        <w:spacing w:line="360" w:lineRule="auto"/>
        <w:jc w:val="both"/>
      </w:pPr>
      <w:r w:rsidRPr="00A052B8">
        <w:rPr>
          <w:rFonts w:ascii="Times New Roman" w:hAnsi="Times New Roman" w:cs="Times New Roman"/>
          <w:sz w:val="28"/>
          <w:szCs w:val="28"/>
        </w:rPr>
        <w:t xml:space="preserve">Габариты </w:t>
      </w:r>
      <w:r w:rsidRPr="00A052B8">
        <w:rPr>
          <w:rFonts w:ascii="Times New Roman" w:hAnsi="Times New Roman" w:cs="Times New Roman"/>
          <w:sz w:val="28"/>
          <w:szCs w:val="28"/>
        </w:rPr>
        <w:t>38 x 14 x 7 мм</w:t>
      </w:r>
    </w:p>
    <w:p w14:paraId="48DE7174" w14:textId="6CC9E6A3" w:rsidR="009A6DEF" w:rsidRPr="00A052B8" w:rsidRDefault="009A6DEF" w:rsidP="006B30CF">
      <w:pPr>
        <w:pStyle w:val="a7"/>
        <w:numPr>
          <w:ilvl w:val="0"/>
          <w:numId w:val="3"/>
        </w:numPr>
        <w:spacing w:line="36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>Рабочая температура от -20</w:t>
      </w:r>
      <w:r w:rsidRPr="009A6DEF">
        <w:t xml:space="preserve"> </w:t>
      </w:r>
      <w:r w:rsidRPr="009A6DEF">
        <w:rPr>
          <w:rFonts w:ascii="Times New Roman" w:hAnsi="Times New Roman" w:cs="Times New Roman"/>
          <w:sz w:val="28"/>
          <w:szCs w:val="28"/>
        </w:rPr>
        <w:t>°C</w:t>
      </w:r>
      <w:r>
        <w:rPr>
          <w:rFonts w:ascii="Times New Roman" w:hAnsi="Times New Roman" w:cs="Times New Roman"/>
          <w:sz w:val="28"/>
          <w:szCs w:val="28"/>
        </w:rPr>
        <w:t xml:space="preserve"> до +70</w:t>
      </w:r>
      <w:r w:rsidRPr="009A6DEF"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</w:t>
      </w:r>
      <w:r w:rsidRPr="009A6DEF">
        <w:rPr>
          <w:rFonts w:ascii="Times New Roman" w:hAnsi="Times New Roman" w:cs="Times New Roman"/>
          <w:sz w:val="28"/>
          <w:szCs w:val="28"/>
        </w:rPr>
        <w:t>°C</w:t>
      </w:r>
    </w:p>
    <w:p w14:paraId="33477E7C" w14:textId="536D9553" w:rsidR="00A052B8" w:rsidRPr="009A6DEF" w:rsidRDefault="009A6DEF" w:rsidP="006B30C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монтажа ТНТ (сквозные отверстия)</w:t>
      </w:r>
    </w:p>
    <w:p w14:paraId="75676B22" w14:textId="19A55277" w:rsidR="009A6DEF" w:rsidRDefault="009A6DEF" w:rsidP="009A6D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6DEF">
        <w:rPr>
          <w:rFonts w:ascii="Times New Roman" w:hAnsi="Times New Roman" w:cs="Times New Roman"/>
          <w:sz w:val="28"/>
          <w:szCs w:val="28"/>
        </w:rPr>
        <w:t>Ограничения и рекомендации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4E60E68" w14:textId="30451C59" w:rsidR="009A6DEF" w:rsidRDefault="009A6DEF" w:rsidP="009A6DE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Диск с прорезями должен быть изготовлен из непрозрачного материала</w:t>
      </w:r>
    </w:p>
    <w:p w14:paraId="271E903A" w14:textId="304B8A32" w:rsidR="009A6DEF" w:rsidRDefault="009A6DEF" w:rsidP="009A6DEF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Рекомендуется избегать попадания прямого солнечного света в оптический зазор</w:t>
      </w:r>
    </w:p>
    <w:p w14:paraId="1D2DE47A" w14:textId="398A6D4D" w:rsidR="009A6DEF" w:rsidRDefault="009A6DEF" w:rsidP="009A6DEF">
      <w:pPr>
        <w:pStyle w:val="a7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A6DEF">
        <w:rPr>
          <w:rFonts w:ascii="Times New Roman" w:hAnsi="Times New Roman" w:cs="Times New Roman"/>
          <w:b/>
          <w:bCs/>
          <w:sz w:val="28"/>
          <w:szCs w:val="28"/>
        </w:rPr>
        <w:t>Схема подключения</w:t>
      </w:r>
    </w:p>
    <w:p w14:paraId="347FA8E1" w14:textId="2B28845C" w:rsidR="009A6DEF" w:rsidRDefault="009A6DEF" w:rsidP="009A6DE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A6DEF">
        <w:rPr>
          <w:rFonts w:ascii="Times New Roman" w:hAnsi="Times New Roman" w:cs="Times New Roman"/>
          <w:sz w:val="28"/>
          <w:szCs w:val="28"/>
        </w:rPr>
        <w:t>Датчик подключается к МК</w:t>
      </w:r>
      <w:r>
        <w:rPr>
          <w:rFonts w:ascii="Times New Roman" w:hAnsi="Times New Roman" w:cs="Times New Roman"/>
          <w:sz w:val="28"/>
          <w:szCs w:val="28"/>
        </w:rPr>
        <w:t xml:space="preserve"> по следующей типовой схеме:</w:t>
      </w:r>
    </w:p>
    <w:p w14:paraId="7F377AE3" w14:textId="77777777" w:rsidR="009A6DEF" w:rsidRDefault="009A6DEF" w:rsidP="009A6DEF">
      <w:pPr>
        <w:keepNext/>
        <w:spacing w:line="360" w:lineRule="auto"/>
      </w:pPr>
      <w:r w:rsidRPr="009A6D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5C8861" wp14:editId="21E8D27F">
            <wp:extent cx="5601482" cy="2762636"/>
            <wp:effectExtent l="0" t="0" r="0" b="0"/>
            <wp:docPr id="543129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9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BA08" w14:textId="7EA51843" w:rsidR="009A6DEF" w:rsidRDefault="009A6DEF" w:rsidP="009A6DEF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9A6D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A6D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A6D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A6D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A52EE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9A6D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9A6DE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Схема подключения к МК</w:t>
      </w:r>
    </w:p>
    <w:p w14:paraId="52A432D9" w14:textId="5BF6F9EB" w:rsidR="009A6DEF" w:rsidRDefault="009A6DEF" w:rsidP="00014F4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6DEF">
        <w:rPr>
          <w:rFonts w:ascii="Times New Roman" w:hAnsi="Times New Roman" w:cs="Times New Roman"/>
          <w:sz w:val="28"/>
          <w:szCs w:val="28"/>
        </w:rPr>
        <w:t>Выводы датчика FC-03 обеспечивают связь с микроконтроллером как по цифровому, так и по аналоговому каналу. Цифровой выход D0 формирует логический сигнал, прошедший обработку компаратором LM393</w:t>
      </w:r>
      <w:r w:rsidR="00A52EE5">
        <w:rPr>
          <w:rFonts w:ascii="Times New Roman" w:hAnsi="Times New Roman" w:cs="Times New Roman"/>
          <w:sz w:val="28"/>
          <w:szCs w:val="28"/>
        </w:rPr>
        <w:t xml:space="preserve">. </w:t>
      </w:r>
      <w:r w:rsidRPr="009A6DEF">
        <w:rPr>
          <w:rFonts w:ascii="Times New Roman" w:hAnsi="Times New Roman" w:cs="Times New Roman"/>
          <w:sz w:val="28"/>
          <w:szCs w:val="28"/>
        </w:rPr>
        <w:t xml:space="preserve">Аналоговый выход A0 предоставляет прямой сигнал с фотоприёмника </w:t>
      </w:r>
      <w:proofErr w:type="spellStart"/>
      <w:r w:rsidRPr="009A6DEF">
        <w:rPr>
          <w:rFonts w:ascii="Times New Roman" w:hAnsi="Times New Roman" w:cs="Times New Roman"/>
          <w:sz w:val="28"/>
          <w:szCs w:val="28"/>
        </w:rPr>
        <w:t>оптопары</w:t>
      </w:r>
      <w:proofErr w:type="spellEnd"/>
      <w:r w:rsidRPr="009A6DEF">
        <w:rPr>
          <w:rFonts w:ascii="Times New Roman" w:hAnsi="Times New Roman" w:cs="Times New Roman"/>
          <w:sz w:val="28"/>
          <w:szCs w:val="28"/>
        </w:rPr>
        <w:t xml:space="preserve"> OS25B10, уровень которого изменяется пропорционально интенсивности принимаемого инфракрасного излучения</w:t>
      </w:r>
      <w:r w:rsidR="00A52EE5">
        <w:rPr>
          <w:rFonts w:ascii="Times New Roman" w:hAnsi="Times New Roman" w:cs="Times New Roman"/>
          <w:sz w:val="28"/>
          <w:szCs w:val="28"/>
        </w:rPr>
        <w:t>.</w:t>
      </w:r>
      <w:r w:rsidRPr="009A6DEF">
        <w:rPr>
          <w:rFonts w:ascii="Times New Roman" w:hAnsi="Times New Roman" w:cs="Times New Roman"/>
          <w:sz w:val="28"/>
          <w:szCs w:val="28"/>
        </w:rPr>
        <w:t xml:space="preserve"> Вывод питания 3V3 предназначен для подачи напряжения в 3,3В</w:t>
      </w:r>
      <w:r w:rsidR="00A52EE5">
        <w:rPr>
          <w:rFonts w:ascii="Times New Roman" w:hAnsi="Times New Roman" w:cs="Times New Roman"/>
          <w:sz w:val="28"/>
          <w:szCs w:val="28"/>
        </w:rPr>
        <w:t xml:space="preserve">. </w:t>
      </w:r>
      <w:r w:rsidRPr="009A6DEF">
        <w:rPr>
          <w:rFonts w:ascii="Times New Roman" w:hAnsi="Times New Roman" w:cs="Times New Roman"/>
          <w:sz w:val="28"/>
          <w:szCs w:val="28"/>
        </w:rPr>
        <w:t>Вывод GND служит общим проводом для всей системы. Конфигурация выводов позволяет реализовать как простые схемы подсчёта импульсов, так и сложные системы мониторинга с аналоговой диагностикой сигнала.</w:t>
      </w:r>
    </w:p>
    <w:p w14:paraId="5E2317FF" w14:textId="77777777" w:rsidR="00A52EE5" w:rsidRDefault="00A52EE5" w:rsidP="00A52EE5">
      <w:pPr>
        <w:keepNext/>
        <w:spacing w:line="360" w:lineRule="auto"/>
        <w:jc w:val="center"/>
      </w:pPr>
      <w:r w:rsidRPr="00A52EE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A3BB9E7" wp14:editId="4057B0BA">
            <wp:extent cx="4105848" cy="2248214"/>
            <wp:effectExtent l="0" t="0" r="9525" b="0"/>
            <wp:docPr id="257584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84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8819E" w14:textId="4F848F63" w:rsidR="00A52EE5" w:rsidRDefault="00A52EE5" w:rsidP="00A52EE5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A52E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2E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2E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2E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A52EE5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A52E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A52EE5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Схема </w:t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подключения к плате</w:t>
      </w:r>
    </w:p>
    <w:p w14:paraId="1D87EB72" w14:textId="77777777" w:rsidR="00A470DC" w:rsidRPr="00A470DC" w:rsidRDefault="00A52EE5" w:rsidP="00A470DC">
      <w:pPr>
        <w:pStyle w:val="a7"/>
        <w:numPr>
          <w:ilvl w:val="0"/>
          <w:numId w:val="2"/>
        </w:numPr>
        <w:spacing w:before="240" w:after="240" w:line="420" w:lineRule="atLeast"/>
        <w:rPr>
          <w:rFonts w:ascii="Segoe UI" w:hAnsi="Segoe UI" w:cs="Segoe UI"/>
          <w:color w:val="0F1115"/>
        </w:rPr>
      </w:pPr>
      <w:r w:rsidRPr="00A470DC">
        <w:rPr>
          <w:rFonts w:ascii="Times New Roman" w:hAnsi="Times New Roman" w:cs="Times New Roman"/>
          <w:b/>
          <w:bCs/>
          <w:sz w:val="28"/>
          <w:szCs w:val="28"/>
        </w:rPr>
        <w:t>Принцип функционирования</w:t>
      </w:r>
    </w:p>
    <w:p w14:paraId="6BEDABD0" w14:textId="39088A08" w:rsidR="00A470DC" w:rsidRDefault="00A470DC" w:rsidP="00014F46">
      <w:pPr>
        <w:spacing w:before="240" w:after="24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470DC">
        <w:rPr>
          <w:rFonts w:ascii="Times New Roman" w:hAnsi="Times New Roman" w:cs="Times New Roman"/>
          <w:color w:val="0F1115"/>
          <w:sz w:val="28"/>
          <w:szCs w:val="28"/>
        </w:rPr>
        <w:t>Датчик работает на основе оптической пары OS25B10, где инфракрасный излучатель создаёт постоянный луч, а фотоприёмник преобразует его интенсивность в аналоговый сигнал. Этот сигнал разделяется на два канала обработки.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70DC">
        <w:rPr>
          <w:rFonts w:ascii="Times New Roman" w:hAnsi="Times New Roman" w:cs="Times New Roman"/>
          <w:color w:val="0F1115"/>
          <w:sz w:val="28"/>
          <w:szCs w:val="28"/>
        </w:rPr>
        <w:t>Первый канал обеспечивает формирование цифрового сигнала. Аналоговый сигнал поступает на компаратор LM393, где сравнивается с фиксированным опорным напряжением. При превышении порогового уровня компаратор устанавливает на выходе </w:t>
      </w:r>
      <w:r w:rsidRPr="00A470DC">
        <w:rPr>
          <w:rStyle w:val="af1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D0</w:t>
      </w:r>
      <w:r w:rsidRPr="00A470DC">
        <w:rPr>
          <w:rFonts w:ascii="Times New Roman" w:hAnsi="Times New Roman" w:cs="Times New Roman"/>
          <w:color w:val="0F1115"/>
          <w:sz w:val="28"/>
          <w:szCs w:val="28"/>
        </w:rPr>
        <w:t> высокий логический уровень; при прерывании луча — низкий. Параллельно этот же сигнал управляет индикаторным светодиодом, визуально отображая состояние оптического канала: свечение соответствует свободному прохождению луча.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470DC">
        <w:rPr>
          <w:rFonts w:ascii="Times New Roman" w:hAnsi="Times New Roman" w:cs="Times New Roman"/>
          <w:color w:val="0F1115"/>
          <w:sz w:val="28"/>
          <w:szCs w:val="28"/>
        </w:rPr>
        <w:t>Второй канал представляет собой прямой аналоговый выход </w:t>
      </w:r>
      <w:r w:rsidRPr="00A470DC">
        <w:rPr>
          <w:rStyle w:val="af1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A0</w:t>
      </w:r>
      <w:r w:rsidRPr="00A470DC">
        <w:rPr>
          <w:rFonts w:ascii="Times New Roman" w:hAnsi="Times New Roman" w:cs="Times New Roman"/>
          <w:color w:val="0F1115"/>
          <w:sz w:val="28"/>
          <w:szCs w:val="28"/>
        </w:rPr>
        <w:t xml:space="preserve">, на который подаётся исходный сигнал с фотоприёмника без обработки компаратором. </w:t>
      </w:r>
      <w:r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A470DC">
        <w:rPr>
          <w:rFonts w:ascii="Times New Roman" w:hAnsi="Times New Roman" w:cs="Times New Roman"/>
          <w:color w:val="0F1115"/>
          <w:sz w:val="28"/>
          <w:szCs w:val="28"/>
        </w:rPr>
        <w:t xml:space="preserve">рименение компаратора LM393 позволяет получить ровные фронты импульсов и немного увеличить токовую нагрузку выхода датчика, установить в схеме </w:t>
      </w:r>
      <w:r w:rsidRPr="00A470DC">
        <w:rPr>
          <w:rFonts w:ascii="Times New Roman" w:hAnsi="Times New Roman" w:cs="Times New Roman"/>
          <w:color w:val="0F1115"/>
          <w:sz w:val="28"/>
          <w:szCs w:val="28"/>
        </w:rPr>
        <w:t>светодиод,</w:t>
      </w:r>
      <w:r w:rsidRPr="00A470DC">
        <w:rPr>
          <w:rFonts w:ascii="Times New Roman" w:hAnsi="Times New Roman" w:cs="Times New Roman"/>
          <w:color w:val="0F1115"/>
          <w:sz w:val="28"/>
          <w:szCs w:val="28"/>
        </w:rPr>
        <w:t xml:space="preserve"> показывающий состояние выхода.</w:t>
      </w:r>
    </w:p>
    <w:p w14:paraId="4517744E" w14:textId="4D9DDECC" w:rsidR="00A470DC" w:rsidRPr="00A470DC" w:rsidRDefault="00A470DC" w:rsidP="00014F46">
      <w:pPr>
        <w:spacing w:before="240" w:after="24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A470DC">
        <w:rPr>
          <w:rFonts w:ascii="Times New Roman" w:hAnsi="Times New Roman" w:cs="Times New Roman"/>
          <w:color w:val="0F1115"/>
          <w:sz w:val="28"/>
          <w:szCs w:val="28"/>
        </w:rPr>
        <w:t xml:space="preserve">На плате распложено 2 светодиода. Один показывает включение датчика скорости вращения FC-03, другой отсутствие преграды в датчике. При первом ознакомительном включении оба светодиода должны светиться. При внесении </w:t>
      </w:r>
      <w:r w:rsidRPr="00A470DC">
        <w:rPr>
          <w:rFonts w:ascii="Times New Roman" w:hAnsi="Times New Roman" w:cs="Times New Roman"/>
          <w:color w:val="0F1115"/>
          <w:sz w:val="28"/>
          <w:szCs w:val="28"/>
        </w:rPr>
        <w:lastRenderedPageBreak/>
        <w:t>металлической пластины в свободное пространство прерывателя один светодиод должен погаснуть.</w:t>
      </w:r>
    </w:p>
    <w:p w14:paraId="644BFC7C" w14:textId="77777777" w:rsidR="00A52EE5" w:rsidRPr="00A52EE5" w:rsidRDefault="00A52EE5" w:rsidP="00A52EE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A52EE5" w:rsidRPr="00A52E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1AF64" w14:textId="77777777" w:rsidR="00BC44E3" w:rsidRDefault="00BC44E3" w:rsidP="00A52EE5">
      <w:pPr>
        <w:spacing w:after="0" w:line="240" w:lineRule="auto"/>
      </w:pPr>
      <w:r>
        <w:separator/>
      </w:r>
    </w:p>
  </w:endnote>
  <w:endnote w:type="continuationSeparator" w:id="0">
    <w:p w14:paraId="780ABC65" w14:textId="77777777" w:rsidR="00BC44E3" w:rsidRDefault="00BC44E3" w:rsidP="00A52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E57C2" w14:textId="77777777" w:rsidR="00BC44E3" w:rsidRDefault="00BC44E3" w:rsidP="00A52EE5">
      <w:pPr>
        <w:spacing w:after="0" w:line="240" w:lineRule="auto"/>
      </w:pPr>
      <w:r>
        <w:separator/>
      </w:r>
    </w:p>
  </w:footnote>
  <w:footnote w:type="continuationSeparator" w:id="0">
    <w:p w14:paraId="7740099D" w14:textId="77777777" w:rsidR="00BC44E3" w:rsidRDefault="00BC44E3" w:rsidP="00A52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11749"/>
    <w:multiLevelType w:val="hybridMultilevel"/>
    <w:tmpl w:val="54A8464C"/>
    <w:lvl w:ilvl="0" w:tplc="EFA63F3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431758"/>
    <w:multiLevelType w:val="multilevel"/>
    <w:tmpl w:val="8A8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733E16"/>
    <w:multiLevelType w:val="hybridMultilevel"/>
    <w:tmpl w:val="6FA69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FB6FE6"/>
    <w:multiLevelType w:val="hybridMultilevel"/>
    <w:tmpl w:val="E2D81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55211">
    <w:abstractNumId w:val="3"/>
  </w:num>
  <w:num w:numId="2" w16cid:durableId="1924801532">
    <w:abstractNumId w:val="2"/>
  </w:num>
  <w:num w:numId="3" w16cid:durableId="2106221905">
    <w:abstractNumId w:val="0"/>
  </w:num>
  <w:num w:numId="4" w16cid:durableId="11176737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9A"/>
    <w:rsid w:val="00014F46"/>
    <w:rsid w:val="001906F1"/>
    <w:rsid w:val="005B100D"/>
    <w:rsid w:val="005C235B"/>
    <w:rsid w:val="005D4275"/>
    <w:rsid w:val="006B30CF"/>
    <w:rsid w:val="00766829"/>
    <w:rsid w:val="007A759A"/>
    <w:rsid w:val="009A6DEF"/>
    <w:rsid w:val="00A052B8"/>
    <w:rsid w:val="00A470DC"/>
    <w:rsid w:val="00A52EE5"/>
    <w:rsid w:val="00AC651E"/>
    <w:rsid w:val="00BC44E3"/>
    <w:rsid w:val="00E64FEF"/>
    <w:rsid w:val="00FE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42120"/>
  <w15:chartTrackingRefBased/>
  <w15:docId w15:val="{117E9CF9-C0A2-4F3E-A250-45F1775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7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A7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5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5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75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A75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75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759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759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75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75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75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75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7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7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7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7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75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75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75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75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759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759A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9A6DE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A52E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52EE5"/>
  </w:style>
  <w:style w:type="paragraph" w:styleId="af">
    <w:name w:val="footer"/>
    <w:basedOn w:val="a"/>
    <w:link w:val="af0"/>
    <w:uiPriority w:val="99"/>
    <w:unhideWhenUsed/>
    <w:rsid w:val="00A52E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52EE5"/>
  </w:style>
  <w:style w:type="paragraph" w:customStyle="1" w:styleId="ds-markdown-paragraph">
    <w:name w:val="ds-markdown-paragraph"/>
    <w:basedOn w:val="a"/>
    <w:rsid w:val="00A47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1">
    <w:name w:val="Strong"/>
    <w:basedOn w:val="a0"/>
    <w:uiPriority w:val="22"/>
    <w:qFormat/>
    <w:rsid w:val="00A470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Zlata-PC</dc:creator>
  <cp:keywords/>
  <dc:description/>
  <cp:lastModifiedBy>Zlata-PC</cp:lastModifiedBy>
  <cp:revision>4</cp:revision>
  <dcterms:created xsi:type="dcterms:W3CDTF">2026-01-26T17:54:00Z</dcterms:created>
  <dcterms:modified xsi:type="dcterms:W3CDTF">2026-01-26T18:53:00Z</dcterms:modified>
</cp:coreProperties>
</file>