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A8431">
      <w:pPr>
        <w:jc w:val="center"/>
        <w:rPr>
          <w:rFonts w:hint="eastAsia" w:ascii="华文楷体" w:hAnsi="华文楷体" w:eastAsia="华文楷体" w:cs="仿宋"/>
          <w:b/>
          <w:bCs/>
          <w:sz w:val="52"/>
          <w:szCs w:val="52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558165</wp:posOffset>
            </wp:positionH>
            <wp:positionV relativeFrom="paragraph">
              <wp:posOffset>2294890</wp:posOffset>
            </wp:positionV>
            <wp:extent cx="1489710" cy="701040"/>
            <wp:effectExtent l="0" t="0" r="3810" b="0"/>
            <wp:wrapNone/>
            <wp:docPr id="21" name="图片 2" descr="cm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 descr="cme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楷体" w:hAnsi="华文楷体" w:eastAsia="华文楷体" w:cs="仿宋"/>
          <w:b/>
          <w:bCs/>
          <w:sz w:val="52"/>
          <w:szCs w:val="52"/>
        </w:rPr>
        <w:drawing>
          <wp:inline distT="0" distB="0" distL="0" distR="0">
            <wp:extent cx="5274310" cy="2296160"/>
            <wp:effectExtent l="0" t="0" r="139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5BD7">
      <w:pPr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  <w:lang w:val="en-US" w:eastAsia="zh-CN"/>
        </w:rPr>
        <w:t xml:space="preserve">       </w:t>
      </w:r>
      <w:r>
        <w:rPr>
          <w:rFonts w:hint="eastAsia" w:ascii="楷体" w:hAnsi="楷体" w:eastAsia="楷体" w:cs="楷体"/>
          <w:b/>
          <w:bCs/>
          <w:sz w:val="60"/>
          <w:szCs w:val="60"/>
        </w:rPr>
        <w:t>机电工程学院</w:t>
      </w:r>
    </w:p>
    <w:p w14:paraId="583A601A">
      <w:pPr>
        <w:jc w:val="center"/>
        <w:rPr>
          <w:rFonts w:hint="eastAsia" w:ascii="华文楷体" w:hAnsi="华文楷体" w:eastAsia="华文楷体" w:cs="仿宋"/>
          <w:b/>
          <w:bCs/>
          <w:sz w:val="36"/>
          <w:szCs w:val="36"/>
          <w:u w:val="single"/>
        </w:rPr>
      </w:pPr>
      <w:r>
        <w:rPr>
          <w:rFonts w:hint="eastAsia" w:ascii="华文楷体" w:hAnsi="华文楷体" w:eastAsia="华文楷体" w:cs="仿宋"/>
          <w:b/>
          <w:bCs/>
          <w:sz w:val="36"/>
          <w:szCs w:val="36"/>
          <w:u w:val="single"/>
        </w:rPr>
        <w:t>《</w:t>
      </w:r>
      <w:r>
        <w:rPr>
          <w:rFonts w:hint="eastAsia" w:ascii="华文楷体" w:hAnsi="华文楷体" w:eastAsia="华文楷体" w:cs="仿宋"/>
          <w:b/>
          <w:bCs/>
          <w:sz w:val="36"/>
          <w:szCs w:val="36"/>
          <w:u w:val="single"/>
          <w:lang w:val="en-US" w:eastAsia="zh-CN"/>
        </w:rPr>
        <w:t>工程项目实践（五）：机电系统设计与创新实践</w:t>
      </w:r>
      <w:r>
        <w:rPr>
          <w:rFonts w:hint="eastAsia" w:ascii="华文楷体" w:hAnsi="华文楷体" w:eastAsia="华文楷体" w:cs="仿宋"/>
          <w:b/>
          <w:bCs/>
          <w:sz w:val="36"/>
          <w:szCs w:val="36"/>
          <w:u w:val="single"/>
        </w:rPr>
        <w:t>》</w:t>
      </w:r>
    </w:p>
    <w:p w14:paraId="4853837E">
      <w:pPr>
        <w:jc w:val="center"/>
        <w:rPr>
          <w:rFonts w:hint="eastAsia" w:ascii="华文楷体" w:hAnsi="华文楷体" w:eastAsia="华文楷体" w:cs="仿宋"/>
          <w:b/>
          <w:bCs/>
          <w:sz w:val="52"/>
          <w:szCs w:val="52"/>
          <w:u w:val="single"/>
        </w:rPr>
      </w:pPr>
      <w:r>
        <w:rPr>
          <w:rFonts w:hint="eastAsia" w:ascii="华文楷体" w:hAnsi="华文楷体" w:eastAsia="华文楷体" w:cs="仿宋"/>
          <w:b/>
          <w:bCs/>
          <w:sz w:val="52"/>
          <w:szCs w:val="52"/>
          <w:u w:val="single"/>
          <w:lang w:val="en-US" w:eastAsia="zh-CN"/>
        </w:rPr>
        <w:t>开题设计</w:t>
      </w:r>
      <w:r>
        <w:rPr>
          <w:rFonts w:hint="eastAsia" w:ascii="华文楷体" w:hAnsi="华文楷体" w:eastAsia="华文楷体" w:cs="仿宋"/>
          <w:b/>
          <w:bCs/>
          <w:sz w:val="52"/>
          <w:szCs w:val="52"/>
          <w:u w:val="single"/>
        </w:rPr>
        <w:t>报告</w:t>
      </w:r>
    </w:p>
    <w:tbl>
      <w:tblPr>
        <w:tblStyle w:val="7"/>
        <w:tblpPr w:leftFromText="180" w:rightFromText="180" w:vertAnchor="text" w:horzAnchor="page" w:tblpX="2941" w:tblpY="40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674"/>
        <w:gridCol w:w="2191"/>
      </w:tblGrid>
      <w:tr w14:paraId="2578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auto"/>
          </w:tcPr>
          <w:p w14:paraId="1D8F4690">
            <w:pPr>
              <w:jc w:val="center"/>
              <w:rPr>
                <w:rFonts w:ascii="仿宋" w:hAnsi="仿宋" w:cs="仿宋"/>
                <w:bCs/>
                <w:sz w:val="36"/>
              </w:rPr>
            </w:pPr>
            <w:r>
              <w:rPr>
                <w:rFonts w:hint="eastAsia" w:ascii="仿宋" w:hAnsi="仿宋" w:cs="仿宋"/>
                <w:bCs/>
                <w:sz w:val="36"/>
              </w:rPr>
              <w:t>姓名</w:t>
            </w:r>
          </w:p>
        </w:tc>
        <w:tc>
          <w:tcPr>
            <w:tcW w:w="2674" w:type="dxa"/>
            <w:shd w:val="clear" w:color="auto" w:fill="auto"/>
          </w:tcPr>
          <w:p w14:paraId="6654A4FF">
            <w:pPr>
              <w:jc w:val="center"/>
              <w:rPr>
                <w:rFonts w:ascii="仿宋" w:hAnsi="仿宋" w:cs="仿宋"/>
                <w:bCs/>
                <w:sz w:val="36"/>
              </w:rPr>
            </w:pPr>
            <w:r>
              <w:rPr>
                <w:rFonts w:hint="eastAsia" w:ascii="仿宋" w:hAnsi="仿宋" w:cs="仿宋"/>
                <w:bCs/>
                <w:sz w:val="36"/>
              </w:rPr>
              <w:t>班级</w:t>
            </w:r>
          </w:p>
        </w:tc>
        <w:tc>
          <w:tcPr>
            <w:tcW w:w="2191" w:type="dxa"/>
            <w:shd w:val="clear" w:color="auto" w:fill="auto"/>
          </w:tcPr>
          <w:p w14:paraId="27AD6873">
            <w:pPr>
              <w:jc w:val="center"/>
              <w:rPr>
                <w:rFonts w:ascii="仿宋" w:hAnsi="仿宋" w:cs="仿宋"/>
                <w:bCs/>
                <w:sz w:val="36"/>
              </w:rPr>
            </w:pPr>
            <w:r>
              <w:rPr>
                <w:rFonts w:hint="eastAsia" w:ascii="仿宋" w:hAnsi="仿宋" w:cs="仿宋"/>
                <w:bCs/>
                <w:sz w:val="36"/>
              </w:rPr>
              <w:t>学号</w:t>
            </w:r>
          </w:p>
        </w:tc>
      </w:tr>
      <w:tr w14:paraId="5671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auto"/>
            <w:vAlign w:val="center"/>
          </w:tcPr>
          <w:p w14:paraId="765A36A0">
            <w:pPr>
              <w:jc w:val="center"/>
              <w:rPr>
                <w:rFonts w:hint="eastAsia" w:ascii="仿宋" w:hAnsi="仿宋" w:cs="仿宋"/>
                <w:bCs/>
                <w:sz w:val="36"/>
                <w:lang w:val="en-US" w:eastAsia="zh-CN"/>
              </w:rPr>
            </w:pPr>
            <w:r>
              <w:rPr>
                <w:rFonts w:hint="eastAsia" w:ascii="仿宋" w:hAnsi="仿宋" w:cs="仿宋"/>
                <w:bCs/>
                <w:sz w:val="36"/>
                <w:lang w:val="en-US" w:eastAsia="zh-CN"/>
              </w:rPr>
              <w:t>王子杰</w:t>
            </w:r>
          </w:p>
        </w:tc>
        <w:tc>
          <w:tcPr>
            <w:tcW w:w="2674" w:type="dxa"/>
            <w:shd w:val="clear" w:color="auto" w:fill="auto"/>
          </w:tcPr>
          <w:p w14:paraId="45AECB47">
            <w:pPr>
              <w:jc w:val="center"/>
              <w:rPr>
                <w:rFonts w:ascii="仿宋" w:hAnsi="仿宋" w:cs="仿宋"/>
                <w:bCs/>
                <w:sz w:val="36"/>
              </w:rPr>
            </w:pPr>
            <w:r>
              <w:rPr>
                <w:rFonts w:hint="eastAsia" w:ascii="仿宋" w:hAnsi="仿宋" w:cs="仿宋"/>
                <w:bCs/>
                <w:sz w:val="36"/>
                <w:lang w:val="en-US" w:eastAsia="zh-CN"/>
              </w:rPr>
              <w:t>机械2304班</w:t>
            </w:r>
          </w:p>
        </w:tc>
        <w:tc>
          <w:tcPr>
            <w:tcW w:w="2191" w:type="dxa"/>
            <w:shd w:val="clear" w:color="auto" w:fill="auto"/>
          </w:tcPr>
          <w:p w14:paraId="209BD508">
            <w:pPr>
              <w:jc w:val="center"/>
              <w:rPr>
                <w:rFonts w:hint="default" w:ascii="仿宋" w:hAnsi="仿宋" w:eastAsia="仿宋" w:cs="仿宋"/>
                <w:bCs/>
                <w:sz w:val="36"/>
                <w:lang w:val="en-US" w:eastAsia="zh-CN"/>
              </w:rPr>
            </w:pPr>
            <w:r>
              <w:rPr>
                <w:rFonts w:hint="eastAsia" w:ascii="仿宋" w:hAnsi="仿宋" w:cs="仿宋"/>
                <w:bCs/>
                <w:sz w:val="36"/>
                <w:lang w:val="en-US" w:eastAsia="zh-CN"/>
              </w:rPr>
              <w:t>8203230717</w:t>
            </w:r>
          </w:p>
        </w:tc>
      </w:tr>
    </w:tbl>
    <w:p w14:paraId="57EB475A"/>
    <w:p w14:paraId="4E6E9862">
      <w:pPr>
        <w:rPr>
          <w:rFonts w:ascii="仿宋" w:hAnsi="仿宋" w:cs="仿宋"/>
          <w:bCs/>
          <w:sz w:val="36"/>
        </w:rPr>
      </w:pPr>
    </w:p>
    <w:p w14:paraId="7CE178E2">
      <w:pPr>
        <w:rPr>
          <w:rFonts w:ascii="仿宋" w:hAnsi="仿宋" w:cs="仿宋"/>
          <w:sz w:val="36"/>
        </w:rPr>
      </w:pPr>
    </w:p>
    <w:p w14:paraId="28327FAC">
      <w:pPr>
        <w:rPr>
          <w:rFonts w:ascii="仿宋" w:hAnsi="仿宋" w:cs="仿宋"/>
          <w:sz w:val="36"/>
        </w:rPr>
      </w:pPr>
    </w:p>
    <w:p w14:paraId="7F941117">
      <w:pPr>
        <w:ind w:firstLine="720" w:firstLineChars="200"/>
        <w:rPr>
          <w:rFonts w:hint="eastAsia" w:ascii="仿宋" w:hAnsi="仿宋" w:cs="仿宋"/>
          <w:sz w:val="36"/>
        </w:rPr>
      </w:pPr>
      <w:r>
        <w:rPr>
          <w:rFonts w:hint="eastAsia" w:ascii="仿宋" w:hAnsi="仿宋" w:cs="仿宋"/>
          <w:sz w:val="36"/>
        </w:rPr>
        <w:t xml:space="preserve"> </w:t>
      </w:r>
    </w:p>
    <w:p w14:paraId="499071A3">
      <w:pPr>
        <w:ind w:firstLine="2160" w:firstLineChars="600"/>
        <w:jc w:val="both"/>
        <w:rPr>
          <w:rFonts w:hint="default" w:ascii="仿宋" w:hAnsi="仿宋" w:cs="仿宋"/>
          <w:b/>
          <w:bCs/>
          <w:sz w:val="36"/>
          <w:u w:val="single"/>
          <w:lang w:val="en-US"/>
        </w:rPr>
      </w:pPr>
      <w:r>
        <w:rPr>
          <w:rFonts w:ascii="仿宋" w:hAnsi="仿宋" w:cs="仿宋"/>
          <w:sz w:val="36"/>
        </w:rPr>
        <w:t>指导教师</w:t>
      </w:r>
      <w:r>
        <w:rPr>
          <w:rFonts w:hint="eastAsia" w:ascii="仿宋" w:hAnsi="仿宋" w:cs="仿宋"/>
          <w:b/>
          <w:bCs/>
          <w:sz w:val="36"/>
          <w:u w:val="single"/>
        </w:rPr>
        <w:t xml:space="preserve"> </w:t>
      </w:r>
      <w:r>
        <w:rPr>
          <w:rFonts w:hint="eastAsia" w:ascii="仿宋" w:hAnsi="仿宋" w:cs="仿宋"/>
          <w:b/>
          <w:bCs/>
          <w:sz w:val="36"/>
          <w:u w:val="single"/>
          <w:lang w:val="en-US" w:eastAsia="zh-CN"/>
        </w:rPr>
        <w:t xml:space="preserve">   </w:t>
      </w:r>
      <w:r>
        <w:rPr>
          <w:rFonts w:ascii="仿宋" w:hAnsi="仿宋" w:cs="仿宋"/>
          <w:b/>
          <w:bCs/>
          <w:sz w:val="36"/>
          <w:u w:val="single"/>
        </w:rPr>
        <w:t xml:space="preserve"> </w:t>
      </w:r>
      <w:r>
        <w:rPr>
          <w:rFonts w:hint="eastAsia" w:ascii="仿宋" w:hAnsi="仿宋" w:cs="仿宋"/>
          <w:b/>
          <w:bCs/>
          <w:sz w:val="36"/>
          <w:u w:val="single"/>
          <w:lang w:val="en-US" w:eastAsia="zh-CN"/>
        </w:rPr>
        <w:t xml:space="preserve">张友旺     </w:t>
      </w:r>
    </w:p>
    <w:p w14:paraId="79E6F090">
      <w:pPr>
        <w:ind w:firstLine="2520" w:firstLineChars="700"/>
        <w:jc w:val="both"/>
        <w:rPr>
          <w:rFonts w:hint="default" w:ascii="仿宋" w:hAnsi="仿宋" w:cs="仿宋"/>
          <w:b/>
          <w:bCs/>
          <w:sz w:val="36"/>
          <w:u w:val="single"/>
          <w:lang w:val="en-US" w:eastAsia="zh-CN"/>
        </w:rPr>
      </w:pPr>
      <w:r>
        <w:rPr>
          <w:rFonts w:hint="eastAsia" w:ascii="仿宋" w:hAnsi="仿宋" w:cs="仿宋"/>
          <w:sz w:val="36"/>
          <w:lang w:val="en-US" w:eastAsia="zh-CN"/>
        </w:rPr>
        <w:t xml:space="preserve">学院  </w:t>
      </w:r>
      <w:r>
        <w:rPr>
          <w:rFonts w:hint="eastAsia" w:ascii="仿宋" w:hAnsi="仿宋" w:cs="仿宋"/>
          <w:b/>
          <w:bCs/>
          <w:sz w:val="36"/>
          <w:u w:val="single"/>
          <w:lang w:val="en-US" w:eastAsia="zh-CN"/>
        </w:rPr>
        <w:t xml:space="preserve"> </w:t>
      </w:r>
      <w:r>
        <w:rPr>
          <w:rFonts w:ascii="仿宋" w:hAnsi="仿宋" w:cs="仿宋"/>
          <w:b/>
          <w:bCs/>
          <w:sz w:val="36"/>
          <w:u w:val="single"/>
        </w:rPr>
        <w:t xml:space="preserve"> </w:t>
      </w:r>
      <w:r>
        <w:rPr>
          <w:rFonts w:hint="eastAsia" w:ascii="仿宋" w:hAnsi="仿宋" w:cs="仿宋"/>
          <w:b/>
          <w:bCs/>
          <w:sz w:val="36"/>
          <w:u w:val="single"/>
          <w:lang w:val="en-US" w:eastAsia="zh-CN"/>
        </w:rPr>
        <w:t xml:space="preserve">机电工程学院  </w:t>
      </w:r>
    </w:p>
    <w:p w14:paraId="7C79FFAE">
      <w:pPr>
        <w:ind w:firstLine="2891" w:firstLineChars="800"/>
        <w:jc w:val="both"/>
        <w:rPr>
          <w:rFonts w:hint="eastAsia" w:ascii="仿宋" w:hAnsi="仿宋" w:cs="仿宋"/>
          <w:b/>
          <w:bCs/>
          <w:sz w:val="36"/>
          <w:u w:val="single"/>
          <w:lang w:val="en-US" w:eastAsia="zh-CN"/>
        </w:rPr>
      </w:pPr>
    </w:p>
    <w:p w14:paraId="032AE9A7">
      <w:pPr>
        <w:ind w:firstLine="2891" w:firstLineChars="800"/>
        <w:jc w:val="both"/>
        <w:rPr>
          <w:rFonts w:hint="eastAsia" w:ascii="仿宋" w:hAnsi="仿宋" w:cs="仿宋"/>
          <w:b/>
          <w:bCs/>
          <w:sz w:val="36"/>
          <w:u w:val="single"/>
          <w:lang w:val="en-US" w:eastAsia="zh-CN"/>
        </w:rPr>
      </w:pPr>
    </w:p>
    <w:p w14:paraId="7594F263">
      <w:pPr>
        <w:ind w:firstLine="2891" w:firstLineChars="800"/>
        <w:jc w:val="both"/>
        <w:rPr>
          <w:rFonts w:hint="eastAsia" w:ascii="仿宋" w:hAnsi="仿宋" w:cs="仿宋"/>
          <w:b/>
          <w:bCs/>
          <w:sz w:val="36"/>
          <w:u w:val="single"/>
          <w:lang w:val="en-US" w:eastAsia="zh-CN"/>
        </w:rPr>
      </w:pPr>
    </w:p>
    <w:p w14:paraId="7767CA62">
      <w:pPr>
        <w:jc w:val="center"/>
        <w:rPr>
          <w:rFonts w:hint="default" w:ascii="仿宋" w:hAnsi="仿宋" w:cs="仿宋"/>
          <w:b/>
          <w:bCs/>
          <w:sz w:val="36"/>
          <w:u w:val="single"/>
          <w:lang w:val="en-US" w:eastAsia="zh-CN"/>
        </w:rPr>
      </w:pPr>
      <w:r>
        <w:rPr>
          <w:rFonts w:hint="eastAsia" w:ascii="仿宋" w:hAnsi="仿宋" w:cs="仿宋"/>
          <w:sz w:val="36"/>
          <w:u w:val="single"/>
          <w:lang w:val="en-US" w:eastAsia="zh-CN"/>
        </w:rPr>
        <w:t>2026</w:t>
      </w:r>
      <w:r>
        <w:rPr>
          <w:rFonts w:hint="eastAsia" w:ascii="仿宋" w:hAnsi="仿宋" w:cs="仿宋"/>
          <w:sz w:val="36"/>
        </w:rPr>
        <w:t xml:space="preserve">年 </w:t>
      </w:r>
      <w:r>
        <w:rPr>
          <w:rFonts w:hint="eastAsia" w:ascii="仿宋" w:hAnsi="仿宋" w:cs="仿宋"/>
          <w:sz w:val="36"/>
          <w:u w:val="single"/>
          <w:lang w:val="en-US" w:eastAsia="zh-CN"/>
        </w:rPr>
        <w:t>4</w:t>
      </w:r>
      <w:r>
        <w:rPr>
          <w:rFonts w:hint="eastAsia" w:ascii="仿宋" w:hAnsi="仿宋" w:cs="仿宋"/>
          <w:sz w:val="36"/>
        </w:rPr>
        <w:t xml:space="preserve">月 </w:t>
      </w:r>
      <w:r>
        <w:rPr>
          <w:rFonts w:hint="eastAsia" w:ascii="仿宋" w:hAnsi="仿宋" w:cs="仿宋"/>
          <w:sz w:val="36"/>
          <w:u w:val="single"/>
          <w:lang w:val="en-US" w:eastAsia="zh-CN"/>
        </w:rPr>
        <w:t>13</w:t>
      </w:r>
      <w:r>
        <w:rPr>
          <w:rFonts w:hint="eastAsia" w:ascii="仿宋" w:hAnsi="仿宋" w:cs="仿宋"/>
          <w:sz w:val="36"/>
        </w:rPr>
        <w:t>日</w:t>
      </w:r>
    </w:p>
    <w:p w14:paraId="38BCA2AA">
      <w:pPr>
        <w:jc w:val="center"/>
        <w:rPr>
          <w:rFonts w:hint="eastAsia" w:ascii="楷体" w:hAnsi="楷体" w:eastAsia="楷体" w:cs="楷体"/>
          <w:b/>
          <w:bCs/>
          <w:sz w:val="52"/>
          <w:szCs w:val="52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52"/>
          <w:szCs w:val="60"/>
          <w:lang w:val="en-US" w:eastAsia="zh-CN" w:bidi="ar-SA"/>
        </w:rPr>
        <w:id w:val="14747658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52"/>
          <w:szCs w:val="60"/>
          <w:lang w:val="en-US" w:eastAsia="zh-CN" w:bidi="ar-SA"/>
        </w:rPr>
      </w:sdtEndPr>
      <w:sdtContent>
        <w:p w14:paraId="15D34E6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72"/>
              <w:szCs w:val="60"/>
            </w:rPr>
          </w:pPr>
          <w:r>
            <w:rPr>
              <w:rFonts w:ascii="宋体" w:hAnsi="宋体" w:eastAsia="宋体"/>
              <w:sz w:val="52"/>
              <w:szCs w:val="60"/>
            </w:rPr>
            <w:t>目录</w:t>
          </w:r>
        </w:p>
        <w:p w14:paraId="6800929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_Toc12731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一、 设计题目</w:t>
          </w:r>
          <w:r>
            <w:tab/>
          </w:r>
          <w:r>
            <w:fldChar w:fldCharType="begin"/>
          </w:r>
          <w:r>
            <w:instrText xml:space="preserve"> PAGEREF _Toc12731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323A5B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_Toc17322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 xml:space="preserve">二、 </w:t>
          </w:r>
          <w:r>
            <w:rPr>
              <w:rFonts w:hint="default" w:ascii="黑体" w:hAnsi="黑体" w:eastAsia="黑体" w:cs="黑体"/>
              <w:szCs w:val="32"/>
              <w:lang w:val="en-US" w:eastAsia="zh-CN"/>
            </w:rPr>
            <w:t>背景与意义</w:t>
          </w:r>
          <w:r>
            <w:tab/>
          </w:r>
          <w:r>
            <w:fldChar w:fldCharType="begin"/>
          </w:r>
          <w:r>
            <w:instrText xml:space="preserve"> PAGEREF _Toc17322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96D122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_Toc21932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 xml:space="preserve">三、 </w:t>
          </w:r>
          <w:r>
            <w:rPr>
              <w:rFonts w:hint="default" w:ascii="黑体" w:hAnsi="黑体" w:eastAsia="黑体" w:cs="黑体"/>
              <w:szCs w:val="32"/>
              <w:lang w:val="en-US" w:eastAsia="zh-CN"/>
            </w:rPr>
            <w:t>研究现状</w:t>
          </w:r>
          <w:r>
            <w:tab/>
          </w:r>
          <w:r>
            <w:fldChar w:fldCharType="begin"/>
          </w:r>
          <w:r>
            <w:instrText xml:space="preserve"> PAGEREF _Toc21932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0D2B5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_Toc16806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 xml:space="preserve">四、 </w:t>
          </w:r>
          <w:r>
            <w:rPr>
              <w:rFonts w:hint="default" w:ascii="黑体" w:hAnsi="黑体" w:eastAsia="黑体" w:cs="黑体"/>
              <w:szCs w:val="32"/>
              <w:lang w:val="en-US" w:eastAsia="zh-CN"/>
            </w:rPr>
            <w:t>研究</w: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目的及</w:t>
          </w:r>
          <w:r>
            <w:rPr>
              <w:rFonts w:hint="default" w:ascii="黑体" w:hAnsi="黑体" w:eastAsia="黑体" w:cs="黑体"/>
              <w:szCs w:val="32"/>
              <w:lang w:val="en-US" w:eastAsia="zh-CN"/>
            </w:rPr>
            <w:t>内容</w:t>
          </w:r>
          <w:r>
            <w:tab/>
          </w:r>
          <w:r>
            <w:fldChar w:fldCharType="begin"/>
          </w:r>
          <w:r>
            <w:instrText xml:space="preserve"> PAGEREF _Toc16806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DC303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_Toc27492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 xml:space="preserve">五、 </w:t>
          </w:r>
          <w:r>
            <w:rPr>
              <w:rFonts w:hint="default" w:ascii="黑体" w:hAnsi="黑体" w:eastAsia="黑体" w:cs="黑体"/>
              <w:szCs w:val="32"/>
              <w:lang w:val="en-US" w:eastAsia="zh-CN"/>
            </w:rPr>
            <w:t>技术指标</w:t>
          </w:r>
          <w:r>
            <w:tab/>
          </w:r>
          <w:r>
            <w:fldChar w:fldCharType="begin"/>
          </w:r>
          <w:r>
            <w:instrText xml:space="preserve"> PAGEREF _Toc27492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5DC31B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_Toc27157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 xml:space="preserve">六、 </w:t>
          </w:r>
          <w:r>
            <w:rPr>
              <w:rFonts w:hint="default" w:ascii="黑体" w:hAnsi="黑体" w:eastAsia="黑体" w:cs="黑体"/>
              <w:szCs w:val="32"/>
              <w:lang w:val="en-US" w:eastAsia="zh-CN"/>
            </w:rPr>
            <w:t>进度安排</w:t>
          </w:r>
          <w:r>
            <w:tab/>
          </w:r>
          <w:r>
            <w:fldChar w:fldCharType="begin"/>
          </w:r>
          <w:r>
            <w:instrText xml:space="preserve"> PAGEREF _Toc27157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4B3AB2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_Toc27508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七、 技术路线及难点</w:t>
          </w:r>
          <w:r>
            <w:tab/>
          </w:r>
          <w:r>
            <w:fldChar w:fldCharType="begin"/>
          </w:r>
          <w:r>
            <w:instrText xml:space="preserve"> PAGEREF _Toc27508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1065F0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_Toc23414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 xml:space="preserve">八、 </w: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预期成果和可行性分析</w:t>
          </w:r>
          <w:r>
            <w:tab/>
          </w:r>
          <w:r>
            <w:fldChar w:fldCharType="begin"/>
          </w:r>
          <w:r>
            <w:instrText xml:space="preserve"> PAGEREF _Toc23414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B09728">
          <w:pPr>
            <w:sectPr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30407E25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bookmarkStart w:id="0" w:name="_Toc12731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设计题目</w:t>
      </w:r>
      <w:bookmarkEnd w:id="0"/>
    </w:p>
    <w:p w14:paraId="33AC364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基于STM32的</w:t>
      </w:r>
      <w:r>
        <w:rPr>
          <w:rFonts w:hint="eastAsia"/>
          <w:lang w:val="en-US" w:eastAsia="zh-CN"/>
        </w:rPr>
        <w:t>可语音控制的</w:t>
      </w:r>
      <w:r>
        <w:rPr>
          <w:rFonts w:hint="default"/>
          <w:lang w:val="en-US" w:eastAsia="zh-CN"/>
        </w:rPr>
        <w:t>多功能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心率、血氧、体温监测及计步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健康监测</w:t>
      </w:r>
      <w:r>
        <w:rPr>
          <w:rFonts w:hint="eastAsia"/>
          <w:lang w:val="en-US" w:eastAsia="zh-CN"/>
        </w:rPr>
        <w:t>显时</w:t>
      </w:r>
      <w:r>
        <w:rPr>
          <w:rFonts w:hint="default"/>
          <w:lang w:val="en-US" w:eastAsia="zh-CN"/>
        </w:rPr>
        <w:t>手环设计</w:t>
      </w:r>
    </w:p>
    <w:p w14:paraId="061438ED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bookmarkStart w:id="1" w:name="_Toc17322"/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背景与意义</w:t>
      </w:r>
      <w:bookmarkEnd w:id="1"/>
    </w:p>
    <w:p w14:paraId="1690A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（一）研究背景</w:t>
      </w:r>
    </w:p>
    <w:p w14:paraId="5B486D5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随着人们健康管理意识的不断提升，能够实时采集人体生理参数，帮助用户及时掌握自身健康状况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便携式可穿戴健康监测设备，逐渐成为日常健康监护的热门产品。而STM32单片机凭借体积小、功耗低、处理能力强的优势，成为小型可穿戴设备的核心控制单元</w:t>
      </w:r>
      <w:r>
        <w:rPr>
          <w:rFonts w:hint="eastAsia"/>
          <w:lang w:val="en-US" w:eastAsia="zh-CN"/>
        </w:rPr>
        <w:t>，配合</w:t>
      </w:r>
      <w:r>
        <w:rPr>
          <w:rFonts w:hint="default"/>
          <w:lang w:val="en-US" w:eastAsia="zh-CN"/>
        </w:rPr>
        <w:t>蓝牙无线通信技术则可实现数据的便捷传输</w:t>
      </w:r>
      <w:r>
        <w:rPr>
          <w:rFonts w:hint="eastAsia"/>
          <w:lang w:val="en-US" w:eastAsia="zh-CN"/>
        </w:rPr>
        <w:t>与记录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方便使用者观察和留意自己的健康情况。</w:t>
      </w:r>
      <w:r>
        <w:rPr>
          <w:rFonts w:hint="default"/>
          <w:lang w:val="en-US" w:eastAsia="zh-CN"/>
        </w:rPr>
        <w:t xml:space="preserve"> </w:t>
      </w:r>
      <w:bookmarkStart w:id="8" w:name="_GoBack"/>
      <w:bookmarkEnd w:id="8"/>
    </w:p>
    <w:p w14:paraId="0BCFF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（二）研究意义</w:t>
      </w:r>
    </w:p>
    <w:p w14:paraId="2D76A3B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本课题设计的</w:t>
      </w:r>
      <w:r>
        <w:rPr>
          <w:rFonts w:hint="eastAsia"/>
          <w:lang w:val="en-US" w:eastAsia="zh-CN"/>
        </w:rPr>
        <w:t>显时</w:t>
      </w:r>
      <w:r>
        <w:rPr>
          <w:rFonts w:hint="default"/>
          <w:lang w:val="en-US" w:eastAsia="zh-CN"/>
        </w:rPr>
        <w:t>多功能健康监测手环，集成心率、血氧、体温监测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计步</w:t>
      </w:r>
      <w:r>
        <w:rPr>
          <w:rFonts w:hint="eastAsia"/>
          <w:lang w:val="en-US" w:eastAsia="zh-CN"/>
        </w:rPr>
        <w:t>及语音控制五</w:t>
      </w:r>
      <w:r>
        <w:rPr>
          <w:rFonts w:hint="default"/>
          <w:lang w:val="en-US" w:eastAsia="zh-CN"/>
        </w:rPr>
        <w:t>大核心功能，以STM32单片机为控制核心，结合</w:t>
      </w:r>
      <w:r>
        <w:rPr>
          <w:rFonts w:hint="eastAsia"/>
          <w:lang w:val="en-US" w:eastAsia="zh-CN"/>
        </w:rPr>
        <w:t>高灵敏度</w:t>
      </w:r>
      <w:r>
        <w:rPr>
          <w:rFonts w:hint="default"/>
          <w:lang w:val="en-US" w:eastAsia="zh-CN"/>
        </w:rPr>
        <w:t>传感器</w:t>
      </w:r>
      <w:r>
        <w:rPr>
          <w:rFonts w:hint="eastAsia"/>
          <w:lang w:val="en-US" w:eastAsia="zh-CN"/>
        </w:rPr>
        <w:t>、语音控制</w:t>
      </w:r>
      <w:r>
        <w:rPr>
          <w:rFonts w:hint="default"/>
          <w:lang w:val="en-US" w:eastAsia="zh-CN"/>
        </w:rPr>
        <w:t>与蓝牙通信模块，打造一款便携、实用的健康监测设备。</w:t>
      </w:r>
    </w:p>
    <w:p w14:paraId="1F82645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该设计具备较强的实用性与观赏性，能够有效锻炼嵌入式系统开发、硬件电路搭建及软件编程能力，同时也为简易健康监测设备的开发提供了实践方案。</w:t>
      </w:r>
    </w:p>
    <w:p w14:paraId="20CA9DDA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bookmarkStart w:id="2" w:name="_Toc21932"/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研究现状</w:t>
      </w:r>
      <w:bookmarkEnd w:id="2"/>
    </w:p>
    <w:p w14:paraId="1099DEE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目前，国内外智能健康监测设备已逐步普及，高端智能手环、手表具备完善的健康监测与数据互联功能，但大多成本较高、开发流程复杂。</w:t>
      </w:r>
      <w:r>
        <w:rPr>
          <w:rFonts w:hint="eastAsia"/>
          <w:lang w:val="en-US" w:eastAsia="zh-CN"/>
        </w:rPr>
        <w:t>而本次设计的</w:t>
      </w:r>
      <w:r>
        <w:rPr>
          <w:rFonts w:hint="default"/>
          <w:lang w:val="en-US" w:eastAsia="zh-CN"/>
        </w:rPr>
        <w:t>简易健康监测设备，采用单片机作为主控，搭配</w:t>
      </w:r>
      <w:r>
        <w:rPr>
          <w:rFonts w:hint="eastAsia"/>
          <w:lang w:val="en-US" w:eastAsia="zh-CN"/>
        </w:rPr>
        <w:t>多个</w:t>
      </w:r>
      <w:r>
        <w:rPr>
          <w:rFonts w:hint="default"/>
          <w:lang w:val="en-US" w:eastAsia="zh-CN"/>
        </w:rPr>
        <w:t>单一传感器实现基础监测功能，加入蓝牙无线传输功能，集成化程度较低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既避免了过度复杂的开发流程，又实现了多功能一体化设计，</w:t>
      </w:r>
      <w:r>
        <w:rPr>
          <w:rFonts w:hint="eastAsia"/>
          <w:lang w:val="en-US" w:eastAsia="zh-CN"/>
        </w:rPr>
        <w:t>满足</w:t>
      </w:r>
      <w:r>
        <w:rPr>
          <w:rFonts w:hint="default"/>
          <w:lang w:val="en-US" w:eastAsia="zh-CN"/>
        </w:rPr>
        <w:t>多功能健康监测手环的简易化、低成本开发需求。</w:t>
      </w:r>
    </w:p>
    <w:p w14:paraId="6573B989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bookmarkStart w:id="3" w:name="_Toc16806"/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研究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目的及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内容</w:t>
      </w:r>
      <w:bookmarkEnd w:id="3"/>
    </w:p>
    <w:p w14:paraId="2003F65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本课题以STM32F103</w:t>
      </w:r>
      <w:r>
        <w:rPr>
          <w:rFonts w:hint="eastAsia"/>
          <w:lang w:val="en-US" w:eastAsia="zh-CN"/>
        </w:rPr>
        <w:t>ZET6</w:t>
      </w:r>
      <w:r>
        <w:rPr>
          <w:rFonts w:hint="default"/>
          <w:lang w:val="en-US" w:eastAsia="zh-CN"/>
        </w:rPr>
        <w:t>单片机为核心控制器，完成多功能健康监测手环的硬件设计、软件编程及系统调试，实现</w:t>
      </w:r>
      <w:r>
        <w:rPr>
          <w:rFonts w:hint="eastAsia"/>
          <w:lang w:val="en-US" w:eastAsia="zh-CN"/>
        </w:rPr>
        <w:t>其核心</w:t>
      </w:r>
      <w:r>
        <w:rPr>
          <w:rFonts w:hint="default"/>
          <w:lang w:val="en-US" w:eastAsia="zh-CN"/>
        </w:rPr>
        <w:t>功能</w:t>
      </w:r>
      <w:r>
        <w:rPr>
          <w:rFonts w:hint="eastAsia"/>
          <w:lang w:val="en-US" w:eastAsia="zh-CN"/>
        </w:rPr>
        <w:t>并交付实物</w:t>
      </w:r>
      <w:r>
        <w:rPr>
          <w:rFonts w:hint="default"/>
          <w:lang w:val="en-US" w:eastAsia="zh-CN"/>
        </w:rPr>
        <w:t>，具体研究内容如下：</w:t>
      </w:r>
    </w:p>
    <w:p w14:paraId="3D0FB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方案设计：确定系统整体架构，完成硬件选型</w:t>
      </w:r>
      <w:r>
        <w:rPr>
          <w:rFonts w:hint="eastAsia"/>
          <w:lang w:val="en-US" w:eastAsia="zh-CN"/>
        </w:rPr>
        <w:t>：采用STM32</w:t>
      </w:r>
      <w:r>
        <w:rPr>
          <w:rFonts w:hint="default"/>
          <w:lang w:val="en-US" w:eastAsia="zh-CN"/>
        </w:rPr>
        <w:t>主控、MAX30102心率血氧传感器、</w:t>
      </w:r>
      <w:r>
        <w:rPr>
          <w:rFonts w:hint="eastAsia"/>
          <w:lang w:val="en-US" w:eastAsia="zh-CN"/>
        </w:rPr>
        <w:t>MAX30205</w:t>
      </w:r>
      <w:r>
        <w:rPr>
          <w:rFonts w:hint="default"/>
          <w:lang w:val="en-US" w:eastAsia="zh-CN"/>
        </w:rPr>
        <w:t>体温传感器、MPU6050</w:t>
      </w:r>
      <w:r>
        <w:rPr>
          <w:rFonts w:hint="eastAsia"/>
          <w:lang w:val="en-US" w:eastAsia="zh-CN"/>
        </w:rPr>
        <w:t>六轴陀螺仪加速度计</w:t>
      </w:r>
      <w:r>
        <w:rPr>
          <w:rFonts w:hint="default"/>
          <w:lang w:val="en-US" w:eastAsia="zh-CN"/>
        </w:rPr>
        <w:t>、HC-05蓝牙模块</w:t>
      </w:r>
      <w:r>
        <w:rPr>
          <w:rFonts w:hint="eastAsia"/>
          <w:lang w:val="en-US" w:eastAsia="zh-CN"/>
        </w:rPr>
        <w:t>、DS3231实时时钟模块、LD3320语音识别模块</w:t>
      </w:r>
      <w:r>
        <w:rPr>
          <w:rFonts w:hint="default"/>
          <w:lang w:val="en-US" w:eastAsia="zh-CN"/>
        </w:rPr>
        <w:t>及OLED显示屏；</w:t>
      </w:r>
    </w:p>
    <w:p w14:paraId="1336F5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 软件开发：初始化各硬件模块，</w:t>
      </w:r>
      <w:r>
        <w:rPr>
          <w:rFonts w:hint="eastAsia"/>
          <w:lang w:val="en-US" w:eastAsia="zh-CN"/>
        </w:rPr>
        <w:t>分别</w:t>
      </w:r>
      <w:r>
        <w:rPr>
          <w:rFonts w:hint="default"/>
          <w:lang w:val="en-US" w:eastAsia="zh-CN"/>
        </w:rPr>
        <w:t>编写数据采集、数据滤波处理、OLED显示、蓝牙传输、计步算法</w:t>
      </w:r>
      <w:r>
        <w:rPr>
          <w:rFonts w:hint="eastAsia"/>
          <w:lang w:val="en-US" w:eastAsia="zh-CN"/>
        </w:rPr>
        <w:t>、语音识别与控制等</w:t>
      </w:r>
      <w:r>
        <w:rPr>
          <w:rFonts w:hint="default"/>
          <w:lang w:val="en-US" w:eastAsia="zh-CN"/>
        </w:rPr>
        <w:t>程序；</w:t>
      </w:r>
    </w:p>
    <w:p w14:paraId="5D8F0D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 系统调试：单独调试各模块功能，再进行整体联调，修正程序与硬件问题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测试系统各项功能，优化数据精度；</w:t>
      </w:r>
    </w:p>
    <w:p w14:paraId="588185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 课题总结</w:t>
      </w:r>
      <w:r>
        <w:rPr>
          <w:rFonts w:hint="eastAsia"/>
          <w:lang w:val="en-US" w:eastAsia="zh-CN"/>
        </w:rPr>
        <w:t>：撰写完整的产品设计说明书</w:t>
      </w:r>
      <w:r>
        <w:rPr>
          <w:rFonts w:hint="default"/>
          <w:lang w:val="en-US" w:eastAsia="zh-CN"/>
        </w:rPr>
        <w:t>。</w:t>
      </w:r>
    </w:p>
    <w:p w14:paraId="2380B42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bookmarkStart w:id="4" w:name="_Toc27492"/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技术指标</w:t>
      </w:r>
      <w:bookmarkEnd w:id="4"/>
    </w:p>
    <w:p w14:paraId="480F0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主控芯片：STM32F103</w:t>
      </w:r>
      <w:r>
        <w:rPr>
          <w:rFonts w:hint="eastAsia"/>
          <w:lang w:val="en-US" w:eastAsia="zh-CN"/>
        </w:rPr>
        <w:t>ZE</w:t>
      </w:r>
      <w:r>
        <w:rPr>
          <w:rFonts w:hint="default"/>
          <w:lang w:val="en-US" w:eastAsia="zh-CN"/>
        </w:rPr>
        <w:t>T6；</w:t>
      </w:r>
    </w:p>
    <w:p w14:paraId="19DF7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监测功能：实时监测</w:t>
      </w:r>
      <w:r>
        <w:rPr>
          <w:rFonts w:hint="eastAsia"/>
          <w:lang w:val="en-US" w:eastAsia="zh-CN"/>
        </w:rPr>
        <w:t>并记录</w:t>
      </w:r>
      <w:r>
        <w:rPr>
          <w:rFonts w:hint="default"/>
          <w:lang w:val="en-US" w:eastAsia="zh-CN"/>
        </w:rPr>
        <w:t>，走路自动计步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心率测量误差 ≤ ±5bpm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血氧测量误差 ≤ ±3%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体温测量误差 ≤ ±0.3℃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计步准确率 ≥ 90%；</w:t>
      </w:r>
    </w:p>
    <w:p w14:paraId="77649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显示方式：OLED屏本地显示数据；</w:t>
      </w:r>
    </w:p>
    <w:p w14:paraId="5713F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通信方式：HC-05蓝牙串口透传，波特率9600；</w:t>
      </w:r>
    </w:p>
    <w:p w14:paraId="11255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供电方式：锂电池</w:t>
      </w:r>
      <w:r>
        <w:rPr>
          <w:rFonts w:hint="eastAsia"/>
          <w:lang w:val="en-US" w:eastAsia="zh-CN"/>
        </w:rPr>
        <w:t>或实时</w:t>
      </w:r>
      <w:r>
        <w:rPr>
          <w:rFonts w:hint="default"/>
          <w:lang w:val="en-US" w:eastAsia="zh-CN"/>
        </w:rPr>
        <w:t>供电，满足便携使用需求；</w:t>
      </w:r>
    </w:p>
    <w:p w14:paraId="3C4861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 AI功能：</w:t>
      </w:r>
      <w:r>
        <w:rPr>
          <w:rFonts w:hint="default"/>
          <w:lang w:val="en-US" w:eastAsia="zh-CN"/>
        </w:rPr>
        <w:t>支持</w:t>
      </w:r>
      <w:r>
        <w:rPr>
          <w:rFonts w:hint="eastAsia"/>
          <w:lang w:val="en-US" w:eastAsia="zh-CN"/>
        </w:rPr>
        <w:t>多</w:t>
      </w:r>
      <w:r>
        <w:rPr>
          <w:rFonts w:hint="default"/>
          <w:lang w:val="en-US" w:eastAsia="zh-CN"/>
        </w:rPr>
        <w:t>条离线指令，识别响应时间≤2秒，识别准确率≥85%</w:t>
      </w:r>
      <w:r>
        <w:rPr>
          <w:rFonts w:hint="eastAsia"/>
          <w:lang w:val="en-US" w:eastAsia="zh-CN"/>
        </w:rPr>
        <w:t>；</w:t>
      </w:r>
    </w:p>
    <w:p w14:paraId="717DE0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 系统响应迅速，</w:t>
      </w:r>
      <w:r>
        <w:rPr>
          <w:rFonts w:hint="eastAsia"/>
          <w:lang w:val="en-US" w:eastAsia="zh-CN"/>
        </w:rPr>
        <w:t>显示屏</w:t>
      </w:r>
      <w:r>
        <w:rPr>
          <w:rFonts w:hint="default"/>
          <w:lang w:val="en-US" w:eastAsia="zh-CN"/>
        </w:rPr>
        <w:t>数据刷新间隔≤1秒，运行稳定无卡顿。</w:t>
      </w:r>
    </w:p>
    <w:p w14:paraId="060E7EA0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bookmarkStart w:id="5" w:name="_Toc27157"/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进度安排</w:t>
      </w:r>
      <w:bookmarkEnd w:id="5"/>
    </w:p>
    <w:p w14:paraId="56906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第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周：查阅相关资料，完成课题方案设计，确定硬件选型，撰写开题报告；</w:t>
      </w:r>
    </w:p>
    <w:p w14:paraId="28C92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第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周：搭建硬件电路，完成各模块接线，检查电路连接正确性</w:t>
      </w:r>
      <w:r>
        <w:rPr>
          <w:rFonts w:hint="eastAsia"/>
          <w:lang w:val="en-US" w:eastAsia="zh-CN"/>
        </w:rPr>
        <w:t>，确保各模块运行正常</w:t>
      </w:r>
      <w:r>
        <w:rPr>
          <w:rFonts w:hint="default"/>
          <w:lang w:val="en-US" w:eastAsia="zh-CN"/>
        </w:rPr>
        <w:t>；</w:t>
      </w:r>
    </w:p>
    <w:p w14:paraId="19EDF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第</w:t>
      </w:r>
      <w:r>
        <w:rPr>
          <w:rFonts w:hint="eastAsia"/>
          <w:lang w:val="en-US" w:eastAsia="zh-CN"/>
        </w:rPr>
        <w:t>9-12</w:t>
      </w:r>
      <w:r>
        <w:rPr>
          <w:rFonts w:hint="default"/>
          <w:lang w:val="en-US" w:eastAsia="zh-CN"/>
        </w:rPr>
        <w:t>周：基于Keil开发环境，编写软件程序，分步调试各模块功能；</w:t>
      </w:r>
    </w:p>
    <w:p w14:paraId="138C6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第</w:t>
      </w:r>
      <w:r>
        <w:rPr>
          <w:rFonts w:hint="eastAsia"/>
          <w:lang w:val="en-US" w:eastAsia="zh-CN"/>
        </w:rPr>
        <w:t>13-14</w:t>
      </w:r>
      <w:r>
        <w:rPr>
          <w:rFonts w:hint="default"/>
          <w:lang w:val="en-US" w:eastAsia="zh-CN"/>
        </w:rPr>
        <w:t>周：进行系统整体联调，优化监测数据精度，完善各项功能；</w:t>
      </w:r>
    </w:p>
    <w:p w14:paraId="08AEB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</w:t>
      </w:r>
      <w:r>
        <w:rPr>
          <w:rFonts w:hint="eastAsia"/>
          <w:lang w:val="en-US" w:eastAsia="zh-CN"/>
        </w:rPr>
        <w:t>第15-16周</w:t>
      </w:r>
      <w:r>
        <w:rPr>
          <w:rFonts w:hint="default"/>
          <w:lang w:val="en-US" w:eastAsia="zh-CN"/>
        </w:rPr>
        <w:t>：整理设计资料，绘制原理图、流程图，完成</w:t>
      </w:r>
      <w:r>
        <w:rPr>
          <w:rFonts w:hint="eastAsia"/>
          <w:lang w:val="en-US" w:eastAsia="zh-CN"/>
        </w:rPr>
        <w:t>产品设计说明书</w:t>
      </w:r>
      <w:r>
        <w:rPr>
          <w:rFonts w:hint="default"/>
          <w:lang w:val="en-US" w:eastAsia="zh-CN"/>
        </w:rPr>
        <w:t>撰写</w:t>
      </w:r>
      <w:r>
        <w:rPr>
          <w:rFonts w:hint="eastAsia"/>
          <w:lang w:val="en-US" w:eastAsia="zh-CN"/>
        </w:rPr>
        <w:t>并完成答辩</w:t>
      </w:r>
      <w:r>
        <w:rPr>
          <w:rFonts w:hint="default"/>
          <w:lang w:val="en-US" w:eastAsia="zh-CN"/>
        </w:rPr>
        <w:t>。</w:t>
      </w:r>
    </w:p>
    <w:p w14:paraId="5F3A6B03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bookmarkStart w:id="6" w:name="_Toc27508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技术路线及难点</w:t>
      </w:r>
      <w:bookmarkEnd w:id="6"/>
    </w:p>
    <w:p w14:paraId="31675AB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（一）技术路线</w:t>
      </w:r>
    </w:p>
    <w:p w14:paraId="7EBEAC2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首先进行课题需求分析与总体方案设计，明确功能需求，完成主控芯片、传感器模块、AI模块及外围器件的选型，确定系统整体架构与软硬件实现方案。</w:t>
      </w:r>
    </w:p>
    <w:p w14:paraId="16035AC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其次开展硬件系统设计，根据方案完成电路连接与硬件平台搭建，将STM32主控、</w:t>
      </w:r>
      <w:r>
        <w:rPr>
          <w:rFonts w:hint="eastAsia"/>
          <w:lang w:val="en-US" w:eastAsia="zh-CN"/>
        </w:rPr>
        <w:t>各模块</w:t>
      </w:r>
      <w:r>
        <w:rPr>
          <w:rFonts w:hint="default"/>
          <w:lang w:val="en-US" w:eastAsia="zh-CN"/>
        </w:rPr>
        <w:t>及OLED显示屏通过I2C总线与串口进行合理布线，完成硬件通电调试。</w:t>
      </w:r>
    </w:p>
    <w:p w14:paraId="58DFF90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进入软件系统开发阶段，先完成系统时钟、GPIO、I2C、串口等基础初始化，再编写各模块驱动程序，包括OLED驱动、DS3231时钟驱动、各类传感器数据读取驱动等。在此基础上实现人工智能相关算法，包括基于MPU6050的智能计步算法、生理信号滤波算法，以及LD3320离线语音指令识别与解析程序。随后将数据采集、算法处理、界面显示、语音控制等逻辑进行整合，实现完整的系统功能。</w:t>
      </w:r>
    </w:p>
    <w:p w14:paraId="4FA7762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之后进行系统联合调试与优化，先对各模块进行单独调试，确保数据采集、时间同步、语音识别等功能正常，再进行整体联调，解决模块冲突、数据漂移、识别不准确等问题，优化系统稳定性与响应速度。</w:t>
      </w:r>
    </w:p>
    <w:p w14:paraId="039668F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最后对系统进行全面功能测试，验证各项指标是否达到设计要求，整理硬件原理图、程序流程图、测试数据等资料，完成课程设计报告的撰写与课题总结。</w:t>
      </w:r>
    </w:p>
    <w:p w14:paraId="5C98FE69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技术难点</w:t>
      </w:r>
    </w:p>
    <w:p w14:paraId="6BEFA4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多模块硬件协同工作冲突</w:t>
      </w:r>
    </w:p>
    <w:p w14:paraId="46E3FA3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系统集成STM32主控、MAX30102、MAX30205、MPU6050、DS3231、LD3320、OLED等多个硬件模块，多数模块采用I2C通信接口，易出现总线通信冲突、信号干扰、数据传输异常等问题；同时各模块供电需求不同，硬件接线复杂，易出现供电不稳定、硬件不兼容、接线错误导致的模块无法工作等问题，增加了硬件调试难度。</w:t>
      </w:r>
    </w:p>
    <w:p w14:paraId="756800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生理传感器数据噪声干扰与精度优化</w:t>
      </w:r>
    </w:p>
    <w:p w14:paraId="09BD0E9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30102心率血氧传感器采集的原始信号易受人体运动、环境光线、皮肤接触状态影响，产生大量噪声数据，导致心率、血氧数值漂移、误差偏大；MAX30205体温传感器采集体表温度时，易受环境温度干扰，数据响应速度与精准度难以平衡，如何剔除干扰、提取有效生理数据，保证监测精度是核心技术难点。</w:t>
      </w:r>
    </w:p>
    <w:p w14:paraId="21D047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智能计步算法误判问题</w:t>
      </w:r>
    </w:p>
    <w:p w14:paraId="1F3C064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PU6050采集的三轴加速度数据，无法直接区分人体走路、跑步动作与日常抖动、晃动等无效动作，易出现计步数据误计、漏计情况；简单阈值判断法适配性差，不同运动状态下计步准确率难以保证，实现精准的步态识别与计步是算法设计难点。</w:t>
      </w:r>
    </w:p>
    <w:p w14:paraId="3BDE1D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离线语音识别稳定性与抗干扰性不足</w:t>
      </w:r>
    </w:p>
    <w:p w14:paraId="15B29BD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D3320离线语音识别模块易受环境噪音、语音语速、发音清晰度影响，出现指令误识别、不响应、识别延迟等问题；同时语音模块与单片机串口通信需严格匹配时序，通信数据丢包、指令解析错误会影响语音控制功能的稳定性。</w:t>
      </w:r>
    </w:p>
    <w:p w14:paraId="0EA70584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7" w:name="_Toc23414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预期成果和可行性分析</w:t>
      </w:r>
      <w:bookmarkEnd w:id="7"/>
    </w:p>
    <w:p w14:paraId="4BFFDD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</w:t>
      </w:r>
      <w:r>
        <w:rPr>
          <w:rFonts w:hint="default"/>
          <w:lang w:val="en-US" w:eastAsia="zh-CN"/>
        </w:rPr>
        <w:t>预期成果</w:t>
      </w:r>
    </w:p>
    <w:p w14:paraId="34CC61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完成一套基于STM32的多功能健康手环硬件实物，可稳定实现心率、血氧、体温、计步、时间显示及语音控制功能。</w:t>
      </w:r>
    </w:p>
    <w:p w14:paraId="61AB696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完成完整可运行的STM32程序，包含传感器驱动、智能计步算法和LD3320语音识别功能。</w:t>
      </w:r>
    </w:p>
    <w:p w14:paraId="42B3216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实现OLED实时显示、数据采集、语音交互、时钟同步等全部功能，系统运行稳定可靠。</w:t>
      </w:r>
    </w:p>
    <w:p w14:paraId="2B301F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完成开题报告、课程设计报告、系统框图、技术路线图等全套文档。</w:t>
      </w:r>
    </w:p>
    <w:p w14:paraId="5D292B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</w:t>
      </w:r>
      <w:r>
        <w:rPr>
          <w:rFonts w:hint="default"/>
          <w:lang w:val="en-US" w:eastAsia="zh-CN"/>
        </w:rPr>
        <w:t>可行性分析</w:t>
      </w:r>
    </w:p>
    <w:p w14:paraId="56D976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技术可行：所用STM32、MAX30102、MPU6050、LD3320等模块均为成熟通用方案，驱动与算法资料完善，开发难度适中。</w:t>
      </w:r>
    </w:p>
    <w:p w14:paraId="322BE0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周期可行：八周时间可按“硬件搭建→驱动开发→算法实现→联调测试”稳步完成，任务分配合理。</w:t>
      </w:r>
    </w:p>
    <w:p w14:paraId="79F03A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硬件可行：各模块接口统一、布线简单、供电稳定，无需复杂电路设计，适合课设实现。</w:t>
      </w:r>
    </w:p>
    <w:p w14:paraId="05DCE9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软件可行：采用模块化编程，逻辑清晰、易调试，多任务协同无明显冲突，可保证系统稳定运行。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644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9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02FD6E">
                          <w:pPr>
                            <w:pStyle w:val="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KEdhgz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KEdhg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02FD6E">
                    <w:pPr>
                      <w:pStyle w:val="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37C83">
    <w:pPr>
      <w:pStyle w:val="4"/>
      <w:pBdr>
        <w:bottom w:val="single" w:color="auto" w:sz="4" w:space="1"/>
      </w:pBdr>
      <w:jc w:val="center"/>
      <w:rPr>
        <w:rFonts w:hint="default" w:eastAsia="仿宋"/>
        <w:sz w:val="24"/>
        <w:szCs w:val="40"/>
        <w:lang w:val="en-US" w:eastAsia="zh-CN"/>
      </w:rPr>
    </w:pPr>
    <w:r>
      <w:rPr>
        <w:rFonts w:hint="eastAsia"/>
        <w:sz w:val="24"/>
        <w:szCs w:val="40"/>
        <w:lang w:val="en-US" w:eastAsia="zh-CN"/>
      </w:rPr>
      <w:t>《嵌入式系统原理及应用》开题设计报告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E5070D"/>
    <w:multiLevelType w:val="singleLevel"/>
    <w:tmpl w:val="A2E5070D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C5743E81"/>
    <w:multiLevelType w:val="singleLevel"/>
    <w:tmpl w:val="C5743E8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23EBA"/>
    <w:rsid w:val="0A323EBA"/>
    <w:rsid w:val="0A521B84"/>
    <w:rsid w:val="15552EC3"/>
    <w:rsid w:val="22D93B65"/>
    <w:rsid w:val="58B33F5D"/>
    <w:rsid w:val="635A2283"/>
    <w:rsid w:val="66D106F8"/>
    <w:rsid w:val="699B2EEF"/>
    <w:rsid w:val="6BD050D2"/>
    <w:rsid w:val="78AA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36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iPriority w:val="0"/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2694</Words>
  <Characters>2996</Characters>
  <Lines>0</Lines>
  <Paragraphs>0</Paragraphs>
  <TotalTime>2</TotalTime>
  <ScaleCrop>false</ScaleCrop>
  <LinksUpToDate>false</LinksUpToDate>
  <CharactersWithSpaces>3081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2026-04-12T13:11:00Z</dcterms:created>
  <dc:creator>蓝桉</dc:creator>
  <cp:lastModifiedBy>王子杰</cp:lastModifiedBy>
  <dcterms:modified xsi:type="dcterms:W3CDTF">2026-06-19T14:31:01Z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5178A68D0AD14DF59CA8BF2675592105_11</vt:lpwstr>
  </property>
  <property fmtid="{D5CDD505-2E9C-101B-9397-08002B2CF9AE}" pid="4" name="KSOTemplateDocerSaveRecord">
    <vt:lpwstr>eyJoZGlkIjoiMzJiNzJjYzQ4MmFlZDZhYTcxNGI3NjA3Y2VmYWRlYzgiLCJ1c2VySWQiOiIxNTQzMjkzMzMyIn0=</vt:lpwstr>
  </property>
</Properties>
</file>