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A8431">
      <w:pPr>
        <w:jc w:val="center"/>
        <w:rPr>
          <w:rFonts w:hint="eastAsia" w:ascii="华文楷体" w:hAnsi="华文楷体" w:eastAsia="华文楷体" w:cs="仿宋"/>
          <w:b/>
          <w:bCs/>
          <w:sz w:val="52"/>
          <w:szCs w:val="5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558165</wp:posOffset>
            </wp:positionH>
            <wp:positionV relativeFrom="paragraph">
              <wp:posOffset>2294890</wp:posOffset>
            </wp:positionV>
            <wp:extent cx="1489710" cy="701040"/>
            <wp:effectExtent l="0" t="0" r="3810" b="0"/>
            <wp:wrapNone/>
            <wp:docPr id="21" name="图片 2" descr="cm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descr="cme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楷体" w:hAnsi="华文楷体" w:eastAsia="华文楷体" w:cs="仿宋"/>
          <w:b/>
          <w:bCs/>
          <w:sz w:val="52"/>
          <w:szCs w:val="52"/>
        </w:rPr>
        <w:drawing>
          <wp:inline distT="0" distB="0" distL="0" distR="0">
            <wp:extent cx="5274310" cy="229616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BD7">
      <w:pPr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  <w:lang w:val="en-US" w:eastAsia="zh-CN"/>
        </w:rPr>
        <w:t xml:space="preserve">       </w:t>
      </w:r>
      <w:r>
        <w:rPr>
          <w:rFonts w:hint="eastAsia" w:ascii="楷体" w:hAnsi="楷体" w:eastAsia="楷体" w:cs="楷体"/>
          <w:b/>
          <w:bCs/>
          <w:sz w:val="60"/>
          <w:szCs w:val="60"/>
        </w:rPr>
        <w:t>机电工程学院</w:t>
      </w:r>
    </w:p>
    <w:p w14:paraId="583A601A">
      <w:pPr>
        <w:jc w:val="center"/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</w:rPr>
      </w:pPr>
      <w:r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</w:rPr>
        <w:t>《</w:t>
      </w:r>
      <w:r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  <w:lang w:val="en-US" w:eastAsia="zh-CN"/>
        </w:rPr>
        <w:t>工程项目实践（五）：机电系统设计与创新实践</w:t>
      </w:r>
      <w:r>
        <w:rPr>
          <w:rFonts w:hint="eastAsia" w:ascii="华文楷体" w:hAnsi="华文楷体" w:eastAsia="华文楷体" w:cs="仿宋"/>
          <w:b/>
          <w:bCs/>
          <w:sz w:val="36"/>
          <w:szCs w:val="36"/>
          <w:u w:val="single"/>
        </w:rPr>
        <w:t>》</w:t>
      </w:r>
    </w:p>
    <w:p w14:paraId="4853837E">
      <w:pPr>
        <w:jc w:val="center"/>
        <w:rPr>
          <w:rFonts w:hint="eastAsia" w:ascii="华文楷体" w:hAnsi="华文楷体" w:eastAsia="华文楷体" w:cs="仿宋"/>
          <w:b/>
          <w:bCs/>
          <w:sz w:val="52"/>
          <w:szCs w:val="52"/>
          <w:u w:val="single"/>
        </w:rPr>
      </w:pPr>
      <w:r>
        <w:rPr>
          <w:rFonts w:hint="eastAsia" w:ascii="华文楷体" w:hAnsi="华文楷体" w:eastAsia="华文楷体" w:cs="仿宋"/>
          <w:b/>
          <w:bCs/>
          <w:sz w:val="52"/>
          <w:szCs w:val="52"/>
          <w:u w:val="single"/>
          <w:lang w:val="en-US" w:eastAsia="zh-CN"/>
        </w:rPr>
        <w:t>开题设计</w:t>
      </w:r>
      <w:r>
        <w:rPr>
          <w:rFonts w:hint="eastAsia" w:ascii="华文楷体" w:hAnsi="华文楷体" w:eastAsia="华文楷体" w:cs="仿宋"/>
          <w:b/>
          <w:bCs/>
          <w:sz w:val="52"/>
          <w:szCs w:val="52"/>
          <w:u w:val="single"/>
        </w:rPr>
        <w:t>报告</w:t>
      </w:r>
    </w:p>
    <w:tbl>
      <w:tblPr>
        <w:tblStyle w:val="7"/>
        <w:tblpPr w:leftFromText="180" w:rightFromText="180" w:vertAnchor="text" w:horzAnchor="page" w:tblpX="2941" w:tblpY="4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674"/>
        <w:gridCol w:w="2191"/>
      </w:tblGrid>
      <w:tr w14:paraId="2578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auto"/>
          </w:tcPr>
          <w:p w14:paraId="1D8F4690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</w:rPr>
              <w:t>姓名</w:t>
            </w:r>
          </w:p>
        </w:tc>
        <w:tc>
          <w:tcPr>
            <w:tcW w:w="2674" w:type="dxa"/>
            <w:shd w:val="clear" w:color="auto" w:fill="auto"/>
          </w:tcPr>
          <w:p w14:paraId="6654A4FF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</w:rPr>
              <w:t>班级</w:t>
            </w:r>
          </w:p>
        </w:tc>
        <w:tc>
          <w:tcPr>
            <w:tcW w:w="2191" w:type="dxa"/>
            <w:shd w:val="clear" w:color="auto" w:fill="auto"/>
          </w:tcPr>
          <w:p w14:paraId="27AD6873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</w:rPr>
              <w:t>学号</w:t>
            </w:r>
          </w:p>
        </w:tc>
      </w:tr>
      <w:tr w14:paraId="5671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765A36A0">
            <w:pPr>
              <w:jc w:val="center"/>
              <w:rPr>
                <w:rFonts w:hint="eastAsia" w:ascii="仿宋" w:hAnsi="仿宋" w:cs="仿宋"/>
                <w:bCs/>
                <w:sz w:val="36"/>
                <w:lang w:val="en-US" w:eastAsia="zh-CN"/>
              </w:rPr>
            </w:pPr>
            <w:r>
              <w:rPr>
                <w:rFonts w:hint="eastAsia" w:ascii="仿宋" w:hAnsi="仿宋" w:cs="仿宋"/>
                <w:bCs/>
                <w:sz w:val="36"/>
                <w:lang w:val="en-US" w:eastAsia="zh-CN"/>
              </w:rPr>
              <w:t>王子杰</w:t>
            </w:r>
          </w:p>
        </w:tc>
        <w:tc>
          <w:tcPr>
            <w:tcW w:w="2674" w:type="dxa"/>
            <w:shd w:val="clear" w:color="auto" w:fill="auto"/>
          </w:tcPr>
          <w:p w14:paraId="45AECB47">
            <w:pPr>
              <w:jc w:val="center"/>
              <w:rPr>
                <w:rFonts w:ascii="仿宋" w:hAnsi="仿宋" w:cs="仿宋"/>
                <w:bCs/>
                <w:sz w:val="36"/>
              </w:rPr>
            </w:pPr>
            <w:r>
              <w:rPr>
                <w:rFonts w:hint="eastAsia" w:ascii="仿宋" w:hAnsi="仿宋" w:cs="仿宋"/>
                <w:bCs/>
                <w:sz w:val="36"/>
                <w:lang w:val="en-US" w:eastAsia="zh-CN"/>
              </w:rPr>
              <w:t>机械2304班</w:t>
            </w:r>
          </w:p>
        </w:tc>
        <w:tc>
          <w:tcPr>
            <w:tcW w:w="2191" w:type="dxa"/>
            <w:shd w:val="clear" w:color="auto" w:fill="auto"/>
          </w:tcPr>
          <w:p w14:paraId="209BD508">
            <w:pPr>
              <w:jc w:val="center"/>
              <w:rPr>
                <w:rFonts w:hint="default" w:ascii="仿宋" w:hAnsi="仿宋" w:eastAsia="仿宋" w:cs="仿宋"/>
                <w:bCs/>
                <w:sz w:val="36"/>
                <w:lang w:val="en-US" w:eastAsia="zh-CN"/>
              </w:rPr>
            </w:pPr>
            <w:r>
              <w:rPr>
                <w:rFonts w:hint="eastAsia" w:ascii="仿宋" w:hAnsi="仿宋" w:cs="仿宋"/>
                <w:bCs/>
                <w:sz w:val="36"/>
                <w:lang w:val="en-US" w:eastAsia="zh-CN"/>
              </w:rPr>
              <w:t>8203230717</w:t>
            </w:r>
          </w:p>
        </w:tc>
      </w:tr>
    </w:tbl>
    <w:p w14:paraId="57EB475A"/>
    <w:p w14:paraId="4E6E9862">
      <w:pPr>
        <w:rPr>
          <w:rFonts w:ascii="仿宋" w:hAnsi="仿宋" w:cs="仿宋"/>
          <w:bCs/>
          <w:sz w:val="36"/>
        </w:rPr>
      </w:pPr>
    </w:p>
    <w:p w14:paraId="7CE178E2">
      <w:pPr>
        <w:rPr>
          <w:rFonts w:ascii="仿宋" w:hAnsi="仿宋" w:cs="仿宋"/>
          <w:sz w:val="36"/>
        </w:rPr>
      </w:pPr>
    </w:p>
    <w:p w14:paraId="28327FAC">
      <w:pPr>
        <w:rPr>
          <w:rFonts w:ascii="仿宋" w:hAnsi="仿宋" w:cs="仿宋"/>
          <w:sz w:val="36"/>
        </w:rPr>
      </w:pPr>
    </w:p>
    <w:p w14:paraId="7F941117">
      <w:pPr>
        <w:ind w:firstLine="720" w:firstLineChars="200"/>
        <w:rPr>
          <w:rFonts w:hint="eastAsia" w:ascii="仿宋" w:hAnsi="仿宋" w:cs="仿宋"/>
          <w:sz w:val="36"/>
        </w:rPr>
      </w:pPr>
      <w:r>
        <w:rPr>
          <w:rFonts w:hint="eastAsia" w:ascii="仿宋" w:hAnsi="仿宋" w:cs="仿宋"/>
          <w:sz w:val="36"/>
        </w:rPr>
        <w:t xml:space="preserve"> </w:t>
      </w:r>
    </w:p>
    <w:p w14:paraId="499071A3">
      <w:pPr>
        <w:ind w:firstLine="2160" w:firstLineChars="600"/>
        <w:jc w:val="both"/>
        <w:rPr>
          <w:rFonts w:hint="default" w:ascii="仿宋" w:hAnsi="仿宋" w:cs="仿宋"/>
          <w:b/>
          <w:bCs/>
          <w:sz w:val="36"/>
          <w:u w:val="single"/>
          <w:lang w:val="en-US"/>
        </w:rPr>
      </w:pPr>
      <w:r>
        <w:rPr>
          <w:rFonts w:ascii="仿宋" w:hAnsi="仿宋" w:cs="仿宋"/>
          <w:sz w:val="36"/>
        </w:rPr>
        <w:t>指导教师</w:t>
      </w:r>
      <w:r>
        <w:rPr>
          <w:rFonts w:hint="eastAsia" w:ascii="仿宋" w:hAnsi="仿宋" w:cs="仿宋"/>
          <w:b/>
          <w:bCs/>
          <w:sz w:val="36"/>
          <w:u w:val="single"/>
        </w:rPr>
        <w:t xml:space="preserve">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   </w:t>
      </w:r>
      <w:r>
        <w:rPr>
          <w:rFonts w:ascii="仿宋" w:hAnsi="仿宋" w:cs="仿宋"/>
          <w:b/>
          <w:bCs/>
          <w:sz w:val="36"/>
          <w:u w:val="single"/>
        </w:rPr>
        <w:t xml:space="preserve">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张友旺     </w:t>
      </w:r>
    </w:p>
    <w:p w14:paraId="79E6F090">
      <w:pPr>
        <w:ind w:firstLine="2520" w:firstLineChars="700"/>
        <w:jc w:val="both"/>
        <w:rPr>
          <w:rFonts w:hint="default" w:ascii="仿宋" w:hAnsi="仿宋" w:cs="仿宋"/>
          <w:b/>
          <w:bCs/>
          <w:sz w:val="36"/>
          <w:u w:val="single"/>
          <w:lang w:val="en-US" w:eastAsia="zh-CN"/>
        </w:rPr>
      </w:pPr>
      <w:r>
        <w:rPr>
          <w:rFonts w:hint="eastAsia" w:ascii="仿宋" w:hAnsi="仿宋" w:cs="仿宋"/>
          <w:sz w:val="36"/>
          <w:lang w:val="en-US" w:eastAsia="zh-CN"/>
        </w:rPr>
        <w:t xml:space="preserve">学院 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 </w:t>
      </w:r>
      <w:r>
        <w:rPr>
          <w:rFonts w:ascii="仿宋" w:hAnsi="仿宋" w:cs="仿宋"/>
          <w:b/>
          <w:bCs/>
          <w:sz w:val="36"/>
          <w:u w:val="single"/>
        </w:rPr>
        <w:t xml:space="preserve"> </w:t>
      </w:r>
      <w:r>
        <w:rPr>
          <w:rFonts w:hint="eastAsia" w:ascii="仿宋" w:hAnsi="仿宋" w:cs="仿宋"/>
          <w:b/>
          <w:bCs/>
          <w:sz w:val="36"/>
          <w:u w:val="single"/>
          <w:lang w:val="en-US" w:eastAsia="zh-CN"/>
        </w:rPr>
        <w:t xml:space="preserve">机电工程学院  </w:t>
      </w:r>
    </w:p>
    <w:p w14:paraId="7C79FFAE">
      <w:pPr>
        <w:ind w:firstLine="2891" w:firstLineChars="800"/>
        <w:jc w:val="both"/>
        <w:rPr>
          <w:rFonts w:hint="eastAsia" w:ascii="仿宋" w:hAnsi="仿宋" w:cs="仿宋"/>
          <w:b/>
          <w:bCs/>
          <w:sz w:val="36"/>
          <w:u w:val="single"/>
          <w:lang w:val="en-US" w:eastAsia="zh-CN"/>
        </w:rPr>
      </w:pPr>
    </w:p>
    <w:p w14:paraId="032AE9A7">
      <w:pPr>
        <w:ind w:firstLine="2891" w:firstLineChars="800"/>
        <w:jc w:val="both"/>
        <w:rPr>
          <w:rFonts w:hint="eastAsia" w:ascii="仿宋" w:hAnsi="仿宋" w:cs="仿宋"/>
          <w:b/>
          <w:bCs/>
          <w:sz w:val="36"/>
          <w:u w:val="single"/>
          <w:lang w:val="en-US" w:eastAsia="zh-CN"/>
        </w:rPr>
      </w:pPr>
    </w:p>
    <w:p w14:paraId="7594F263">
      <w:pPr>
        <w:ind w:firstLine="2891" w:firstLineChars="800"/>
        <w:jc w:val="both"/>
        <w:rPr>
          <w:rFonts w:hint="eastAsia" w:ascii="仿宋" w:hAnsi="仿宋" w:cs="仿宋"/>
          <w:b/>
          <w:bCs/>
          <w:sz w:val="36"/>
          <w:u w:val="single"/>
          <w:lang w:val="en-US" w:eastAsia="zh-CN"/>
        </w:rPr>
      </w:pPr>
    </w:p>
    <w:p w14:paraId="7767CA62">
      <w:pPr>
        <w:jc w:val="center"/>
        <w:rPr>
          <w:rFonts w:hint="default" w:ascii="仿宋" w:hAnsi="仿宋" w:cs="仿宋"/>
          <w:b/>
          <w:bCs/>
          <w:sz w:val="36"/>
          <w:u w:val="single"/>
          <w:lang w:val="en-US" w:eastAsia="zh-CN"/>
        </w:rPr>
      </w:pPr>
      <w:r>
        <w:rPr>
          <w:rFonts w:hint="eastAsia" w:ascii="仿宋" w:hAnsi="仿宋" w:cs="仿宋"/>
          <w:sz w:val="36"/>
          <w:u w:val="single"/>
          <w:lang w:val="en-US" w:eastAsia="zh-CN"/>
        </w:rPr>
        <w:t>2026</w:t>
      </w:r>
      <w:r>
        <w:rPr>
          <w:rFonts w:hint="eastAsia" w:ascii="仿宋" w:hAnsi="仿宋" w:cs="仿宋"/>
          <w:sz w:val="36"/>
        </w:rPr>
        <w:t xml:space="preserve">年 </w:t>
      </w:r>
      <w:r>
        <w:rPr>
          <w:rFonts w:hint="eastAsia" w:ascii="仿宋" w:hAnsi="仿宋" w:cs="仿宋"/>
          <w:sz w:val="36"/>
          <w:u w:val="single"/>
          <w:lang w:val="en-US" w:eastAsia="zh-CN"/>
        </w:rPr>
        <w:t>4</w:t>
      </w:r>
      <w:bookmarkStart w:id="8" w:name="_GoBack"/>
      <w:bookmarkEnd w:id="8"/>
      <w:r>
        <w:rPr>
          <w:rFonts w:hint="eastAsia" w:ascii="仿宋" w:hAnsi="仿宋" w:cs="仿宋"/>
          <w:sz w:val="36"/>
        </w:rPr>
        <w:t xml:space="preserve">月 </w:t>
      </w:r>
      <w:r>
        <w:rPr>
          <w:rFonts w:hint="eastAsia" w:ascii="仿宋" w:hAnsi="仿宋" w:cs="仿宋"/>
          <w:sz w:val="36"/>
          <w:u w:val="single"/>
          <w:lang w:val="en-US" w:eastAsia="zh-CN"/>
        </w:rPr>
        <w:t>13</w:t>
      </w:r>
      <w:r>
        <w:rPr>
          <w:rFonts w:hint="eastAsia" w:ascii="仿宋" w:hAnsi="仿宋" w:cs="仿宋"/>
          <w:sz w:val="36"/>
        </w:rPr>
        <w:t>日</w:t>
      </w:r>
    </w:p>
    <w:p w14:paraId="38BCA2AA">
      <w:pPr>
        <w:jc w:val="center"/>
        <w:rPr>
          <w:rFonts w:hint="eastAsia" w:ascii="楷体" w:hAnsi="楷体" w:eastAsia="楷体" w:cs="楷体"/>
          <w:b/>
          <w:bCs/>
          <w:sz w:val="52"/>
          <w:szCs w:val="52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52"/>
          <w:szCs w:val="60"/>
          <w:lang w:val="en-US" w:eastAsia="zh-CN" w:bidi="ar-SA"/>
        </w:rPr>
        <w:id w:val="14747658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52"/>
          <w:szCs w:val="60"/>
          <w:lang w:val="en-US" w:eastAsia="zh-CN" w:bidi="ar-SA"/>
        </w:rPr>
      </w:sdtEndPr>
      <w:sdtContent>
        <w:p w14:paraId="15D34E6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72"/>
              <w:szCs w:val="60"/>
            </w:rPr>
          </w:pPr>
          <w:r>
            <w:rPr>
              <w:rFonts w:ascii="宋体" w:hAnsi="宋体" w:eastAsia="宋体"/>
              <w:sz w:val="52"/>
              <w:szCs w:val="60"/>
            </w:rPr>
            <w:t>目录</w:t>
          </w:r>
        </w:p>
        <w:p w14:paraId="0832BC3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一、</w:t>
          </w:r>
          <w:r>
            <w:rPr>
              <w:rFonts w:hint="eastAsia"/>
              <w:lang w:val="en-US" w:eastAsia="zh-CN"/>
            </w:rPr>
            <w:t>设计题目</w:t>
          </w:r>
          <w:r>
            <w:tab/>
          </w:r>
          <w:r>
            <w:fldChar w:fldCharType="begin"/>
          </w:r>
          <w:r>
            <w:instrText xml:space="preserve"> PAGEREF _Toc24707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56CCA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二、背景与意义</w:t>
          </w:r>
          <w:r>
            <w:tab/>
          </w:r>
          <w:r>
            <w:fldChar w:fldCharType="begin"/>
          </w:r>
          <w:r>
            <w:instrText xml:space="preserve"> PAGEREF _Toc14661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067BE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三、研究现状</w:t>
          </w:r>
          <w:r>
            <w:tab/>
          </w:r>
          <w:r>
            <w:fldChar w:fldCharType="begin"/>
          </w:r>
          <w:r>
            <w:instrText xml:space="preserve"> PAGEREF _Toc11425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FC2C6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四、研究</w:t>
          </w:r>
          <w:r>
            <w:rPr>
              <w:rFonts w:hint="eastAsia"/>
              <w:lang w:val="en-US" w:eastAsia="zh-CN"/>
            </w:rPr>
            <w:t>目的及</w:t>
          </w:r>
          <w:r>
            <w:rPr>
              <w:rFonts w:hint="default"/>
              <w:lang w:val="en-US" w:eastAsia="zh-CN"/>
            </w:rPr>
            <w:t>内容</w:t>
          </w:r>
          <w:r>
            <w:tab/>
          </w:r>
          <w:r>
            <w:fldChar w:fldCharType="begin"/>
          </w:r>
          <w:r>
            <w:instrText xml:space="preserve"> PAGEREF _Toc23698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EC2E6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五、技术指标</w:t>
          </w:r>
          <w:r>
            <w:tab/>
          </w:r>
          <w:r>
            <w:fldChar w:fldCharType="begin"/>
          </w:r>
          <w:r>
            <w:instrText xml:space="preserve"> PAGEREF _Toc26083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87B61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六、进度安排</w:t>
          </w:r>
          <w:r>
            <w:tab/>
          </w:r>
          <w:r>
            <w:fldChar w:fldCharType="begin"/>
          </w:r>
          <w:r>
            <w:instrText xml:space="preserve"> PAGEREF _Toc6388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0A090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 技术路线及难点</w:t>
          </w:r>
          <w:r>
            <w:tab/>
          </w:r>
          <w:r>
            <w:fldChar w:fldCharType="begin"/>
          </w:r>
          <w:r>
            <w:instrText xml:space="preserve"> PAGEREF _Toc868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8DEB0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八、 预期成果和可行性分析</w:t>
          </w:r>
          <w:r>
            <w:tab/>
          </w:r>
          <w:r>
            <w:fldChar w:fldCharType="begin"/>
          </w:r>
          <w:r>
            <w:instrText xml:space="preserve"> PAGEREF _Toc10010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B09728">
          <w:pPr>
            <w:sectPr>
              <w:footerReference r:id="rId4" w:type="default"/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numberInDash"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30407E25">
      <w:pPr>
        <w:pStyle w:val="2"/>
        <w:bidi w:val="0"/>
        <w:rPr>
          <w:rFonts w:hint="default"/>
          <w:lang w:val="en-US" w:eastAsia="zh-CN"/>
        </w:rPr>
      </w:pPr>
      <w:bookmarkStart w:id="0" w:name="_Toc24707"/>
      <w:r>
        <w:rPr>
          <w:rFonts w:hint="default"/>
          <w:lang w:val="en-US" w:eastAsia="zh-CN"/>
        </w:rPr>
        <w:t>一、</w:t>
      </w:r>
      <w:r>
        <w:rPr>
          <w:rFonts w:hint="eastAsia"/>
          <w:lang w:val="en-US" w:eastAsia="zh-CN"/>
        </w:rPr>
        <w:t>设计题目</w:t>
      </w:r>
      <w:bookmarkEnd w:id="0"/>
    </w:p>
    <w:p w14:paraId="33AC364C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基于STM32的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可语音控制的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多功能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（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心率、血氧、体温监测及计步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）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健康监测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显时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手环设计</w:t>
      </w:r>
    </w:p>
    <w:p w14:paraId="061438ED">
      <w:pPr>
        <w:pStyle w:val="2"/>
        <w:bidi w:val="0"/>
        <w:rPr>
          <w:rFonts w:hint="default"/>
          <w:lang w:val="en-US" w:eastAsia="zh-CN"/>
        </w:rPr>
      </w:pPr>
      <w:bookmarkStart w:id="1" w:name="_Toc14661"/>
      <w:r>
        <w:rPr>
          <w:rFonts w:hint="default"/>
          <w:lang w:val="en-US" w:eastAsia="zh-CN"/>
        </w:rPr>
        <w:t>二、背景与意义</w:t>
      </w:r>
      <w:bookmarkEnd w:id="1"/>
    </w:p>
    <w:p w14:paraId="1690A877">
      <w:pPr>
        <w:widowControl/>
        <w:spacing w:after="200" w:line="360" w:lineRule="auto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（一）研究背景</w:t>
      </w:r>
    </w:p>
    <w:p w14:paraId="02C0D9C4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随着人们健康管理意识的不断提升，能够实时采集人体生理参数，帮助用户及时掌握自身健康状况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的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便携式可穿戴健康监测设备，逐渐成为日常健康监护的热门产品。而STM32单片机凭借体积小、功耗低、处理能力强的优势，成为小型可穿戴设备的核心控制单元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，配合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蓝牙无线通信技术则可实现数据的便捷传输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与记录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方便使用者观察和留意自己的健康情况。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 xml:space="preserve"> </w:t>
      </w:r>
    </w:p>
    <w:p w14:paraId="5B486D52">
      <w:pPr>
        <w:ind w:firstLine="420" w:firstLineChars="0"/>
        <w:rPr>
          <w:rFonts w:hint="default"/>
          <w:lang w:val="en-US" w:eastAsia="zh-CN"/>
        </w:rPr>
      </w:pPr>
    </w:p>
    <w:p w14:paraId="0BCFFE7A">
      <w:pPr>
        <w:widowControl/>
        <w:spacing w:after="200" w:line="360" w:lineRule="auto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（二）研究意义</w:t>
      </w:r>
    </w:p>
    <w:p w14:paraId="2D76A3B2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本课题设计的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显时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多功能健康监测手环，集成心率、血氧、体温监测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、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计步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及语音控制五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大核心功能，以STM32单片机为控制核心，结合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高灵敏度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传感器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、语音控制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与蓝牙通信模块，打造一款便携、实用的健康监测设备。</w:t>
      </w:r>
    </w:p>
    <w:p w14:paraId="1F826450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该设计具备较强的实用性与观赏性，能够有效锻炼嵌入式系统开发、硬件电路搭建及软件编程能力，同时也为简易健康监测设备的开发提供了实践方案。</w:t>
      </w:r>
    </w:p>
    <w:p w14:paraId="20CA9DDA">
      <w:pPr>
        <w:pStyle w:val="2"/>
        <w:bidi w:val="0"/>
        <w:rPr>
          <w:rFonts w:hint="default"/>
          <w:lang w:val="en-US" w:eastAsia="zh-CN"/>
        </w:rPr>
      </w:pPr>
      <w:bookmarkStart w:id="2" w:name="_Toc11425"/>
      <w:r>
        <w:rPr>
          <w:rFonts w:hint="default"/>
          <w:lang w:val="en-US" w:eastAsia="zh-CN"/>
        </w:rPr>
        <w:t>三、研究现状</w:t>
      </w:r>
      <w:bookmarkEnd w:id="2"/>
    </w:p>
    <w:p w14:paraId="1099DEEC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目前，国内外智能健康监测设备已逐步普及，高端智能手环、手表具备完善的健康监测与数据互联功能，但大多成本较高、开发流程复杂。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而本次设计的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简易健康监测设备，采用单片机作为主控，搭配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多个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单一传感器实现基础监测功能，加入蓝牙无线传输功能，集成化程度较低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既避免了过度复杂的开发流程，又实现了多功能一体化设计，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满足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多功能健康监测手环的简易化、低成本开发需求。</w:t>
      </w:r>
    </w:p>
    <w:p w14:paraId="6573B989">
      <w:pPr>
        <w:pStyle w:val="2"/>
        <w:bidi w:val="0"/>
        <w:rPr>
          <w:rFonts w:hint="default"/>
          <w:lang w:val="en-US" w:eastAsia="zh-CN"/>
        </w:rPr>
      </w:pPr>
      <w:bookmarkStart w:id="3" w:name="_Toc23698"/>
      <w:r>
        <w:rPr>
          <w:rFonts w:hint="default"/>
          <w:lang w:val="en-US" w:eastAsia="zh-CN"/>
        </w:rPr>
        <w:t>四、研究</w:t>
      </w:r>
      <w:r>
        <w:rPr>
          <w:rFonts w:hint="eastAsia"/>
          <w:lang w:val="en-US" w:eastAsia="zh-CN"/>
        </w:rPr>
        <w:t>目的及</w:t>
      </w:r>
      <w:r>
        <w:rPr>
          <w:rFonts w:hint="default"/>
          <w:lang w:val="en-US" w:eastAsia="zh-CN"/>
        </w:rPr>
        <w:t>内容</w:t>
      </w:r>
      <w:bookmarkEnd w:id="3"/>
    </w:p>
    <w:p w14:paraId="2003F652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本课题以STM32F103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ZET6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单片机为核心控制器，完成多功能健康监测手环的硬件设计、软件编程及系统调试，实现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其核心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功能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并交付实物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，具体研究内容如下：</w:t>
      </w:r>
    </w:p>
    <w:p w14:paraId="3D0FB1C6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1.方案设计：确定系统整体架构，完成硬件选型。开发板采用正点原子M144Z-M3（STM32F103ZET6）最小系统板，各模块选型如下：MAX30102心率血氧传感器（I2C1）、DS18B20数字温度传感器（1-Wire单总线）、MPU6050六轴加速度计陀螺仪（I2C1，与MAX30102共用）、HC-05蓝牙串口透传模块（UART1）、DS1302实时时钟模块（三线SPI）、ASR PRO离线语音识别模块（UART2）及SSD1306 OLED显示屏（I2C2独立总线）。</w:t>
      </w:r>
    </w:p>
    <w:p w14:paraId="1336F510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2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.软件开发：初始化各硬件模块，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分别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编写数据采集、数据滤波处理、OLED显示、蓝牙传输、计步算法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、语音识别与控制等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程序；</w:t>
      </w:r>
    </w:p>
    <w:p w14:paraId="5D8F0D7F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3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.系统调试：单独调试各模块功能，再进行整体联调，修正程序与硬件问题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测试系统各项功能，优化数据精度；</w:t>
      </w:r>
    </w:p>
    <w:p w14:paraId="5881850C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4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.课题总结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：撰写完整的产品设计说明书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。</w:t>
      </w:r>
    </w:p>
    <w:p w14:paraId="2380B422">
      <w:pPr>
        <w:pStyle w:val="2"/>
        <w:bidi w:val="0"/>
        <w:rPr>
          <w:rFonts w:hint="default"/>
          <w:lang w:val="en-US" w:eastAsia="zh-CN"/>
        </w:rPr>
      </w:pPr>
      <w:bookmarkStart w:id="4" w:name="_Toc26083"/>
      <w:r>
        <w:rPr>
          <w:rFonts w:hint="default"/>
          <w:lang w:val="en-US" w:eastAsia="zh-CN"/>
        </w:rPr>
        <w:t>五、技术指标</w:t>
      </w:r>
      <w:bookmarkEnd w:id="4"/>
    </w:p>
    <w:p w14:paraId="480F0556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1.主控芯片：STM32F103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ZE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T6；</w:t>
      </w:r>
    </w:p>
    <w:p w14:paraId="19DF7930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2.监测功能：实时监测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并记录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，走路自动计步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心率测量误差 ≤ ±5bpm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、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血氧测量误差 ≤ ±3%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、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体温测量误差 ≤ ±0.3℃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、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计步准确率 ≥ 90%；</w:t>
      </w:r>
    </w:p>
    <w:p w14:paraId="77649466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3.显示方式：0.96寸SSD1306 OLED屏（128×64，I2C2独立总线），分页轮播显示心率、血氧、步数、体温、时间，50ms刷新；</w:t>
      </w:r>
    </w:p>
    <w:p w14:paraId="5713FAE5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4.通信方式：HC-05蓝牙串口透传（UART1，9600bps），每2秒自动上报JSON格式健康数据；同时UART1也用于调试信息输出；</w:t>
      </w:r>
    </w:p>
    <w:p w14:paraId="11255802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5.供电方式：锂电池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或实时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供电，满足便携使用需求；</w:t>
      </w:r>
    </w:p>
    <w:p w14:paraId="3C48612D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6.AI功能：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支持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多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条离线指令，识别响应时间≤2秒，识别准确率≥85%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；</w:t>
      </w:r>
    </w:p>
    <w:p w14:paraId="717DE01F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7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.系统响应迅速，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显示屏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数据刷新间隔≤1秒，运行稳定无卡顿。</w:t>
      </w:r>
    </w:p>
    <w:p w14:paraId="060E7EA0">
      <w:pPr>
        <w:pStyle w:val="2"/>
        <w:bidi w:val="0"/>
        <w:rPr>
          <w:rFonts w:hint="default"/>
          <w:lang w:val="en-US" w:eastAsia="zh-CN"/>
        </w:rPr>
      </w:pPr>
      <w:bookmarkStart w:id="5" w:name="_Toc6388"/>
      <w:r>
        <w:rPr>
          <w:rFonts w:hint="default"/>
          <w:lang w:val="en-US" w:eastAsia="zh-CN"/>
        </w:rPr>
        <w:t>六、进度安排</w:t>
      </w:r>
      <w:bookmarkEnd w:id="5"/>
    </w:p>
    <w:p w14:paraId="5690649D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1.第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7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周：查阅相关资料，完成课题方案设计，确定硬件选型，撰写开题报告；</w:t>
      </w:r>
    </w:p>
    <w:p w14:paraId="28C921C0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2.第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8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周：搭建硬件电路，完成各模块接线，检查电路连接正确性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，确保各模块运行正常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；</w:t>
      </w:r>
    </w:p>
    <w:p w14:paraId="19EDF0B0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3.第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9-12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周：基于Keil开发环境，编写软件程序，分步调试各模块功能；</w:t>
      </w:r>
    </w:p>
    <w:p w14:paraId="138C6437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4.第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13-14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周：进行系统整体联调，优化监测数据精度，完善各项功能；</w:t>
      </w:r>
    </w:p>
    <w:p w14:paraId="08AEBEA8">
      <w:pPr>
        <w:widowControl/>
        <w:spacing w:after="200" w:line="360" w:lineRule="auto"/>
        <w:ind w:left="0" w:leftChars="0" w:firstLine="0" w:firstLineChars="0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5.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第15-16周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：整理设计资料，绘制原理图、流程图，完成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产品设计说明书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撰写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并完成答辩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。</w:t>
      </w:r>
    </w:p>
    <w:p w14:paraId="5F3A6B0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6" w:name="_Toc868"/>
      <w:r>
        <w:rPr>
          <w:rFonts w:hint="eastAsia"/>
          <w:lang w:val="en-US" w:eastAsia="zh-CN"/>
        </w:rPr>
        <w:t>技术路线及难点</w:t>
      </w:r>
      <w:bookmarkEnd w:id="6"/>
    </w:p>
    <w:p w14:paraId="31675ABB">
      <w:pPr>
        <w:widowControl/>
        <w:spacing w:after="200" w:line="360" w:lineRule="auto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（一）技术路线</w:t>
      </w:r>
    </w:p>
    <w:p w14:paraId="7EBEAC25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首先进行课题需求分析与总体方案设计，明确功能需求，完成主控芯片、传感器模块、AI模块及外围器件的选型，确定系统整体架构与软硬件实现方案。</w:t>
      </w:r>
    </w:p>
    <w:p w14:paraId="16035AC7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其次开展硬件系统设计，根据方案完成电路连接与硬件平台搭建。系统采用双I2C总线架构：I2C1（PB8=SCL, PB9=SDA，重映射）挂载MAX30102和MPU6050，I2C2（PB10=SCL, PB11=SDA）独立挂载SSD1306 OLED，避免高速PPG传感器（100Hz）与显示刷新竞争带宽。DS18B20接PA1（1-Wire），DS1302接PB1/CLK、PB14/DAT、PB13/CE（三线SPI），HC-05接PA9/PA10（UART1），ASR PRO接PA2/PA3（UART2），板载KEY0按键（PE4）用于手动翻页。完成布线后通电调试。</w:t>
      </w:r>
    </w:p>
    <w:p w14:paraId="58DFF90A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然后进入软件系统开发阶段，基于Keil MDK 5（ARMCLANG V6.24）和FreeRTOS实时操作系统进行开发：创建4个任务——传感器采集任务（200ms周期，优先级3）、显示任务（50ms周期，优先级2）、语音识别任务（100ms周期，优先级2）、蓝牙通信任务（20ms周期，优先级2）。先完成系统时钟、GPIO、I2C、UART等底层初始化，再编写各模块驱动（I2C HAL抽象层、OLED驱动、DS1302时钟驱动、各传感器驱动等）。在此基础上实现信号处理算法，包括基于MAX30102 PPG信号的0.5-5Hz带通滤波及动态阈值峰值检测心率算法、R值法血氧计算、基于MPU6050加速度的EMA自适应阈值计步算法与活动状态分类、DS18B20体表温度到核心体温的环境温度补偿算法，以及ASR PRO单字节指令的离线语音识别与页面控制程序。最后将数据采集、算法处理、界面显示、语音控制等逻辑整合为完整的FreeRTOS多任务系统。</w:t>
      </w:r>
    </w:p>
    <w:p w14:paraId="4FA7762A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之后进行系统联合调试与优化，先对各模块进行单独调试，确保数据采集、时间同步、语音识别等功能正常，再进行整体联调，解决模块冲突、数据漂移、识别不准确等问题，优化系统稳定性与响应速度。</w:t>
      </w:r>
    </w:p>
    <w:p w14:paraId="039668FA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最后对系统进行全面功能测试，验证各项指标是否达到设计要求，整理硬件原理图、程序流程图、测试数据等资料，完成课程设计报告的撰写与课题总结。</w:t>
      </w:r>
    </w:p>
    <w:p w14:paraId="5C98FE69">
      <w:pPr>
        <w:widowControl/>
        <w:spacing w:after="200" w:line="360" w:lineRule="auto"/>
        <w:jc w:val="left"/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（</w:t>
      </w:r>
      <w:r>
        <w:rPr>
          <w:rFonts w:hint="eastAsia" w:ascii="宋体" w:hAnsi="宋体" w:cstheme="minorBidi"/>
          <w:b w:val="0"/>
          <w:kern w:val="0"/>
          <w:sz w:val="24"/>
          <w:szCs w:val="22"/>
          <w:lang w:val="en-US" w:eastAsia="zh-CN"/>
        </w:rPr>
        <w:t>二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）</w:t>
      </w: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技术难点</w:t>
      </w:r>
    </w:p>
    <w:p w14:paraId="6BEFA45B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1.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多模块硬件协同工作冲突</w:t>
      </w:r>
    </w:p>
    <w:p w14:paraId="46E3FA30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本系统集成STM32主控、MAX30102、DS18B20、MPU6050、DS1302、ASR PRO、SSD1306 OLED等多个硬件模块，MAX30102和MPU6050共用I2C1总线，需互斥锁防并发冲突；I2C2独立驱动OLED避免带宽竞争；DS18B20的1-Wire时序严格（us级），需关中断保护；同时各模块供电需求不同（3.3V/5V），硬件接线复杂，易出现供电不稳定、接线错误导致的模块无法工作等问题，增加了硬件调试难度。</w:t>
      </w:r>
    </w:p>
    <w:p w14:paraId="75680053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2.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生理传感器数据噪声干扰与精度优化</w:t>
      </w:r>
    </w:p>
    <w:p w14:paraId="09BD0E98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MAX30102心率血氧传感器采集的原始信号易受人体运动、环境光线、皮肤接触状态影响，产生大量噪声数据，导致心率、血氧数值漂移、误差偏大；DS18B20体温传感器采集体表温度时，易受环境温度干扰，数据响应速度与精准度难以平衡，如何剔除干扰、提取有效生理数据，保证监测精度是核心技术难点。</w:t>
      </w:r>
    </w:p>
    <w:p w14:paraId="21D047AE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3.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智能计步算法误判问题</w:t>
      </w:r>
    </w:p>
    <w:p w14:paraId="1F3C064B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MPU6050采集的三轴加速度数据，无法直接区分人体走路、跑步动作与日常抖动、晃动等无效动作，易出现计步数据误计、漏计情况；简单阈值判断法适配性差，不同运动状态下计步准确率难以保证，实现精准的步态识别与计步是算法设计难点。</w:t>
      </w:r>
    </w:p>
    <w:p w14:paraId="3BDE1D74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4.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离线语音识别稳定性与抗干扰性不足</w:t>
      </w:r>
    </w:p>
    <w:p w14:paraId="15B29BD1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ASR PRO离线语音识别模块通过UART2（9600bps）以单字节指令码（0x01-0x09）与主控通信，易受环境噪音、语音语速、发音清晰度影响，出现指令误识别、不响应等问题；同时UART接收缓冲区可能因噪声产生虚假字节（如0x08翻页指令），需在软件层加入指令冷却机制防止误触发，保证语音控制功能的稳定性。</w:t>
      </w:r>
    </w:p>
    <w:p w14:paraId="0EA7058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10010"/>
      <w:r>
        <w:rPr>
          <w:rFonts w:hint="eastAsia"/>
          <w:lang w:val="en-US" w:eastAsia="zh-CN"/>
        </w:rPr>
        <w:t>预期成果和可行性分析</w:t>
      </w:r>
      <w:bookmarkEnd w:id="7"/>
    </w:p>
    <w:p w14:paraId="4BFFDD1D">
      <w:pPr>
        <w:widowControl/>
        <w:spacing w:after="200" w:line="360" w:lineRule="auto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（一）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预期成果</w:t>
      </w:r>
    </w:p>
    <w:p w14:paraId="34CC612E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1. 完成一套基于STM32的多功能健康手环硬件实物，可稳定实现心率、血氧、体温、计步、时间显示及语音控制功能。</w:t>
      </w:r>
    </w:p>
    <w:p w14:paraId="61AB696D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2. 完成完整可运行的STM32+FreeRTOS程序，包含6个传感器/外设驱动、4个FreeRTOS任务、PPG信号处理与心率血氧算法、智能计步与活动分类算法、温度补偿算法、ASR PRO语音识别及蓝牙JSON数据上报功能，代码量约3500行。</w:t>
      </w:r>
    </w:p>
    <w:p w14:paraId="42B32169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3. 实现OLED分页轮播显示（心率/血氧/步数/体温/时间5页）、实时数据采集与算法处理、语音指令快速响应、HC-05蓝牙数据透传、DS1302 RTC时钟同步等全部功能，系统运行稳定可靠。</w:t>
      </w:r>
    </w:p>
    <w:p w14:paraId="2B301F9B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4. 完成开题报告、课程设计报告、系统框图、技术路线图等全套文档。</w:t>
      </w:r>
    </w:p>
    <w:p w14:paraId="5D292BD8">
      <w:pPr>
        <w:widowControl/>
        <w:spacing w:after="200" w:line="360" w:lineRule="auto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（二）</w:t>
      </w: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可行性分析</w:t>
      </w:r>
    </w:p>
    <w:p w14:paraId="56D976E2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1. 技术可行：所用STM32F103ZET6、MAX30102、MPU6050、DS18B20、DS1302、ASR PRO、HC-05等模块均为市场成熟方案，驱动与算法资料完善，FreeRTOS多任务架构成熟可靠，开发难度适中。</w:t>
      </w:r>
    </w:p>
    <w:p w14:paraId="322BE07E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2. 周期可行：八周时间可按“硬件搭建→驱动开发→算法实现→联调测试”稳步完成，任务分配合理。</w:t>
      </w:r>
    </w:p>
    <w:p w14:paraId="79F03A5F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3. 硬件可行：各模块接口统一、布线简单、供电稳定，无需复杂电路设计，适合课设实现。</w:t>
      </w:r>
    </w:p>
    <w:p w14:paraId="05DCE974">
      <w:pPr>
        <w:widowControl/>
        <w:spacing w:after="200" w:line="360" w:lineRule="auto"/>
        <w:ind w:firstLine="482"/>
        <w:jc w:val="left"/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</w:pPr>
      <w:r>
        <w:rPr>
          <w:rFonts w:hint="default" w:ascii="宋体" w:hAnsi="宋体" w:eastAsia="宋体" w:cstheme="minorBidi"/>
          <w:b w:val="0"/>
          <w:kern w:val="0"/>
          <w:sz w:val="24"/>
          <w:szCs w:val="22"/>
          <w:lang w:val="en-US" w:eastAsia="zh-CN"/>
        </w:rPr>
        <w:t>4. 软件可行：采用模块化编程，逻辑清晰、易调试，多任务协同无明显冲突，可保证系统稳定运行。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642A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613796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613796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37C83">
    <w:pPr>
      <w:pStyle w:val="4"/>
      <w:pBdr>
        <w:bottom w:val="single" w:color="auto" w:sz="4" w:space="1"/>
      </w:pBdr>
      <w:jc w:val="center"/>
      <w:rPr>
        <w:rFonts w:hint="default" w:eastAsia="仿宋"/>
        <w:sz w:val="24"/>
        <w:szCs w:val="40"/>
        <w:lang w:val="en-US" w:eastAsia="zh-CN"/>
      </w:rPr>
    </w:pPr>
    <w:r>
      <w:rPr>
        <w:rFonts w:hint="eastAsia"/>
        <w:sz w:val="24"/>
        <w:szCs w:val="40"/>
        <w:lang w:val="en-US" w:eastAsia="zh-CN"/>
      </w:rPr>
      <w:t>《嵌入式系统原理及应用》开题设计报告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7DF84"/>
    <w:multiLevelType w:val="singleLevel"/>
    <w:tmpl w:val="8387DF84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23EBA"/>
    <w:rsid w:val="0A323EBA"/>
    <w:rsid w:val="0A521B84"/>
    <w:rsid w:val="15552EC3"/>
    <w:rsid w:val="22D93B65"/>
    <w:rsid w:val="34847D00"/>
    <w:rsid w:val="58B33F5D"/>
    <w:rsid w:val="66D106F8"/>
    <w:rsid w:val="699B2EEF"/>
    <w:rsid w:val="6BD050D2"/>
    <w:rsid w:val="78AA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6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3209</Words>
  <Characters>3924</Characters>
  <Lines>0</Lines>
  <Paragraphs>0</Paragraphs>
  <TotalTime>1</TotalTime>
  <ScaleCrop>false</ScaleCrop>
  <LinksUpToDate>false</LinksUpToDate>
  <CharactersWithSpaces>4028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2026-04-12T13:11:00Z</dcterms:created>
  <dc:creator>蓝桉</dc:creator>
  <cp:lastModifiedBy>王子杰</cp:lastModifiedBy>
  <dcterms:modified xsi:type="dcterms:W3CDTF">2026-06-19T14:32:36Z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5178A68D0AD14DF59CA8BF2675592105_11</vt:lpwstr>
  </property>
  <property fmtid="{D5CDD505-2E9C-101B-9397-08002B2CF9AE}" pid="4" name="KSOTemplateDocerSaveRecord">
    <vt:lpwstr>eyJoZGlkIjoiMzJiNzJjYzQ4MmFlZDZhYTcxNGI3NjA3Y2VmYWRlYzgiLCJ1c2VySWQiOiIxNTQzMjkzMzMyIn0=</vt:lpwstr>
  </property>
</Properties>
</file>