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ACFD2C">
      <w:pPr>
        <w:pStyle w:val="16"/>
        <w:spacing w:before="60" w:after="60" w:line="276" w:lineRule="auto"/>
        <w:jc w:val="center"/>
      </w:pPr>
      <w:r>
        <w:t>智能健康手环 项目技术文档</w:t>
      </w:r>
    </w:p>
    <w:p w14:paraId="7B9A6BDC">
      <w:pPr>
        <w:pStyle w:val="14"/>
        <w:spacing w:before="60" w:after="60" w:line="276" w:lineRule="auto"/>
        <w:jc w:val="center"/>
      </w:pPr>
      <w:r>
        <w:t>基于 STM32F103 + FreeRTOS 的可穿戴健康监测系统</w:t>
      </w:r>
    </w:p>
    <w:p w14:paraId="66BFF8E4">
      <w:pPr>
        <w:spacing w:before="60" w:after="60" w:line="276" w:lineRule="auto"/>
        <w:jc w:val="center"/>
      </w:pPr>
      <w:r>
        <w:t>中南大学 机电工程学院 | 2026年6月2日</w:t>
      </w:r>
    </w:p>
    <w:p w14:paraId="6494F41C">
      <w:pPr>
        <w:spacing w:before="60" w:after="60" w:line="276" w:lineRule="auto"/>
        <w:jc w:val="both"/>
        <w:outlineLvl w:val="9"/>
      </w:pPr>
      <w:r>
        <w:br w:type="page"/>
      </w:r>
    </w:p>
    <w:p w14:paraId="2637F253">
      <w:pPr>
        <w:pStyle w:val="15"/>
        <w:tabs>
          <w:tab w:val="right" w:leader="dot" w:pos="8634"/>
        </w:tabs>
      </w:pPr>
      <w:r>
        <w:fldChar w:fldCharType="begin"/>
      </w:r>
      <w:r>
        <w:instrText xml:space="preserve"> TOC \o "1-3" \h \z \u </w:instrText>
      </w:r>
      <w:r>
        <w:fldChar w:fldCharType="separate"/>
      </w:r>
    </w:p>
    <w:sdt>
      <w:sdtPr>
        <w:rPr>
          <w:rFonts w:ascii="宋体" w:hAnsi="宋体" w:eastAsia="宋体" w:cstheme="minorBidi"/>
          <w:b/>
          <w:bCs/>
          <w:sz w:val="40"/>
          <w:szCs w:val="44"/>
        </w:rPr>
        <w:id w:val="147481126"/>
        <w15:color w:val="DBDBDB"/>
        <w:docPartObj>
          <w:docPartGallery w:val="Table of Contents"/>
          <w:docPartUnique/>
        </w:docPartObj>
      </w:sdtPr>
      <w:sdtEndPr>
        <w:rPr>
          <w:rFonts w:ascii="Arial" w:eastAsia="宋体" w:hAnsiTheme="minorHAnsi" w:cstheme="minorBidi"/>
          <w:sz w:val="20"/>
          <w:szCs w:val="22"/>
        </w:rPr>
      </w:sdtEndPr>
      <w:sdtContent>
        <w:p w14:paraId="12AA41CB">
          <w:pPr>
            <w:spacing w:before="0" w:beforeLines="0" w:after="0" w:afterLines="0" w:line="240" w:lineRule="auto"/>
            <w:ind w:left="0" w:leftChars="0" w:right="0" w:rightChars="0" w:firstLine="0" w:firstLineChars="0"/>
            <w:jc w:val="center"/>
            <w:rPr>
              <w:b/>
              <w:bCs/>
              <w:sz w:val="36"/>
              <w:szCs w:val="44"/>
            </w:rPr>
          </w:pPr>
          <w:r>
            <w:rPr>
              <w:rFonts w:ascii="宋体" w:hAnsi="宋体" w:eastAsia="宋体"/>
              <w:b/>
              <w:bCs/>
              <w:sz w:val="40"/>
              <w:szCs w:val="44"/>
            </w:rPr>
            <w:t>目录</w:t>
          </w:r>
        </w:p>
        <w:p w14:paraId="08E89A8B">
          <w:pPr>
            <w:pStyle w:val="13"/>
            <w:tabs>
              <w:tab w:val="right" w:leader="dot" w:pos="8634"/>
            </w:tabs>
          </w:pPr>
          <w:r>
            <w:rPr>
              <w:rFonts w:ascii="Arial" w:eastAsia="宋体" w:hAnsiTheme="minorHAnsi" w:cstheme="minorBidi"/>
              <w:sz w:val="20"/>
              <w:szCs w:val="22"/>
            </w:rPr>
            <w:fldChar w:fldCharType="begin"/>
          </w:r>
          <w:r>
            <w:rPr>
              <w:rFonts w:ascii="Arial" w:eastAsia="宋体" w:hAnsiTheme="minorHAnsi" w:cstheme="minorBidi"/>
              <w:sz w:val="20"/>
              <w:szCs w:val="22"/>
            </w:rPr>
            <w:instrText xml:space="preserve">TOC \o "1-9" \h \u </w:instrText>
          </w:r>
          <w:r>
            <w:rPr>
              <w:rFonts w:ascii="Arial" w:eastAsia="宋体" w:hAnsiTheme="minorHAnsi" w:cstheme="minorBidi"/>
              <w:sz w:val="20"/>
              <w:szCs w:val="22"/>
            </w:rPr>
            <w:fldChar w:fldCharType="separate"/>
          </w: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_Toc30174 </w:instrText>
          </w:r>
          <w:r>
            <w:rPr>
              <w:rFonts w:ascii="Arial" w:eastAsia="宋体" w:hAnsiTheme="minorHAnsi" w:cstheme="minorBidi"/>
              <w:szCs w:val="22"/>
            </w:rPr>
            <w:fldChar w:fldCharType="separate"/>
          </w:r>
          <w:r>
            <w:rPr>
              <w:rFonts w:hint="eastAsia" w:ascii="宋体" w:hAnsi="宋体" w:eastAsia="宋体" w:cs="宋体"/>
            </w:rPr>
            <w:t xml:space="preserve">一、 </w:t>
          </w:r>
          <w:r>
            <w:t>项目概述</w:t>
          </w:r>
          <w:r>
            <w:tab/>
          </w:r>
          <w:r>
            <w:fldChar w:fldCharType="begin"/>
          </w:r>
          <w:r>
            <w:instrText xml:space="preserve"> PAGEREF _Toc30174 \h </w:instrText>
          </w:r>
          <w:r>
            <w:fldChar w:fldCharType="separate"/>
          </w:r>
          <w:r>
            <w:t>3</w:t>
          </w:r>
          <w:r>
            <w:fldChar w:fldCharType="end"/>
          </w:r>
          <w:r>
            <w:rPr>
              <w:rFonts w:ascii="Arial" w:eastAsia="宋体" w:hAnsiTheme="minorHAnsi" w:cstheme="minorBidi"/>
              <w:szCs w:val="22"/>
            </w:rPr>
            <w:fldChar w:fldCharType="end"/>
          </w:r>
        </w:p>
        <w:p w14:paraId="71CADA55">
          <w:pPr>
            <w:pStyle w:val="13"/>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_Toc12721 </w:instrText>
          </w:r>
          <w:r>
            <w:rPr>
              <w:rFonts w:ascii="Arial" w:eastAsia="宋体" w:hAnsiTheme="minorHAnsi" w:cstheme="minorBidi"/>
              <w:szCs w:val="22"/>
            </w:rPr>
            <w:fldChar w:fldCharType="separate"/>
          </w:r>
          <w:r>
            <w:rPr>
              <w:rFonts w:hint="eastAsia" w:ascii="宋体" w:hAnsi="宋体" w:eastAsia="宋体" w:cs="宋体"/>
            </w:rPr>
            <w:t xml:space="preserve">二、 </w:t>
          </w:r>
          <w:r>
            <w:t>硬件平台与引脚配置</w:t>
          </w:r>
          <w:r>
            <w:tab/>
          </w:r>
          <w:r>
            <w:fldChar w:fldCharType="begin"/>
          </w:r>
          <w:r>
            <w:instrText xml:space="preserve"> PAGEREF _Toc12721 \h </w:instrText>
          </w:r>
          <w:r>
            <w:fldChar w:fldCharType="separate"/>
          </w:r>
          <w:r>
            <w:t>4</w:t>
          </w:r>
          <w:r>
            <w:fldChar w:fldCharType="end"/>
          </w:r>
          <w:r>
            <w:rPr>
              <w:rFonts w:ascii="Arial" w:eastAsia="宋体" w:hAnsiTheme="minorHAnsi" w:cstheme="minorBidi"/>
              <w:szCs w:val="22"/>
            </w:rPr>
            <w:fldChar w:fldCharType="end"/>
          </w:r>
        </w:p>
        <w:p w14:paraId="740BF245">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_Toc5251 </w:instrText>
          </w:r>
          <w:r>
            <w:rPr>
              <w:rFonts w:ascii="Arial" w:eastAsia="宋体" w:hAnsiTheme="minorHAnsi" w:cstheme="minorBidi"/>
              <w:szCs w:val="22"/>
            </w:rPr>
            <w:fldChar w:fldCharType="separate"/>
          </w:r>
          <w:r>
            <w:rPr>
              <w:rFonts w:hint="default" w:ascii="宋体" w:hAnsi="宋体" w:eastAsia="宋体" w:cs="宋体"/>
            </w:rPr>
            <w:t xml:space="preserve">2.1 </w:t>
          </w:r>
          <w:r>
            <w:t>硬件清单</w:t>
          </w:r>
          <w:r>
            <w:tab/>
          </w:r>
          <w:r>
            <w:fldChar w:fldCharType="begin"/>
          </w:r>
          <w:r>
            <w:instrText xml:space="preserve"> PAGEREF _Toc5251 \h </w:instrText>
          </w:r>
          <w:r>
            <w:fldChar w:fldCharType="separate"/>
          </w:r>
          <w:r>
            <w:t>4</w:t>
          </w:r>
          <w:r>
            <w:fldChar w:fldCharType="end"/>
          </w:r>
          <w:r>
            <w:rPr>
              <w:rFonts w:ascii="Arial" w:eastAsia="宋体" w:hAnsiTheme="minorHAnsi" w:cstheme="minorBidi"/>
              <w:szCs w:val="22"/>
            </w:rPr>
            <w:fldChar w:fldCharType="end"/>
          </w:r>
        </w:p>
        <w:p w14:paraId="210ADE65">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_Toc16794 </w:instrText>
          </w:r>
          <w:r>
            <w:rPr>
              <w:rFonts w:ascii="Arial" w:eastAsia="宋体" w:hAnsiTheme="minorHAnsi" w:cstheme="minorBidi"/>
              <w:szCs w:val="22"/>
            </w:rPr>
            <w:fldChar w:fldCharType="separate"/>
          </w:r>
          <w:r>
            <w:rPr>
              <w:rFonts w:hint="default" w:ascii="宋体" w:hAnsi="宋体" w:eastAsia="宋体" w:cs="宋体"/>
            </w:rPr>
            <w:t xml:space="preserve">2.2 </w:t>
          </w:r>
          <w:r>
            <w:t>引脚总表</w:t>
          </w:r>
          <w:r>
            <w:tab/>
          </w:r>
          <w:r>
            <w:fldChar w:fldCharType="begin"/>
          </w:r>
          <w:r>
            <w:instrText xml:space="preserve"> PAGEREF _Toc16794 \h </w:instrText>
          </w:r>
          <w:r>
            <w:fldChar w:fldCharType="separate"/>
          </w:r>
          <w:r>
            <w:t>4</w:t>
          </w:r>
          <w:r>
            <w:fldChar w:fldCharType="end"/>
          </w:r>
          <w:r>
            <w:rPr>
              <w:rFonts w:ascii="Arial" w:eastAsia="宋体" w:hAnsiTheme="minorHAnsi" w:cstheme="minorBidi"/>
              <w:szCs w:val="22"/>
            </w:rPr>
            <w:fldChar w:fldCharType="end"/>
          </w:r>
        </w:p>
        <w:p w14:paraId="7A02CDE1">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_Toc12380 </w:instrText>
          </w:r>
          <w:r>
            <w:rPr>
              <w:rFonts w:ascii="Arial" w:eastAsia="宋体" w:hAnsiTheme="minorHAnsi" w:cstheme="minorBidi"/>
              <w:szCs w:val="22"/>
            </w:rPr>
            <w:fldChar w:fldCharType="separate"/>
          </w:r>
          <w:r>
            <w:rPr>
              <w:rFonts w:hint="default"/>
            </w:rPr>
            <w:t xml:space="preserve">2.3 </w:t>
          </w:r>
          <w:r>
            <w:t>I2C 设备地址</w:t>
          </w:r>
          <w:r>
            <w:tab/>
          </w:r>
          <w:r>
            <w:fldChar w:fldCharType="begin"/>
          </w:r>
          <w:r>
            <w:instrText xml:space="preserve"> PAGEREF _Toc12380 \h </w:instrText>
          </w:r>
          <w:r>
            <w:fldChar w:fldCharType="separate"/>
          </w:r>
          <w:r>
            <w:t>5</w:t>
          </w:r>
          <w:r>
            <w:fldChar w:fldCharType="end"/>
          </w:r>
          <w:r>
            <w:rPr>
              <w:rFonts w:ascii="Arial" w:eastAsia="宋体" w:hAnsiTheme="minorHAnsi" w:cstheme="minorBidi"/>
              <w:szCs w:val="22"/>
            </w:rPr>
            <w:fldChar w:fldCharType="end"/>
          </w:r>
        </w:p>
        <w:p w14:paraId="25E441DB">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_Toc24053 </w:instrText>
          </w:r>
          <w:r>
            <w:rPr>
              <w:rFonts w:ascii="Arial" w:eastAsia="宋体" w:hAnsiTheme="minorHAnsi" w:cstheme="minorBidi"/>
              <w:szCs w:val="22"/>
            </w:rPr>
            <w:fldChar w:fldCharType="separate"/>
          </w:r>
          <w:r>
            <w:rPr>
              <w:rFonts w:hint="default" w:ascii="宋体" w:hAnsi="宋体" w:eastAsia="宋体" w:cs="宋体"/>
            </w:rPr>
            <w:t xml:space="preserve">2.4 </w:t>
          </w:r>
          <w:r>
            <w:t>通信接口配置</w:t>
          </w:r>
          <w:r>
            <w:tab/>
          </w:r>
          <w:r>
            <w:fldChar w:fldCharType="begin"/>
          </w:r>
          <w:r>
            <w:instrText xml:space="preserve"> PAGEREF _Toc24053 \h </w:instrText>
          </w:r>
          <w:r>
            <w:fldChar w:fldCharType="separate"/>
          </w:r>
          <w:r>
            <w:t>5</w:t>
          </w:r>
          <w:r>
            <w:fldChar w:fldCharType="end"/>
          </w:r>
          <w:r>
            <w:rPr>
              <w:rFonts w:ascii="Arial" w:eastAsia="宋体" w:hAnsiTheme="minorHAnsi" w:cstheme="minorBidi"/>
              <w:szCs w:val="22"/>
            </w:rPr>
            <w:fldChar w:fldCharType="end"/>
          </w:r>
        </w:p>
        <w:p w14:paraId="2A52FD48">
          <w:pPr>
            <w:pStyle w:val="13"/>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_Toc5057 </w:instrText>
          </w:r>
          <w:r>
            <w:rPr>
              <w:rFonts w:ascii="Arial" w:eastAsia="宋体" w:hAnsiTheme="minorHAnsi" w:cstheme="minorBidi"/>
              <w:szCs w:val="22"/>
            </w:rPr>
            <w:fldChar w:fldCharType="separate"/>
          </w:r>
          <w:r>
            <w:rPr>
              <w:rFonts w:hint="eastAsia" w:ascii="宋体" w:hAnsi="宋体" w:eastAsia="宋体" w:cs="宋体"/>
            </w:rPr>
            <w:t xml:space="preserve">三、 </w:t>
          </w:r>
          <w:r>
            <w:t>文件结构与代码功能详解</w:t>
          </w:r>
          <w:r>
            <w:tab/>
          </w:r>
          <w:r>
            <w:fldChar w:fldCharType="begin"/>
          </w:r>
          <w:r>
            <w:instrText xml:space="preserve"> PAGEREF _Toc5057 \h </w:instrText>
          </w:r>
          <w:r>
            <w:fldChar w:fldCharType="separate"/>
          </w:r>
          <w:r>
            <w:t>5</w:t>
          </w:r>
          <w:r>
            <w:fldChar w:fldCharType="end"/>
          </w:r>
          <w:r>
            <w:rPr>
              <w:rFonts w:ascii="Arial" w:eastAsia="宋体" w:hAnsiTheme="minorHAnsi" w:cstheme="minorBidi"/>
              <w:szCs w:val="22"/>
            </w:rPr>
            <w:fldChar w:fldCharType="end"/>
          </w:r>
        </w:p>
        <w:p w14:paraId="0FDDFAF5">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_Toc29187 </w:instrText>
          </w:r>
          <w:r>
            <w:rPr>
              <w:rFonts w:ascii="Arial" w:eastAsia="宋体" w:hAnsiTheme="minorHAnsi" w:cstheme="minorBidi"/>
              <w:szCs w:val="22"/>
            </w:rPr>
            <w:fldChar w:fldCharType="separate"/>
          </w:r>
          <w:r>
            <w:rPr>
              <w:rFonts w:hint="default" w:ascii="宋体" w:hAnsi="宋体" w:eastAsia="宋体" w:cs="宋体"/>
            </w:rPr>
            <w:t xml:space="preserve">3.1 </w:t>
          </w:r>
          <w:r>
            <w:t>项目文件结构</w:t>
          </w:r>
          <w:r>
            <w:tab/>
          </w:r>
          <w:r>
            <w:fldChar w:fldCharType="begin"/>
          </w:r>
          <w:r>
            <w:instrText xml:space="preserve"> PAGEREF _Toc29187 \h </w:instrText>
          </w:r>
          <w:r>
            <w:fldChar w:fldCharType="separate"/>
          </w:r>
          <w:r>
            <w:t>5</w:t>
          </w:r>
          <w:r>
            <w:fldChar w:fldCharType="end"/>
          </w:r>
          <w:r>
            <w:rPr>
              <w:rFonts w:ascii="Arial" w:eastAsia="宋体" w:hAnsiTheme="minorHAnsi" w:cstheme="minorBidi"/>
              <w:szCs w:val="22"/>
            </w:rPr>
            <w:fldChar w:fldCharType="end"/>
          </w:r>
        </w:p>
        <w:p w14:paraId="15EDF8B2">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_Toc26102 </w:instrText>
          </w:r>
          <w:r>
            <w:rPr>
              <w:rFonts w:ascii="Arial" w:eastAsia="宋体" w:hAnsiTheme="minorHAnsi" w:cstheme="minorBidi"/>
              <w:szCs w:val="22"/>
            </w:rPr>
            <w:fldChar w:fldCharType="separate"/>
          </w:r>
          <w:r>
            <w:rPr>
              <w:rFonts w:hint="default"/>
            </w:rPr>
            <w:t xml:space="preserve">3.2 </w:t>
          </w:r>
          <w:r>
            <w:t>algorithms.c/h — 核心算法模块</w:t>
          </w:r>
          <w:r>
            <w:tab/>
          </w:r>
          <w:r>
            <w:fldChar w:fldCharType="begin"/>
          </w:r>
          <w:r>
            <w:instrText xml:space="preserve"> PAGEREF _Toc26102 \h </w:instrText>
          </w:r>
          <w:r>
            <w:fldChar w:fldCharType="separate"/>
          </w:r>
          <w:r>
            <w:t>6</w:t>
          </w:r>
          <w:r>
            <w:fldChar w:fldCharType="end"/>
          </w:r>
          <w:r>
            <w:rPr>
              <w:rFonts w:ascii="Arial" w:eastAsia="宋体" w:hAnsiTheme="minorHAnsi" w:cstheme="minorBidi"/>
              <w:szCs w:val="22"/>
            </w:rPr>
            <w:fldChar w:fldCharType="end"/>
          </w:r>
        </w:p>
        <w:p w14:paraId="7E9B69CC">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_Toc29923 </w:instrText>
          </w:r>
          <w:r>
            <w:rPr>
              <w:rFonts w:ascii="Arial" w:eastAsia="宋体" w:hAnsiTheme="minorHAnsi" w:cstheme="minorBidi"/>
              <w:szCs w:val="22"/>
            </w:rPr>
            <w:fldChar w:fldCharType="separate"/>
          </w:r>
          <w:r>
            <w:rPr>
              <w:rFonts w:hint="default"/>
            </w:rPr>
            <w:t xml:space="preserve">3.3 </w:t>
          </w:r>
          <w:r>
            <w:t>max30102.c/h — 心率血氧传感器驱动</w:t>
          </w:r>
          <w:r>
            <w:tab/>
          </w:r>
          <w:r>
            <w:fldChar w:fldCharType="begin"/>
          </w:r>
          <w:r>
            <w:instrText xml:space="preserve"> PAGEREF _Toc29923 \h </w:instrText>
          </w:r>
          <w:r>
            <w:fldChar w:fldCharType="separate"/>
          </w:r>
          <w:r>
            <w:t>8</w:t>
          </w:r>
          <w:r>
            <w:fldChar w:fldCharType="end"/>
          </w:r>
          <w:r>
            <w:rPr>
              <w:rFonts w:ascii="Arial" w:eastAsia="宋体" w:hAnsiTheme="minorHAnsi" w:cstheme="minorBidi"/>
              <w:szCs w:val="22"/>
            </w:rPr>
            <w:fldChar w:fldCharType="end"/>
          </w:r>
        </w:p>
        <w:p w14:paraId="158E1C0F">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_Toc767 </w:instrText>
          </w:r>
          <w:r>
            <w:rPr>
              <w:rFonts w:ascii="Arial" w:eastAsia="宋体" w:hAnsiTheme="minorHAnsi" w:cstheme="minorBidi"/>
              <w:szCs w:val="22"/>
            </w:rPr>
            <w:fldChar w:fldCharType="separate"/>
          </w:r>
          <w:r>
            <w:rPr>
              <w:rFonts w:hint="default"/>
            </w:rPr>
            <w:t xml:space="preserve">3.4 </w:t>
          </w:r>
          <w:r>
            <w:t>mpu6050.c/h — 六轴运动传感器驱动</w:t>
          </w:r>
          <w:r>
            <w:tab/>
          </w:r>
          <w:r>
            <w:fldChar w:fldCharType="begin"/>
          </w:r>
          <w:r>
            <w:instrText xml:space="preserve"> PAGEREF _Toc767 \h </w:instrText>
          </w:r>
          <w:r>
            <w:fldChar w:fldCharType="separate"/>
          </w:r>
          <w:r>
            <w:t>9</w:t>
          </w:r>
          <w:r>
            <w:fldChar w:fldCharType="end"/>
          </w:r>
          <w:r>
            <w:rPr>
              <w:rFonts w:ascii="Arial" w:eastAsia="宋体" w:hAnsiTheme="minorHAnsi" w:cstheme="minorBidi"/>
              <w:szCs w:val="22"/>
            </w:rPr>
            <w:fldChar w:fldCharType="end"/>
          </w:r>
        </w:p>
        <w:p w14:paraId="18D5B234">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_Toc30327 </w:instrText>
          </w:r>
          <w:r>
            <w:rPr>
              <w:rFonts w:ascii="Arial" w:eastAsia="宋体" w:hAnsiTheme="minorHAnsi" w:cstheme="minorBidi"/>
              <w:szCs w:val="22"/>
            </w:rPr>
            <w:fldChar w:fldCharType="separate"/>
          </w:r>
          <w:r>
            <w:rPr>
              <w:rFonts w:hint="default"/>
            </w:rPr>
            <w:t xml:space="preserve">3.5 </w:t>
          </w:r>
          <w:r>
            <w:t>ds18b20.c/h — 温度传感器驱动</w:t>
          </w:r>
          <w:r>
            <w:tab/>
          </w:r>
          <w:r>
            <w:fldChar w:fldCharType="begin"/>
          </w:r>
          <w:r>
            <w:instrText xml:space="preserve"> PAGEREF _Toc30327 \h </w:instrText>
          </w:r>
          <w:r>
            <w:fldChar w:fldCharType="separate"/>
          </w:r>
          <w:r>
            <w:t>9</w:t>
          </w:r>
          <w:r>
            <w:fldChar w:fldCharType="end"/>
          </w:r>
          <w:r>
            <w:rPr>
              <w:rFonts w:ascii="Arial" w:eastAsia="宋体" w:hAnsiTheme="minorHAnsi" w:cstheme="minorBidi"/>
              <w:szCs w:val="22"/>
            </w:rPr>
            <w:fldChar w:fldCharType="end"/>
          </w:r>
        </w:p>
        <w:p w14:paraId="796ACD64">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_Toc5974 </w:instrText>
          </w:r>
          <w:r>
            <w:rPr>
              <w:rFonts w:ascii="Arial" w:eastAsia="宋体" w:hAnsiTheme="minorHAnsi" w:cstheme="minorBidi"/>
              <w:szCs w:val="22"/>
            </w:rPr>
            <w:fldChar w:fldCharType="separate"/>
          </w:r>
          <w:r>
            <w:rPr>
              <w:rFonts w:hint="default"/>
            </w:rPr>
            <w:t xml:space="preserve">3.6 </w:t>
          </w:r>
          <w:r>
            <w:t>ds1302.c/h — RTC 时钟模块驱动</w:t>
          </w:r>
          <w:r>
            <w:tab/>
          </w:r>
          <w:r>
            <w:fldChar w:fldCharType="begin"/>
          </w:r>
          <w:r>
            <w:instrText xml:space="preserve"> PAGEREF _Toc5974 \h </w:instrText>
          </w:r>
          <w:r>
            <w:fldChar w:fldCharType="separate"/>
          </w:r>
          <w:r>
            <w:t>10</w:t>
          </w:r>
          <w:r>
            <w:fldChar w:fldCharType="end"/>
          </w:r>
          <w:r>
            <w:rPr>
              <w:rFonts w:ascii="Arial" w:eastAsia="宋体" w:hAnsiTheme="minorHAnsi" w:cstheme="minorBidi"/>
              <w:szCs w:val="22"/>
            </w:rPr>
            <w:fldChar w:fldCharType="end"/>
          </w:r>
        </w:p>
        <w:p w14:paraId="3B402E52">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_Toc1235 </w:instrText>
          </w:r>
          <w:r>
            <w:rPr>
              <w:rFonts w:ascii="Arial" w:eastAsia="宋体" w:hAnsiTheme="minorHAnsi" w:cstheme="minorBidi"/>
              <w:szCs w:val="22"/>
            </w:rPr>
            <w:fldChar w:fldCharType="separate"/>
          </w:r>
          <w:r>
            <w:rPr>
              <w:rFonts w:hint="default"/>
            </w:rPr>
            <w:t xml:space="preserve">3.7 </w:t>
          </w:r>
          <w:r>
            <w:t>oled_ssd1306.c/h — OLED 显示驱动</w:t>
          </w:r>
          <w:r>
            <w:tab/>
          </w:r>
          <w:r>
            <w:fldChar w:fldCharType="begin"/>
          </w:r>
          <w:r>
            <w:instrText xml:space="preserve"> PAGEREF _Toc1235 \h </w:instrText>
          </w:r>
          <w:r>
            <w:fldChar w:fldCharType="separate"/>
          </w:r>
          <w:r>
            <w:t>11</w:t>
          </w:r>
          <w:r>
            <w:fldChar w:fldCharType="end"/>
          </w:r>
          <w:r>
            <w:rPr>
              <w:rFonts w:ascii="Arial" w:eastAsia="宋体" w:hAnsiTheme="minorHAnsi" w:cstheme="minorBidi"/>
              <w:szCs w:val="22"/>
            </w:rPr>
            <w:fldChar w:fldCharType="end"/>
          </w:r>
        </w:p>
        <w:p w14:paraId="7BD48C02">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_Toc17986 </w:instrText>
          </w:r>
          <w:r>
            <w:rPr>
              <w:rFonts w:ascii="Arial" w:eastAsia="宋体" w:hAnsiTheme="minorHAnsi" w:cstheme="minorBidi"/>
              <w:szCs w:val="22"/>
            </w:rPr>
            <w:fldChar w:fldCharType="separate"/>
          </w:r>
          <w:r>
            <w:rPr>
              <w:rFonts w:hint="default"/>
            </w:rPr>
            <w:t xml:space="preserve">3.8 </w:t>
          </w:r>
          <w:r>
            <w:t>i2c_hal.c/h — I2C 总线抽象层</w:t>
          </w:r>
          <w:r>
            <w:tab/>
          </w:r>
          <w:r>
            <w:fldChar w:fldCharType="begin"/>
          </w:r>
          <w:r>
            <w:instrText xml:space="preserve"> PAGEREF _Toc17986 \h </w:instrText>
          </w:r>
          <w:r>
            <w:fldChar w:fldCharType="separate"/>
          </w:r>
          <w:r>
            <w:t>11</w:t>
          </w:r>
          <w:r>
            <w:fldChar w:fldCharType="end"/>
          </w:r>
          <w:r>
            <w:rPr>
              <w:rFonts w:ascii="Arial" w:eastAsia="宋体" w:hAnsiTheme="minorHAnsi" w:cstheme="minorBidi"/>
              <w:szCs w:val="22"/>
            </w:rPr>
            <w:fldChar w:fldCharType="end"/>
          </w:r>
        </w:p>
        <w:p w14:paraId="02FF2BC4">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_Toc13746 </w:instrText>
          </w:r>
          <w:r>
            <w:rPr>
              <w:rFonts w:ascii="Arial" w:eastAsia="宋体" w:hAnsiTheme="minorHAnsi" w:cstheme="minorBidi"/>
              <w:szCs w:val="22"/>
            </w:rPr>
            <w:fldChar w:fldCharType="separate"/>
          </w:r>
          <w:r>
            <w:rPr>
              <w:rFonts w:hint="default"/>
            </w:rPr>
            <w:t xml:space="preserve">3.9 </w:t>
          </w:r>
          <w:r>
            <w:t>uart_hal.c/h — UART 抽象层</w:t>
          </w:r>
          <w:r>
            <w:tab/>
          </w:r>
          <w:r>
            <w:fldChar w:fldCharType="begin"/>
          </w:r>
          <w:r>
            <w:instrText xml:space="preserve"> PAGEREF _Toc13746 \h </w:instrText>
          </w:r>
          <w:r>
            <w:fldChar w:fldCharType="separate"/>
          </w:r>
          <w:r>
            <w:t>12</w:t>
          </w:r>
          <w:r>
            <w:fldChar w:fldCharType="end"/>
          </w:r>
          <w:r>
            <w:rPr>
              <w:rFonts w:ascii="Arial" w:eastAsia="宋体" w:hAnsiTheme="minorHAnsi" w:cstheme="minorBidi"/>
              <w:szCs w:val="22"/>
            </w:rPr>
            <w:fldChar w:fldCharType="end"/>
          </w:r>
        </w:p>
        <w:p w14:paraId="686D7B0B">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_Toc6100 </w:instrText>
          </w:r>
          <w:r>
            <w:rPr>
              <w:rFonts w:ascii="Arial" w:eastAsia="宋体" w:hAnsiTheme="minorHAnsi" w:cstheme="minorBidi"/>
              <w:szCs w:val="22"/>
            </w:rPr>
            <w:fldChar w:fldCharType="separate"/>
          </w:r>
          <w:r>
            <w:rPr>
              <w:rFonts w:hint="default"/>
            </w:rPr>
            <w:t xml:space="preserve">3.10 </w:t>
          </w:r>
          <w:r>
            <w:t>hc05.c/h — 蓝牙通信模块</w:t>
          </w:r>
          <w:r>
            <w:tab/>
          </w:r>
          <w:r>
            <w:fldChar w:fldCharType="begin"/>
          </w:r>
          <w:r>
            <w:instrText xml:space="preserve"> PAGEREF _Toc6100 \h </w:instrText>
          </w:r>
          <w:r>
            <w:fldChar w:fldCharType="separate"/>
          </w:r>
          <w:r>
            <w:t>13</w:t>
          </w:r>
          <w:r>
            <w:fldChar w:fldCharType="end"/>
          </w:r>
          <w:r>
            <w:rPr>
              <w:rFonts w:ascii="Arial" w:eastAsia="宋体" w:hAnsiTheme="minorHAnsi" w:cstheme="minorBidi"/>
              <w:szCs w:val="22"/>
            </w:rPr>
            <w:fldChar w:fldCharType="end"/>
          </w:r>
        </w:p>
        <w:p w14:paraId="6DE9A7F4">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_Toc15623 </w:instrText>
          </w:r>
          <w:r>
            <w:rPr>
              <w:rFonts w:ascii="Arial" w:eastAsia="宋体" w:hAnsiTheme="minorHAnsi" w:cstheme="minorBidi"/>
              <w:szCs w:val="22"/>
            </w:rPr>
            <w:fldChar w:fldCharType="separate"/>
          </w:r>
          <w:r>
            <w:rPr>
              <w:rFonts w:hint="default"/>
            </w:rPr>
            <w:t xml:space="preserve">3.11 </w:t>
          </w:r>
          <w:r>
            <w:t>asr_pro.c/h — 语音识别模块</w:t>
          </w:r>
          <w:r>
            <w:tab/>
          </w:r>
          <w:r>
            <w:fldChar w:fldCharType="begin"/>
          </w:r>
          <w:r>
            <w:instrText xml:space="preserve"> PAGEREF _Toc15623 \h </w:instrText>
          </w:r>
          <w:r>
            <w:fldChar w:fldCharType="separate"/>
          </w:r>
          <w:r>
            <w:t>13</w:t>
          </w:r>
          <w:r>
            <w:fldChar w:fldCharType="end"/>
          </w:r>
          <w:r>
            <w:rPr>
              <w:rFonts w:ascii="Arial" w:eastAsia="宋体" w:hAnsiTheme="minorHAnsi" w:cstheme="minorBidi"/>
              <w:szCs w:val="22"/>
            </w:rPr>
            <w:fldChar w:fldCharType="end"/>
          </w:r>
        </w:p>
        <w:p w14:paraId="68AAE75E">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_Toc5078 </w:instrText>
          </w:r>
          <w:r>
            <w:rPr>
              <w:rFonts w:ascii="Arial" w:eastAsia="宋体" w:hAnsiTheme="minorHAnsi" w:cstheme="minorBidi"/>
              <w:szCs w:val="22"/>
            </w:rPr>
            <w:fldChar w:fldCharType="separate"/>
          </w:r>
          <w:r>
            <w:rPr>
              <w:rFonts w:hint="default"/>
            </w:rPr>
            <w:t xml:space="preserve">3.12 </w:t>
          </w:r>
          <w:r>
            <w:t>systick.c/h — 系统定时器</w:t>
          </w:r>
          <w:r>
            <w:tab/>
          </w:r>
          <w:r>
            <w:fldChar w:fldCharType="begin"/>
          </w:r>
          <w:r>
            <w:instrText xml:space="preserve"> PAGEREF _Toc5078 \h </w:instrText>
          </w:r>
          <w:r>
            <w:fldChar w:fldCharType="separate"/>
          </w:r>
          <w:r>
            <w:t>14</w:t>
          </w:r>
          <w:r>
            <w:fldChar w:fldCharType="end"/>
          </w:r>
          <w:r>
            <w:rPr>
              <w:rFonts w:ascii="Arial" w:eastAsia="宋体" w:hAnsiTheme="minorHAnsi" w:cstheme="minorBidi"/>
              <w:szCs w:val="22"/>
            </w:rPr>
            <w:fldChar w:fldCharType="end"/>
          </w:r>
        </w:p>
        <w:p w14:paraId="617A2AAC">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_Toc165 </w:instrText>
          </w:r>
          <w:r>
            <w:rPr>
              <w:rFonts w:ascii="Arial" w:eastAsia="宋体" w:hAnsiTheme="minorHAnsi" w:cstheme="minorBidi"/>
              <w:szCs w:val="22"/>
            </w:rPr>
            <w:fldChar w:fldCharType="separate"/>
          </w:r>
          <w:r>
            <w:rPr>
              <w:rFonts w:hint="default"/>
            </w:rPr>
            <w:t xml:space="preserve">3.13 </w:t>
          </w:r>
          <w:r>
            <w:t>keys.c/h — 按键驱动</w:t>
          </w:r>
          <w:r>
            <w:tab/>
          </w:r>
          <w:r>
            <w:fldChar w:fldCharType="begin"/>
          </w:r>
          <w:r>
            <w:instrText xml:space="preserve"> PAGEREF _Toc165 \h </w:instrText>
          </w:r>
          <w:r>
            <w:fldChar w:fldCharType="separate"/>
          </w:r>
          <w:r>
            <w:t>14</w:t>
          </w:r>
          <w:r>
            <w:fldChar w:fldCharType="end"/>
          </w:r>
          <w:r>
            <w:rPr>
              <w:rFonts w:ascii="Arial" w:eastAsia="宋体" w:hAnsiTheme="minorHAnsi" w:cstheme="minorBidi"/>
              <w:szCs w:val="22"/>
            </w:rPr>
            <w:fldChar w:fldCharType="end"/>
          </w:r>
        </w:p>
        <w:p w14:paraId="0B8083D9">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_Toc22834 </w:instrText>
          </w:r>
          <w:r>
            <w:rPr>
              <w:rFonts w:ascii="Arial" w:eastAsia="宋体" w:hAnsiTheme="minorHAnsi" w:cstheme="minorBidi"/>
              <w:szCs w:val="22"/>
            </w:rPr>
            <w:fldChar w:fldCharType="separate"/>
          </w:r>
          <w:r>
            <w:rPr>
              <w:rFonts w:hint="default"/>
            </w:rPr>
            <w:t xml:space="preserve">3.14 </w:t>
          </w:r>
          <w:r>
            <w:t>main.c + FreeRTOSConfig.h — 主程序与 RTOS 配置</w:t>
          </w:r>
          <w:r>
            <w:tab/>
          </w:r>
          <w:r>
            <w:fldChar w:fldCharType="begin"/>
          </w:r>
          <w:r>
            <w:instrText xml:space="preserve"> PAGEREF _Toc22834 \h </w:instrText>
          </w:r>
          <w:r>
            <w:fldChar w:fldCharType="separate"/>
          </w:r>
          <w:r>
            <w:t>14</w:t>
          </w:r>
          <w:r>
            <w:fldChar w:fldCharType="end"/>
          </w:r>
          <w:r>
            <w:rPr>
              <w:rFonts w:ascii="Arial" w:eastAsia="宋体" w:hAnsiTheme="minorHAnsi" w:cstheme="minorBidi"/>
              <w:szCs w:val="22"/>
            </w:rPr>
            <w:fldChar w:fldCharType="end"/>
          </w:r>
        </w:p>
        <w:p w14:paraId="191DE629">
          <w:pPr>
            <w:pStyle w:val="13"/>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_Toc23182 </w:instrText>
          </w:r>
          <w:r>
            <w:rPr>
              <w:rFonts w:ascii="Arial" w:eastAsia="宋体" w:hAnsiTheme="minorHAnsi" w:cstheme="minorBidi"/>
              <w:szCs w:val="22"/>
            </w:rPr>
            <w:fldChar w:fldCharType="separate"/>
          </w:r>
          <w:r>
            <w:rPr>
              <w:rFonts w:hint="eastAsia" w:ascii="宋体" w:hAnsi="宋体" w:eastAsia="宋体" w:cs="宋体"/>
            </w:rPr>
            <w:t xml:space="preserve">四、 </w:t>
          </w:r>
          <w:r>
            <w:t>FreeRTOS 任务架构</w:t>
          </w:r>
          <w:r>
            <w:tab/>
          </w:r>
          <w:r>
            <w:fldChar w:fldCharType="begin"/>
          </w:r>
          <w:r>
            <w:instrText xml:space="preserve"> PAGEREF _Toc23182 \h </w:instrText>
          </w:r>
          <w:r>
            <w:fldChar w:fldCharType="separate"/>
          </w:r>
          <w:r>
            <w:t>16</w:t>
          </w:r>
          <w:r>
            <w:fldChar w:fldCharType="end"/>
          </w:r>
          <w:r>
            <w:rPr>
              <w:rFonts w:ascii="Arial" w:eastAsia="宋体" w:hAnsiTheme="minorHAnsi" w:cstheme="minorBidi"/>
              <w:szCs w:val="22"/>
            </w:rPr>
            <w:fldChar w:fldCharType="end"/>
          </w:r>
        </w:p>
        <w:p w14:paraId="53764F1C">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_Toc15774 </w:instrText>
          </w:r>
          <w:r>
            <w:rPr>
              <w:rFonts w:ascii="Arial" w:eastAsia="宋体" w:hAnsiTheme="minorHAnsi" w:cstheme="minorBidi"/>
              <w:szCs w:val="22"/>
            </w:rPr>
            <w:fldChar w:fldCharType="separate"/>
          </w:r>
          <w:r>
            <w:rPr>
              <w:rFonts w:hint="default" w:ascii="宋体" w:hAnsi="宋体" w:eastAsia="宋体" w:cs="宋体"/>
            </w:rPr>
            <w:t xml:space="preserve">4.1 </w:t>
          </w:r>
          <w:r>
            <w:t>任务总览</w:t>
          </w:r>
          <w:r>
            <w:tab/>
          </w:r>
          <w:r>
            <w:fldChar w:fldCharType="begin"/>
          </w:r>
          <w:r>
            <w:instrText xml:space="preserve"> PAGEREF _Toc15774 \h </w:instrText>
          </w:r>
          <w:r>
            <w:fldChar w:fldCharType="separate"/>
          </w:r>
          <w:r>
            <w:t>16</w:t>
          </w:r>
          <w:r>
            <w:fldChar w:fldCharType="end"/>
          </w:r>
          <w:r>
            <w:rPr>
              <w:rFonts w:ascii="Arial" w:eastAsia="宋体" w:hAnsiTheme="minorHAnsi" w:cstheme="minorBidi"/>
              <w:szCs w:val="22"/>
            </w:rPr>
            <w:fldChar w:fldCharType="end"/>
          </w:r>
        </w:p>
        <w:p w14:paraId="3E0047F2">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_Toc1654 </w:instrText>
          </w:r>
          <w:r>
            <w:rPr>
              <w:rFonts w:ascii="Arial" w:eastAsia="宋体" w:hAnsiTheme="minorHAnsi" w:cstheme="minorBidi"/>
              <w:szCs w:val="22"/>
            </w:rPr>
            <w:fldChar w:fldCharType="separate"/>
          </w:r>
          <w:r>
            <w:rPr>
              <w:rFonts w:hint="default" w:ascii="宋体" w:hAnsi="宋体" w:eastAsia="宋体" w:cs="宋体"/>
            </w:rPr>
            <w:t xml:space="preserve">4.2 </w:t>
          </w:r>
          <w:r>
            <w:t>任务间通信与同步</w:t>
          </w:r>
          <w:r>
            <w:tab/>
          </w:r>
          <w:r>
            <w:fldChar w:fldCharType="begin"/>
          </w:r>
          <w:r>
            <w:instrText xml:space="preserve"> PAGEREF _Toc1654 \h </w:instrText>
          </w:r>
          <w:r>
            <w:fldChar w:fldCharType="separate"/>
          </w:r>
          <w:r>
            <w:t>16</w:t>
          </w:r>
          <w:r>
            <w:fldChar w:fldCharType="end"/>
          </w:r>
          <w:r>
            <w:rPr>
              <w:rFonts w:ascii="Arial" w:eastAsia="宋体" w:hAnsiTheme="minorHAnsi" w:cstheme="minorBidi"/>
              <w:szCs w:val="22"/>
            </w:rPr>
            <w:fldChar w:fldCharType="end"/>
          </w:r>
        </w:p>
        <w:p w14:paraId="277E6EDF">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_Toc8074 </w:instrText>
          </w:r>
          <w:r>
            <w:rPr>
              <w:rFonts w:ascii="Arial" w:eastAsia="宋体" w:hAnsiTheme="minorHAnsi" w:cstheme="minorBidi"/>
              <w:szCs w:val="22"/>
            </w:rPr>
            <w:fldChar w:fldCharType="separate"/>
          </w:r>
          <w:r>
            <w:rPr>
              <w:rFonts w:hint="default" w:ascii="宋体" w:hAnsi="宋体" w:eastAsia="宋体" w:cs="宋体"/>
            </w:rPr>
            <w:t xml:space="preserve">4.3 </w:t>
          </w:r>
          <w:r>
            <w:t>调度时序分析</w:t>
          </w:r>
          <w:r>
            <w:tab/>
          </w:r>
          <w:r>
            <w:fldChar w:fldCharType="begin"/>
          </w:r>
          <w:r>
            <w:instrText xml:space="preserve"> PAGEREF _Toc8074 \h </w:instrText>
          </w:r>
          <w:r>
            <w:fldChar w:fldCharType="separate"/>
          </w:r>
          <w:r>
            <w:t>16</w:t>
          </w:r>
          <w:r>
            <w:fldChar w:fldCharType="end"/>
          </w:r>
          <w:r>
            <w:rPr>
              <w:rFonts w:ascii="Arial" w:eastAsia="宋体" w:hAnsiTheme="minorHAnsi" w:cstheme="minorBidi"/>
              <w:szCs w:val="22"/>
            </w:rPr>
            <w:fldChar w:fldCharType="end"/>
          </w:r>
        </w:p>
        <w:p w14:paraId="663DE28A">
          <w:pPr>
            <w:pStyle w:val="13"/>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_Toc23657 </w:instrText>
          </w:r>
          <w:r>
            <w:rPr>
              <w:rFonts w:ascii="Arial" w:eastAsia="宋体" w:hAnsiTheme="minorHAnsi" w:cstheme="minorBidi"/>
              <w:szCs w:val="22"/>
            </w:rPr>
            <w:fldChar w:fldCharType="separate"/>
          </w:r>
          <w:r>
            <w:rPr>
              <w:rFonts w:hint="eastAsia" w:ascii="宋体" w:hAnsi="宋体" w:eastAsia="宋体" w:cs="宋体"/>
            </w:rPr>
            <w:t xml:space="preserve">五、 </w:t>
          </w:r>
          <w:r>
            <w:t>数据流与通信协议</w:t>
          </w:r>
          <w:r>
            <w:tab/>
          </w:r>
          <w:r>
            <w:fldChar w:fldCharType="begin"/>
          </w:r>
          <w:r>
            <w:instrText xml:space="preserve"> PAGEREF _Toc23657 \h </w:instrText>
          </w:r>
          <w:r>
            <w:fldChar w:fldCharType="separate"/>
          </w:r>
          <w:r>
            <w:t>16</w:t>
          </w:r>
          <w:r>
            <w:fldChar w:fldCharType="end"/>
          </w:r>
          <w:r>
            <w:rPr>
              <w:rFonts w:ascii="Arial" w:eastAsia="宋体" w:hAnsiTheme="minorHAnsi" w:cstheme="minorBidi"/>
              <w:szCs w:val="22"/>
            </w:rPr>
            <w:fldChar w:fldCharType="end"/>
          </w:r>
        </w:p>
        <w:p w14:paraId="4D9AB4B2">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_Toc9384 </w:instrText>
          </w:r>
          <w:r>
            <w:rPr>
              <w:rFonts w:ascii="Arial" w:eastAsia="宋体" w:hAnsiTheme="minorHAnsi" w:cstheme="minorBidi"/>
              <w:szCs w:val="22"/>
            </w:rPr>
            <w:fldChar w:fldCharType="separate"/>
          </w:r>
          <w:r>
            <w:rPr>
              <w:rFonts w:hint="default" w:ascii="宋体" w:hAnsi="宋体" w:eastAsia="宋体" w:cs="宋体"/>
            </w:rPr>
            <w:t xml:space="preserve">5.1 </w:t>
          </w:r>
          <w:r>
            <w:t>全局数据流图</w:t>
          </w:r>
          <w:r>
            <w:tab/>
          </w:r>
          <w:r>
            <w:fldChar w:fldCharType="begin"/>
          </w:r>
          <w:r>
            <w:instrText xml:space="preserve"> PAGEREF _Toc9384 \h </w:instrText>
          </w:r>
          <w:r>
            <w:fldChar w:fldCharType="separate"/>
          </w:r>
          <w:r>
            <w:t>16</w:t>
          </w:r>
          <w:r>
            <w:fldChar w:fldCharType="end"/>
          </w:r>
          <w:r>
            <w:rPr>
              <w:rFonts w:ascii="Arial" w:eastAsia="宋体" w:hAnsiTheme="minorHAnsi" w:cstheme="minorBidi"/>
              <w:szCs w:val="22"/>
            </w:rPr>
            <w:fldChar w:fldCharType="end"/>
          </w:r>
        </w:p>
        <w:p w14:paraId="504827C1">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_Toc18887 </w:instrText>
          </w:r>
          <w:r>
            <w:rPr>
              <w:rFonts w:ascii="Arial" w:eastAsia="宋体" w:hAnsiTheme="minorHAnsi" w:cstheme="minorBidi"/>
              <w:szCs w:val="22"/>
            </w:rPr>
            <w:fldChar w:fldCharType="separate"/>
          </w:r>
          <w:r>
            <w:rPr>
              <w:rFonts w:hint="default" w:ascii="宋体" w:hAnsi="宋体" w:eastAsia="宋体" w:cs="宋体"/>
            </w:rPr>
            <w:t xml:space="preserve">5.2 </w:t>
          </w:r>
          <w:r>
            <w:t>蓝牙 JSON 数据格式</w:t>
          </w:r>
          <w:r>
            <w:tab/>
          </w:r>
          <w:r>
            <w:fldChar w:fldCharType="begin"/>
          </w:r>
          <w:r>
            <w:instrText xml:space="preserve"> PAGEREF _Toc18887 \h </w:instrText>
          </w:r>
          <w:r>
            <w:fldChar w:fldCharType="separate"/>
          </w:r>
          <w:r>
            <w:t>17</w:t>
          </w:r>
          <w:r>
            <w:fldChar w:fldCharType="end"/>
          </w:r>
          <w:r>
            <w:rPr>
              <w:rFonts w:ascii="Arial" w:eastAsia="宋体" w:hAnsiTheme="minorHAnsi" w:cstheme="minorBidi"/>
              <w:szCs w:val="22"/>
            </w:rPr>
            <w:fldChar w:fldCharType="end"/>
          </w:r>
        </w:p>
        <w:p w14:paraId="58F202B5">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_Toc12676 </w:instrText>
          </w:r>
          <w:r>
            <w:rPr>
              <w:rFonts w:ascii="Arial" w:eastAsia="宋体" w:hAnsiTheme="minorHAnsi" w:cstheme="minorBidi"/>
              <w:szCs w:val="22"/>
            </w:rPr>
            <w:fldChar w:fldCharType="separate"/>
          </w:r>
          <w:r>
            <w:rPr>
              <w:rFonts w:hint="default" w:ascii="宋体" w:hAnsi="宋体" w:eastAsia="宋体" w:cs="宋体"/>
            </w:rPr>
            <w:t xml:space="preserve">5.3 </w:t>
          </w:r>
          <w:r>
            <w:t>蓝牙设置命令</w:t>
          </w:r>
          <w:r>
            <w:tab/>
          </w:r>
          <w:r>
            <w:fldChar w:fldCharType="begin"/>
          </w:r>
          <w:r>
            <w:instrText xml:space="preserve"> PAGEREF _Toc12676 \h </w:instrText>
          </w:r>
          <w:r>
            <w:fldChar w:fldCharType="separate"/>
          </w:r>
          <w:r>
            <w:t>17</w:t>
          </w:r>
          <w:r>
            <w:fldChar w:fldCharType="end"/>
          </w:r>
          <w:r>
            <w:rPr>
              <w:rFonts w:ascii="Arial" w:eastAsia="宋体" w:hAnsiTheme="minorHAnsi" w:cstheme="minorBidi"/>
              <w:szCs w:val="22"/>
            </w:rPr>
            <w:fldChar w:fldCharType="end"/>
          </w:r>
        </w:p>
        <w:p w14:paraId="3198938C">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_Toc17133 </w:instrText>
          </w:r>
          <w:r>
            <w:rPr>
              <w:rFonts w:ascii="Arial" w:eastAsia="宋体" w:hAnsiTheme="minorHAnsi" w:cstheme="minorBidi"/>
              <w:szCs w:val="22"/>
            </w:rPr>
            <w:fldChar w:fldCharType="separate"/>
          </w:r>
          <w:r>
            <w:rPr>
              <w:rFonts w:hint="default" w:ascii="宋体" w:hAnsi="宋体" w:eastAsia="宋体" w:cs="宋体"/>
            </w:rPr>
            <w:t xml:space="preserve">5.4 </w:t>
          </w:r>
          <w:r>
            <w:t>语音命令码</w:t>
          </w:r>
          <w:r>
            <w:tab/>
          </w:r>
          <w:r>
            <w:fldChar w:fldCharType="begin"/>
          </w:r>
          <w:r>
            <w:instrText xml:space="preserve"> PAGEREF _Toc17133 \h </w:instrText>
          </w:r>
          <w:r>
            <w:fldChar w:fldCharType="separate"/>
          </w:r>
          <w:r>
            <w:t>17</w:t>
          </w:r>
          <w:r>
            <w:fldChar w:fldCharType="end"/>
          </w:r>
          <w:r>
            <w:rPr>
              <w:rFonts w:ascii="Arial" w:eastAsia="宋体" w:hAnsiTheme="minorHAnsi" w:cstheme="minorBidi"/>
              <w:szCs w:val="22"/>
            </w:rPr>
            <w:fldChar w:fldCharType="end"/>
          </w:r>
        </w:p>
        <w:p w14:paraId="311A5CFB">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_Toc2820 </w:instrText>
          </w:r>
          <w:r>
            <w:rPr>
              <w:rFonts w:ascii="Arial" w:eastAsia="宋体" w:hAnsiTheme="minorHAnsi" w:cstheme="minorBidi"/>
              <w:szCs w:val="22"/>
            </w:rPr>
            <w:fldChar w:fldCharType="separate"/>
          </w:r>
          <w:r>
            <w:rPr>
              <w:rFonts w:hint="default" w:ascii="宋体" w:hAnsi="宋体" w:eastAsia="宋体" w:cs="宋体"/>
            </w:rPr>
            <w:t xml:space="preserve">5.5 </w:t>
          </w:r>
          <w:r>
            <w:t>运动状态判定条件</w:t>
          </w:r>
          <w:r>
            <w:tab/>
          </w:r>
          <w:r>
            <w:fldChar w:fldCharType="begin"/>
          </w:r>
          <w:r>
            <w:instrText xml:space="preserve"> PAGEREF _Toc2820 \h </w:instrText>
          </w:r>
          <w:r>
            <w:fldChar w:fldCharType="separate"/>
          </w:r>
          <w:r>
            <w:t>17</w:t>
          </w:r>
          <w:r>
            <w:fldChar w:fldCharType="end"/>
          </w:r>
          <w:r>
            <w:rPr>
              <w:rFonts w:ascii="Arial" w:eastAsia="宋体" w:hAnsiTheme="minorHAnsi" w:cstheme="minorBidi"/>
              <w:szCs w:val="22"/>
            </w:rPr>
            <w:fldChar w:fldCharType="end"/>
          </w:r>
        </w:p>
        <w:p w14:paraId="7D0D455C">
          <w:pPr>
            <w:pStyle w:val="13"/>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_Toc31547 </w:instrText>
          </w:r>
          <w:r>
            <w:rPr>
              <w:rFonts w:ascii="Arial" w:eastAsia="宋体" w:hAnsiTheme="minorHAnsi" w:cstheme="minorBidi"/>
              <w:szCs w:val="22"/>
            </w:rPr>
            <w:fldChar w:fldCharType="separate"/>
          </w:r>
          <w:r>
            <w:rPr>
              <w:rFonts w:hint="eastAsia" w:ascii="宋体" w:hAnsi="宋体" w:eastAsia="宋体" w:cs="宋体"/>
            </w:rPr>
            <w:t xml:space="preserve">六、 </w:t>
          </w:r>
          <w:r>
            <w:t>构建与部署</w:t>
          </w:r>
          <w:r>
            <w:tab/>
          </w:r>
          <w:r>
            <w:fldChar w:fldCharType="begin"/>
          </w:r>
          <w:r>
            <w:instrText xml:space="preserve"> PAGEREF _Toc31547 \h </w:instrText>
          </w:r>
          <w:r>
            <w:fldChar w:fldCharType="separate"/>
          </w:r>
          <w:r>
            <w:t>17</w:t>
          </w:r>
          <w:r>
            <w:fldChar w:fldCharType="end"/>
          </w:r>
          <w:r>
            <w:rPr>
              <w:rFonts w:ascii="Arial" w:eastAsia="宋体" w:hAnsiTheme="minorHAnsi" w:cstheme="minorBidi"/>
              <w:szCs w:val="22"/>
            </w:rPr>
            <w:fldChar w:fldCharType="end"/>
          </w:r>
        </w:p>
        <w:p w14:paraId="468BF1B4">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_Toc22732 </w:instrText>
          </w:r>
          <w:r>
            <w:rPr>
              <w:rFonts w:ascii="Arial" w:eastAsia="宋体" w:hAnsiTheme="minorHAnsi" w:cstheme="minorBidi"/>
              <w:szCs w:val="22"/>
            </w:rPr>
            <w:fldChar w:fldCharType="separate"/>
          </w:r>
          <w:r>
            <w:rPr>
              <w:rFonts w:hint="default" w:ascii="宋体" w:hAnsi="宋体" w:eastAsia="宋体" w:cs="宋体"/>
            </w:rPr>
            <w:t xml:space="preserve">6.1 </w:t>
          </w:r>
          <w:r>
            <w:t>编译环境</w:t>
          </w:r>
          <w:r>
            <w:tab/>
          </w:r>
          <w:r>
            <w:fldChar w:fldCharType="begin"/>
          </w:r>
          <w:r>
            <w:instrText xml:space="preserve"> PAGEREF _Toc22732 \h </w:instrText>
          </w:r>
          <w:r>
            <w:fldChar w:fldCharType="separate"/>
          </w:r>
          <w:r>
            <w:t>17</w:t>
          </w:r>
          <w:r>
            <w:fldChar w:fldCharType="end"/>
          </w:r>
          <w:r>
            <w:rPr>
              <w:rFonts w:ascii="Arial" w:eastAsia="宋体" w:hAnsiTheme="minorHAnsi" w:cstheme="minorBidi"/>
              <w:szCs w:val="22"/>
            </w:rPr>
            <w:fldChar w:fldCharType="end"/>
          </w:r>
        </w:p>
        <w:p w14:paraId="5B9B8625">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_Toc24168 </w:instrText>
          </w:r>
          <w:r>
            <w:rPr>
              <w:rFonts w:ascii="Arial" w:eastAsia="宋体" w:hAnsiTheme="minorHAnsi" w:cstheme="minorBidi"/>
              <w:szCs w:val="22"/>
            </w:rPr>
            <w:fldChar w:fldCharType="separate"/>
          </w:r>
          <w:r>
            <w:rPr>
              <w:rFonts w:hint="default" w:ascii="宋体" w:hAnsi="宋体" w:eastAsia="宋体" w:cs="宋体"/>
            </w:rPr>
            <w:t xml:space="preserve">6.2 </w:t>
          </w:r>
          <w:r>
            <w:t>内存占用</w:t>
          </w:r>
          <w:r>
            <w:tab/>
          </w:r>
          <w:r>
            <w:fldChar w:fldCharType="begin"/>
          </w:r>
          <w:r>
            <w:instrText xml:space="preserve"> PAGEREF _Toc24168 \h </w:instrText>
          </w:r>
          <w:r>
            <w:fldChar w:fldCharType="separate"/>
          </w:r>
          <w:r>
            <w:t>18</w:t>
          </w:r>
          <w:r>
            <w:fldChar w:fldCharType="end"/>
          </w:r>
          <w:r>
            <w:rPr>
              <w:rFonts w:ascii="Arial" w:eastAsia="宋体" w:hAnsiTheme="minorHAnsi" w:cstheme="minorBidi"/>
              <w:szCs w:val="22"/>
            </w:rPr>
            <w:fldChar w:fldCharType="end"/>
          </w:r>
        </w:p>
        <w:p w14:paraId="5AE5F7B2">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_Toc14295 </w:instrText>
          </w:r>
          <w:r>
            <w:rPr>
              <w:rFonts w:ascii="Arial" w:eastAsia="宋体" w:hAnsiTheme="minorHAnsi" w:cstheme="minorBidi"/>
              <w:szCs w:val="22"/>
            </w:rPr>
            <w:fldChar w:fldCharType="separate"/>
          </w:r>
          <w:r>
            <w:rPr>
              <w:rFonts w:hint="default" w:ascii="宋体" w:hAnsi="宋体" w:eastAsia="宋体" w:cs="宋体"/>
            </w:rPr>
            <w:t xml:space="preserve">6.3 </w:t>
          </w:r>
          <w:r>
            <w:t>上电自检流程</w:t>
          </w:r>
          <w:r>
            <w:tab/>
          </w:r>
          <w:r>
            <w:fldChar w:fldCharType="begin"/>
          </w:r>
          <w:r>
            <w:instrText xml:space="preserve"> PAGEREF _Toc14295 \h </w:instrText>
          </w:r>
          <w:r>
            <w:fldChar w:fldCharType="separate"/>
          </w:r>
          <w:r>
            <w:t>18</w:t>
          </w:r>
          <w:r>
            <w:fldChar w:fldCharType="end"/>
          </w:r>
          <w:r>
            <w:rPr>
              <w:rFonts w:ascii="Arial" w:eastAsia="宋体" w:hAnsiTheme="minorHAnsi" w:cstheme="minorBidi"/>
              <w:szCs w:val="22"/>
            </w:rPr>
            <w:fldChar w:fldCharType="end"/>
          </w:r>
        </w:p>
        <w:p w14:paraId="082F2DAD">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_Toc23862 </w:instrText>
          </w:r>
          <w:r>
            <w:rPr>
              <w:rFonts w:ascii="Arial" w:eastAsia="宋体" w:hAnsiTheme="minorHAnsi" w:cstheme="minorBidi"/>
              <w:szCs w:val="22"/>
            </w:rPr>
            <w:fldChar w:fldCharType="separate"/>
          </w:r>
          <w:r>
            <w:rPr>
              <w:rFonts w:hint="default" w:ascii="宋体" w:hAnsi="宋体" w:eastAsia="宋体" w:cs="宋体"/>
            </w:rPr>
            <w:t xml:space="preserve">6.4 </w:t>
          </w:r>
          <w:r>
            <w:t>调试接口</w:t>
          </w:r>
          <w:r>
            <w:tab/>
          </w:r>
          <w:r>
            <w:fldChar w:fldCharType="begin"/>
          </w:r>
          <w:r>
            <w:instrText xml:space="preserve"> PAGEREF _Toc23862 \h </w:instrText>
          </w:r>
          <w:r>
            <w:fldChar w:fldCharType="separate"/>
          </w:r>
          <w:r>
            <w:t>18</w:t>
          </w:r>
          <w:r>
            <w:fldChar w:fldCharType="end"/>
          </w:r>
          <w:r>
            <w:rPr>
              <w:rFonts w:ascii="Arial" w:eastAsia="宋体" w:hAnsiTheme="minorHAnsi" w:cstheme="minorBidi"/>
              <w:szCs w:val="22"/>
            </w:rPr>
            <w:fldChar w:fldCharType="end"/>
          </w:r>
        </w:p>
        <w:p w14:paraId="6D6606D5">
          <w:pPr>
            <w:pStyle w:val="13"/>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_Toc18116 </w:instrText>
          </w:r>
          <w:r>
            <w:rPr>
              <w:rFonts w:ascii="Arial" w:eastAsia="宋体" w:hAnsiTheme="minorHAnsi" w:cstheme="minorBidi"/>
              <w:szCs w:val="22"/>
            </w:rPr>
            <w:fldChar w:fldCharType="separate"/>
          </w:r>
          <w:r>
            <w:rPr>
              <w:rFonts w:hint="eastAsia" w:ascii="宋体" w:hAnsi="宋体" w:eastAsia="宋体" w:cs="宋体"/>
            </w:rPr>
            <w:t xml:space="preserve">七、 </w:t>
          </w:r>
          <w:r>
            <w:t>关键算法原理</w:t>
          </w:r>
          <w:r>
            <w:tab/>
          </w:r>
          <w:r>
            <w:fldChar w:fldCharType="begin"/>
          </w:r>
          <w:r>
            <w:instrText xml:space="preserve"> PAGEREF _Toc18116 \h </w:instrText>
          </w:r>
          <w:r>
            <w:fldChar w:fldCharType="separate"/>
          </w:r>
          <w:r>
            <w:t>18</w:t>
          </w:r>
          <w:r>
            <w:fldChar w:fldCharType="end"/>
          </w:r>
          <w:r>
            <w:rPr>
              <w:rFonts w:ascii="Arial" w:eastAsia="宋体" w:hAnsiTheme="minorHAnsi" w:cstheme="minorBidi"/>
              <w:szCs w:val="22"/>
            </w:rPr>
            <w:fldChar w:fldCharType="end"/>
          </w:r>
        </w:p>
        <w:p w14:paraId="732561E9">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_Toc28935 </w:instrText>
          </w:r>
          <w:r>
            <w:rPr>
              <w:rFonts w:ascii="Arial" w:eastAsia="宋体" w:hAnsiTheme="minorHAnsi" w:cstheme="minorBidi"/>
              <w:szCs w:val="22"/>
            </w:rPr>
            <w:fldChar w:fldCharType="separate"/>
          </w:r>
          <w:r>
            <w:rPr>
              <w:rFonts w:hint="default" w:ascii="宋体" w:hAnsi="宋体" w:eastAsia="宋体" w:cs="宋体"/>
            </w:rPr>
            <w:t xml:space="preserve">7.1 </w:t>
          </w:r>
          <w:r>
            <w:t>心率检测算法</w:t>
          </w:r>
          <w:r>
            <w:tab/>
          </w:r>
          <w:r>
            <w:fldChar w:fldCharType="begin"/>
          </w:r>
          <w:r>
            <w:instrText xml:space="preserve"> PAGEREF _Toc28935 \h </w:instrText>
          </w:r>
          <w:r>
            <w:fldChar w:fldCharType="separate"/>
          </w:r>
          <w:r>
            <w:t>18</w:t>
          </w:r>
          <w:r>
            <w:fldChar w:fldCharType="end"/>
          </w:r>
          <w:r>
            <w:rPr>
              <w:rFonts w:ascii="Arial" w:eastAsia="宋体" w:hAnsiTheme="minorHAnsi" w:cstheme="minorBidi"/>
              <w:szCs w:val="22"/>
            </w:rPr>
            <w:fldChar w:fldCharType="end"/>
          </w:r>
        </w:p>
        <w:p w14:paraId="0976BA11">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_Toc8619 </w:instrText>
          </w:r>
          <w:r>
            <w:rPr>
              <w:rFonts w:ascii="Arial" w:eastAsia="宋体" w:hAnsiTheme="minorHAnsi" w:cstheme="minorBidi"/>
              <w:szCs w:val="22"/>
            </w:rPr>
            <w:fldChar w:fldCharType="separate"/>
          </w:r>
          <w:r>
            <w:rPr>
              <w:rFonts w:hint="default" w:ascii="宋体" w:hAnsi="宋体" w:eastAsia="宋体" w:cs="宋体"/>
            </w:rPr>
            <w:t xml:space="preserve">7.2 </w:t>
          </w:r>
          <w:r>
            <w:t>血氧饱和度算法</w:t>
          </w:r>
          <w:r>
            <w:tab/>
          </w:r>
          <w:r>
            <w:fldChar w:fldCharType="begin"/>
          </w:r>
          <w:r>
            <w:instrText xml:space="preserve"> PAGEREF _Toc8619 \h </w:instrText>
          </w:r>
          <w:r>
            <w:fldChar w:fldCharType="separate"/>
          </w:r>
          <w:r>
            <w:t>19</w:t>
          </w:r>
          <w:r>
            <w:fldChar w:fldCharType="end"/>
          </w:r>
          <w:r>
            <w:rPr>
              <w:rFonts w:ascii="Arial" w:eastAsia="宋体" w:hAnsiTheme="minorHAnsi" w:cstheme="minorBidi"/>
              <w:szCs w:val="22"/>
            </w:rPr>
            <w:fldChar w:fldCharType="end"/>
          </w:r>
        </w:p>
        <w:p w14:paraId="363FBA1F">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_Toc5349 </w:instrText>
          </w:r>
          <w:r>
            <w:rPr>
              <w:rFonts w:ascii="Arial" w:eastAsia="宋体" w:hAnsiTheme="minorHAnsi" w:cstheme="minorBidi"/>
              <w:szCs w:val="22"/>
            </w:rPr>
            <w:fldChar w:fldCharType="separate"/>
          </w:r>
          <w:r>
            <w:rPr>
              <w:rFonts w:hint="default" w:ascii="宋体" w:hAnsi="宋体" w:eastAsia="宋体" w:cs="宋体"/>
            </w:rPr>
            <w:t xml:space="preserve">7.3 </w:t>
          </w:r>
          <w:r>
            <w:t>计步算法</w:t>
          </w:r>
          <w:r>
            <w:tab/>
          </w:r>
          <w:r>
            <w:fldChar w:fldCharType="begin"/>
          </w:r>
          <w:r>
            <w:instrText xml:space="preserve"> PAGEREF _Toc5349 \h </w:instrText>
          </w:r>
          <w:r>
            <w:fldChar w:fldCharType="separate"/>
          </w:r>
          <w:r>
            <w:t>19</w:t>
          </w:r>
          <w:r>
            <w:fldChar w:fldCharType="end"/>
          </w:r>
          <w:r>
            <w:rPr>
              <w:rFonts w:ascii="Arial" w:eastAsia="宋体" w:hAnsiTheme="minorHAnsi" w:cstheme="minorBidi"/>
              <w:szCs w:val="22"/>
            </w:rPr>
            <w:fldChar w:fldCharType="end"/>
          </w:r>
        </w:p>
        <w:p w14:paraId="167DC0AD">
          <w:pPr>
            <w:pStyle w:val="15"/>
            <w:tabs>
              <w:tab w:val="right" w:leader="dot" w:pos="8634"/>
            </w:tabs>
          </w:pPr>
          <w:r>
            <w:rPr>
              <w:rFonts w:ascii="Arial" w:eastAsia="宋体" w:hAnsiTheme="minorHAnsi" w:cstheme="minorBidi"/>
              <w:szCs w:val="22"/>
            </w:rPr>
            <w:fldChar w:fldCharType="begin"/>
          </w:r>
          <w:r>
            <w:rPr>
              <w:rFonts w:ascii="Arial" w:eastAsia="宋体" w:hAnsiTheme="minorHAnsi" w:cstheme="minorBidi"/>
              <w:szCs w:val="22"/>
            </w:rPr>
            <w:instrText xml:space="preserve"> HYPERLINK \l _Toc12662 </w:instrText>
          </w:r>
          <w:r>
            <w:rPr>
              <w:rFonts w:ascii="Arial" w:eastAsia="宋体" w:hAnsiTheme="minorHAnsi" w:cstheme="minorBidi"/>
              <w:szCs w:val="22"/>
            </w:rPr>
            <w:fldChar w:fldCharType="separate"/>
          </w:r>
          <w:r>
            <w:rPr>
              <w:rFonts w:hint="default" w:ascii="宋体" w:hAnsi="宋体" w:eastAsia="宋体" w:cs="宋体"/>
            </w:rPr>
            <w:t xml:space="preserve">7.4 </w:t>
          </w:r>
          <w:r>
            <w:t>体温补偿算法</w:t>
          </w:r>
          <w:r>
            <w:tab/>
          </w:r>
          <w:r>
            <w:fldChar w:fldCharType="begin"/>
          </w:r>
          <w:r>
            <w:instrText xml:space="preserve"> PAGEREF _Toc12662 \h </w:instrText>
          </w:r>
          <w:r>
            <w:fldChar w:fldCharType="separate"/>
          </w:r>
          <w:r>
            <w:t>19</w:t>
          </w:r>
          <w:r>
            <w:fldChar w:fldCharType="end"/>
          </w:r>
          <w:r>
            <w:rPr>
              <w:rFonts w:ascii="Arial" w:eastAsia="宋体" w:hAnsiTheme="minorHAnsi" w:cstheme="minorBidi"/>
              <w:szCs w:val="22"/>
            </w:rPr>
            <w:fldChar w:fldCharType="end"/>
          </w:r>
        </w:p>
        <w:p w14:paraId="00110958">
          <w:pPr>
            <w:rPr>
              <w:rFonts w:ascii="Arial" w:eastAsia="宋体" w:hAnsiTheme="minorHAnsi" w:cstheme="minorBidi"/>
              <w:sz w:val="20"/>
              <w:szCs w:val="22"/>
            </w:rPr>
          </w:pPr>
          <w:r>
            <w:rPr>
              <w:rFonts w:ascii="Arial" w:eastAsia="宋体" w:hAnsiTheme="minorHAnsi" w:cstheme="minorBidi"/>
              <w:szCs w:val="22"/>
            </w:rPr>
            <w:fldChar w:fldCharType="end"/>
          </w:r>
        </w:p>
      </w:sdtContent>
    </w:sdt>
    <w:p w14:paraId="2A4A1A65">
      <w:pPr>
        <w:pStyle w:val="15"/>
        <w:tabs>
          <w:tab w:val="right" w:leader="dot" w:pos="8634"/>
        </w:tabs>
      </w:pPr>
    </w:p>
    <w:p w14:paraId="271AEB6B">
      <w:pPr>
        <w:spacing w:before="60" w:after="60" w:line="276" w:lineRule="auto"/>
      </w:pPr>
      <w:r>
        <w:fldChar w:fldCharType="end"/>
      </w:r>
    </w:p>
    <w:p w14:paraId="2B843939">
      <w:pPr>
        <w:rPr>
          <w:rFonts w:hint="eastAsia" w:eastAsia="宋体"/>
          <w:lang w:eastAsia="zh-CN"/>
        </w:rPr>
      </w:pPr>
    </w:p>
    <w:p w14:paraId="42122EBB">
      <w:pPr>
        <w:pStyle w:val="2"/>
        <w:numPr>
          <w:ilvl w:val="0"/>
          <w:numId w:val="1"/>
        </w:numPr>
        <w:topLinePunct w:val="0"/>
        <w:ind w:left="0" w:leftChars="0" w:firstLine="0" w:firstLineChars="0"/>
        <w:rPr>
          <w:rFonts w:hint="eastAsia" w:ascii="宋体" w:hAnsi="宋体" w:eastAsia="宋体" w:cs="宋体"/>
          <w:b/>
        </w:rPr>
      </w:pPr>
      <w:bookmarkStart w:id="0" w:name="_Toc4819"/>
      <w:bookmarkStart w:id="1" w:name="_Toc30174"/>
      <w:r>
        <w:t>项目概述</w:t>
      </w:r>
      <w:bookmarkEnd w:id="0"/>
      <w:bookmarkEnd w:id="1"/>
    </w:p>
    <w:p w14:paraId="38AB5781">
      <w:pPr>
        <w:pStyle w:val="11"/>
        <w:widowControl/>
        <w:rPr>
          <w:rFonts w:ascii="Times New Roman" w:hAnsi="Calibri" w:eastAsia="宋体" w:cs="Times New Roman"/>
          <w:sz w:val="21"/>
        </w:rPr>
      </w:pPr>
      <w:r>
        <w:rPr>
          <w:rFonts w:ascii="Times New Roman" w:hAnsi="Calibri" w:eastAsia="宋体" w:cs="Times New Roman"/>
          <w:sz w:val="21"/>
        </w:rPr>
        <w:t>本项目基于 STM32F103C8T6 主控芯片，结合 FreeRTOS 实时操作系统，构建了一套完整的可穿戴健康监测系统。系统集成了 MAX30102 心率血氧传感器、MPU6050 六轴运动传感器、DS18B20 温度传感器、DS1302 RTC 时钟模块、SSD1306 OLED 显示屏、HC-05 蓝牙模块和 ASR PRO 语音识别模块，实现了心率监测、血氧检测、计步器、体温测量、时间显示、蓝牙数据上报及语音控制等完整功能。</w:t>
      </w:r>
    </w:p>
    <w:p w14:paraId="66F1A9C2">
      <w:pPr>
        <w:pStyle w:val="11"/>
        <w:rPr>
          <w:rFonts w:ascii="Times New Roman" w:hAnsi="Calibri" w:eastAsia="宋体" w:cs="Times New Roman"/>
          <w:sz w:val="21"/>
        </w:rPr>
      </w:pPr>
    </w:p>
    <w:p w14:paraId="7EB88E18">
      <w:pPr>
        <w:pStyle w:val="11"/>
        <w:rPr>
          <w:rFonts w:ascii="Times New Roman" w:hAnsi="Calibri" w:eastAsia="宋体" w:cs="Times New Roman"/>
          <w:sz w:val="21"/>
        </w:rPr>
      </w:pPr>
      <w:r>
        <w:rPr>
          <w:rFonts w:ascii="Times New Roman" w:hAnsi="Calibri" w:eastAsia="宋体" w:cs="Times New Roman"/>
          <w:sz w:val="21"/>
        </w:rPr>
        <w:t>核心功能列表</w:t>
      </w:r>
    </w:p>
    <w:p w14:paraId="09DF2270">
      <w:pPr>
        <w:pStyle w:val="11"/>
        <w:widowControl/>
        <w:numPr>
          <w:ilvl w:val="0"/>
          <w:numId w:val="2"/>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心率监测（MAX30102 PPG + 带通滤波 0.5-5Hz + 动态阈值峰值检测 + EMA 平滑）</w:t>
      </w:r>
    </w:p>
    <w:p w14:paraId="2E14AF37">
      <w:pPr>
        <w:pStyle w:val="11"/>
        <w:widowControl/>
        <w:numPr>
          <w:ilvl w:val="0"/>
          <w:numId w:val="2"/>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血氧检测（IR/Red AC/DC 比值 R 参数 + 线性校准公式 SpO2 = A - B*R）</w:t>
      </w:r>
    </w:p>
    <w:p w14:paraId="55A3603E">
      <w:pPr>
        <w:pStyle w:val="11"/>
        <w:widowControl/>
        <w:numPr>
          <w:ilvl w:val="0"/>
          <w:numId w:val="2"/>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计步器（MPU6050 加速度幅值分析 + 去重力分量 + 自适应动态阈值）</w:t>
      </w:r>
    </w:p>
    <w:p w14:paraId="0DE9E8A9">
      <w:pPr>
        <w:pStyle w:val="11"/>
        <w:widowControl/>
        <w:numPr>
          <w:ilvl w:val="0"/>
          <w:numId w:val="2"/>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运动状态识别（步行/跑步/晃动/静止四分类，基于步频和晃动能量）</w:t>
      </w:r>
    </w:p>
    <w:p w14:paraId="16568B44">
      <w:pPr>
        <w:pStyle w:val="11"/>
        <w:widowControl/>
        <w:numPr>
          <w:ilvl w:val="0"/>
          <w:numId w:val="2"/>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体温测量（DS18B20 接触式皮肤测温 + MPU6050 板级温度环境补偿算法）</w:t>
      </w:r>
    </w:p>
    <w:p w14:paraId="77F04E2C">
      <w:pPr>
        <w:pStyle w:val="11"/>
        <w:widowControl/>
        <w:numPr>
          <w:ilvl w:val="0"/>
          <w:numId w:val="2"/>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OLED 显示（SSD1306 128x64 I2C 接口，5 页面轮播，FrameBuffer + Dirty Flag 优化）</w:t>
      </w:r>
    </w:p>
    <w:p w14:paraId="299A465F">
      <w:pPr>
        <w:pStyle w:val="11"/>
        <w:widowControl/>
        <w:numPr>
          <w:ilvl w:val="0"/>
          <w:numId w:val="2"/>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蓝牙数据上报（HC-05 每 2 秒 JSON 格式推送，支持 TIME 时钟设置和 CAL 血氧校准）</w:t>
      </w:r>
    </w:p>
    <w:p w14:paraId="5FC5E755">
      <w:pPr>
        <w:pStyle w:val="11"/>
        <w:widowControl/>
        <w:numPr>
          <w:ilvl w:val="0"/>
          <w:numId w:val="2"/>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语音控制（ASR PRO UART 单字节命令，9 种命令切换显示和操作）</w:t>
      </w:r>
    </w:p>
    <w:p w14:paraId="0A4D683B">
      <w:pPr>
        <w:pStyle w:val="11"/>
        <w:widowControl/>
        <w:numPr>
          <w:ilvl w:val="0"/>
          <w:numId w:val="2"/>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FreeRTOS 多任务（4 任务抢占式调度，15KB 堆，互斥锁保护共享资源）</w:t>
      </w:r>
    </w:p>
    <w:p w14:paraId="448A51CA">
      <w:pPr>
        <w:pStyle w:val="20"/>
        <w:rPr>
          <w:b/>
          <w:bCs/>
        </w:rPr>
      </w:pPr>
      <w:r>
        <w:rPr>
          <w:b/>
          <w:bCs/>
        </w:rPr>
        <w:t>技术规格总表</w:t>
      </w:r>
    </w:p>
    <w:tbl>
      <w:tblPr>
        <w:tblStyle w:val="17"/>
        <w:tblW w:w="8525" w:type="dxa"/>
        <w:jc w:val="center"/>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Layout w:type="autofit"/>
        <w:tblCellMar>
          <w:top w:w="0" w:type="dxa"/>
          <w:left w:w="10" w:type="dxa"/>
          <w:bottom w:w="0" w:type="dxa"/>
          <w:right w:w="10" w:type="dxa"/>
        </w:tblCellMar>
      </w:tblPr>
      <w:tblGrid>
        <w:gridCol w:w="1190"/>
        <w:gridCol w:w="2068"/>
        <w:gridCol w:w="5267"/>
      </w:tblGrid>
      <w:tr w14:paraId="14A86F8D">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tblHeader/>
          <w:jc w:val="center"/>
        </w:trPr>
        <w:tc>
          <w:tcPr>
            <w:tcW w:w="1190" w:type="dxa"/>
            <w:shd w:val="clear" w:color="auto" w:fill="2F5496"/>
            <w:vAlign w:val="center"/>
          </w:tcPr>
          <w:p w14:paraId="7A96DE75">
            <w:pPr>
              <w:snapToGrid w:val="0"/>
              <w:spacing w:before="40" w:after="40" w:line="240" w:lineRule="auto"/>
              <w:ind w:left="0" w:leftChars="0" w:right="0" w:rightChars="0" w:firstLine="0" w:firstLineChars="0"/>
              <w:jc w:val="center"/>
              <w:rPr>
                <w:rFonts w:ascii="Arial" w:eastAsia="宋体"/>
                <w:b/>
                <w:sz w:val="18"/>
              </w:rPr>
            </w:pPr>
            <w:r>
              <w:rPr>
                <w:rFonts w:ascii="Arial" w:eastAsia="宋体"/>
                <w:b/>
                <w:color w:val="FFFFFF"/>
                <w:sz w:val="18"/>
              </w:rPr>
              <w:t>项目</w:t>
            </w:r>
          </w:p>
        </w:tc>
        <w:tc>
          <w:tcPr>
            <w:tcW w:w="2068" w:type="dxa"/>
            <w:shd w:val="clear" w:color="auto" w:fill="2F5496"/>
            <w:vAlign w:val="center"/>
          </w:tcPr>
          <w:p w14:paraId="4F90B8C3">
            <w:pPr>
              <w:snapToGrid w:val="0"/>
              <w:spacing w:before="40" w:after="40" w:line="240" w:lineRule="auto"/>
              <w:ind w:left="0" w:leftChars="0" w:right="0" w:rightChars="0" w:firstLine="0" w:firstLineChars="0"/>
              <w:jc w:val="center"/>
              <w:rPr>
                <w:rFonts w:ascii="Arial" w:eastAsia="宋体"/>
                <w:b/>
                <w:sz w:val="18"/>
              </w:rPr>
            </w:pPr>
            <w:r>
              <w:rPr>
                <w:rFonts w:ascii="Arial" w:eastAsia="宋体"/>
                <w:b/>
                <w:color w:val="FFFFFF"/>
                <w:sz w:val="18"/>
              </w:rPr>
              <w:t>规格</w:t>
            </w:r>
          </w:p>
        </w:tc>
        <w:tc>
          <w:tcPr>
            <w:tcW w:w="5267" w:type="dxa"/>
            <w:shd w:val="clear" w:color="auto" w:fill="2F5496"/>
            <w:vAlign w:val="center"/>
          </w:tcPr>
          <w:p w14:paraId="3E5F726E">
            <w:pPr>
              <w:snapToGrid w:val="0"/>
              <w:spacing w:before="40" w:after="40" w:line="240" w:lineRule="auto"/>
              <w:ind w:left="0" w:leftChars="0" w:right="0" w:rightChars="0" w:firstLine="0" w:firstLineChars="0"/>
              <w:jc w:val="center"/>
              <w:rPr>
                <w:rFonts w:ascii="Arial" w:eastAsia="宋体"/>
                <w:b/>
                <w:sz w:val="18"/>
              </w:rPr>
            </w:pPr>
            <w:r>
              <w:rPr>
                <w:rFonts w:ascii="Arial" w:eastAsia="宋体"/>
                <w:b/>
                <w:color w:val="FFFFFF"/>
                <w:sz w:val="18"/>
              </w:rPr>
              <w:t>说明</w:t>
            </w:r>
          </w:p>
        </w:tc>
      </w:tr>
      <w:tr w14:paraId="48839702">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190" w:type="dxa"/>
            <w:shd w:val="clear" w:color="auto" w:fill="D6E4F0"/>
            <w:vAlign w:val="center"/>
          </w:tcPr>
          <w:p w14:paraId="38DD2841">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主控芯片</w:t>
            </w:r>
          </w:p>
        </w:tc>
        <w:tc>
          <w:tcPr>
            <w:tcW w:w="2068" w:type="dxa"/>
            <w:shd w:val="clear" w:color="auto" w:fill="D6E4F0"/>
            <w:vAlign w:val="center"/>
          </w:tcPr>
          <w:p w14:paraId="361E18C6">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STM32F103C8T6</w:t>
            </w:r>
          </w:p>
        </w:tc>
        <w:tc>
          <w:tcPr>
            <w:tcW w:w="5267" w:type="dxa"/>
            <w:shd w:val="clear" w:color="auto" w:fill="D6E4F0"/>
            <w:vAlign w:val="center"/>
          </w:tcPr>
          <w:p w14:paraId="0257B9E4">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ARM Cortex-M3, 72MHz, 64KB Flash, 20KB SRAM</w:t>
            </w:r>
          </w:p>
        </w:tc>
      </w:tr>
      <w:tr w14:paraId="54B130B1">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190" w:type="dxa"/>
            <w:vAlign w:val="center"/>
          </w:tcPr>
          <w:p w14:paraId="19A5F0F5">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RTOS</w:t>
            </w:r>
          </w:p>
        </w:tc>
        <w:tc>
          <w:tcPr>
            <w:tcW w:w="2068" w:type="dxa"/>
            <w:vAlign w:val="center"/>
          </w:tcPr>
          <w:p w14:paraId="07256CF8">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FreeRTOS V10+</w:t>
            </w:r>
          </w:p>
        </w:tc>
        <w:tc>
          <w:tcPr>
            <w:tcW w:w="5267" w:type="dxa"/>
            <w:vAlign w:val="center"/>
          </w:tcPr>
          <w:p w14:paraId="136202F1">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抢占式调度, 15KB 堆, 5 优先级, SysTick 1ms</w:t>
            </w:r>
          </w:p>
        </w:tc>
      </w:tr>
      <w:tr w14:paraId="41348BE8">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190" w:type="dxa"/>
            <w:shd w:val="clear" w:color="auto" w:fill="D6E4F0"/>
            <w:vAlign w:val="center"/>
          </w:tcPr>
          <w:p w14:paraId="0D2B40AD">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心率采样率</w:t>
            </w:r>
          </w:p>
        </w:tc>
        <w:tc>
          <w:tcPr>
            <w:tcW w:w="2068" w:type="dxa"/>
            <w:shd w:val="clear" w:color="auto" w:fill="D6E4F0"/>
            <w:vAlign w:val="center"/>
          </w:tcPr>
          <w:p w14:paraId="5326C2A5">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100Hz</w:t>
            </w:r>
          </w:p>
        </w:tc>
        <w:tc>
          <w:tcPr>
            <w:tcW w:w="5267" w:type="dxa"/>
            <w:shd w:val="clear" w:color="auto" w:fill="D6E4F0"/>
            <w:vAlign w:val="center"/>
          </w:tcPr>
          <w:p w14:paraId="36284150">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MAX30102 SPO2 模式, 18-bit ADC, LED 16mA</w:t>
            </w:r>
          </w:p>
        </w:tc>
      </w:tr>
      <w:tr w14:paraId="2D52733D">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190" w:type="dxa"/>
            <w:vAlign w:val="center"/>
          </w:tcPr>
          <w:p w14:paraId="180AFEF4">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心率算法</w:t>
            </w:r>
          </w:p>
        </w:tc>
        <w:tc>
          <w:tcPr>
            <w:tcW w:w="2068" w:type="dxa"/>
            <w:vAlign w:val="center"/>
          </w:tcPr>
          <w:p w14:paraId="70FA2E2F">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带通滤波(0.5-5Hz)</w:t>
            </w:r>
          </w:p>
        </w:tc>
        <w:tc>
          <w:tcPr>
            <w:tcW w:w="5267" w:type="dxa"/>
            <w:vAlign w:val="center"/>
          </w:tcPr>
          <w:p w14:paraId="4F591CC3">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动态阈值峰值检测, EMA 平滑(alpha=0.15)</w:t>
            </w:r>
          </w:p>
        </w:tc>
      </w:tr>
      <w:tr w14:paraId="49CE0376">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190" w:type="dxa"/>
            <w:shd w:val="clear" w:color="auto" w:fill="D6E4F0"/>
            <w:vAlign w:val="center"/>
          </w:tcPr>
          <w:p w14:paraId="34A5C66D">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血氧算法</w:t>
            </w:r>
          </w:p>
        </w:tc>
        <w:tc>
          <w:tcPr>
            <w:tcW w:w="2068" w:type="dxa"/>
            <w:shd w:val="clear" w:color="auto" w:fill="D6E4F0"/>
            <w:vAlign w:val="center"/>
          </w:tcPr>
          <w:p w14:paraId="1B9E50EA">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IR/Red AC/DC 比值</w:t>
            </w:r>
          </w:p>
        </w:tc>
        <w:tc>
          <w:tcPr>
            <w:tcW w:w="5267" w:type="dxa"/>
            <w:shd w:val="clear" w:color="auto" w:fill="D6E4F0"/>
            <w:vAlign w:val="center"/>
          </w:tcPr>
          <w:p w14:paraId="0BA733FE">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SpO2 = A - B*R, 默认 A=110, B=25</w:t>
            </w:r>
          </w:p>
        </w:tc>
      </w:tr>
      <w:tr w14:paraId="761F74EC">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190" w:type="dxa"/>
            <w:vAlign w:val="center"/>
          </w:tcPr>
          <w:p w14:paraId="222778C7">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血氧范围</w:t>
            </w:r>
          </w:p>
        </w:tc>
        <w:tc>
          <w:tcPr>
            <w:tcW w:w="2068" w:type="dxa"/>
            <w:vAlign w:val="center"/>
          </w:tcPr>
          <w:p w14:paraId="4569320B">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50-100%</w:t>
            </w:r>
          </w:p>
        </w:tc>
        <w:tc>
          <w:tcPr>
            <w:tcW w:w="5267" w:type="dxa"/>
            <w:vAlign w:val="center"/>
          </w:tcPr>
          <w:p w14:paraId="120D173F">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可蓝牙 CAL 命令校准</w:t>
            </w:r>
          </w:p>
        </w:tc>
      </w:tr>
      <w:tr w14:paraId="283A827C">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190" w:type="dxa"/>
            <w:shd w:val="clear" w:color="auto" w:fill="D6E4F0"/>
            <w:vAlign w:val="center"/>
          </w:tcPr>
          <w:p w14:paraId="0E437C93">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温度精度</w:t>
            </w:r>
          </w:p>
        </w:tc>
        <w:tc>
          <w:tcPr>
            <w:tcW w:w="2068" w:type="dxa"/>
            <w:shd w:val="clear" w:color="auto" w:fill="D6E4F0"/>
            <w:vAlign w:val="center"/>
          </w:tcPr>
          <w:p w14:paraId="3C50719D">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+/-0.5C</w:t>
            </w:r>
          </w:p>
        </w:tc>
        <w:tc>
          <w:tcPr>
            <w:tcW w:w="5267" w:type="dxa"/>
            <w:shd w:val="clear" w:color="auto" w:fill="D6E4F0"/>
            <w:vAlign w:val="center"/>
          </w:tcPr>
          <w:p w14:paraId="2AA2CA66">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DS18B20 12-bit, CRC 校验, 环境补偿</w:t>
            </w:r>
          </w:p>
        </w:tc>
      </w:tr>
      <w:tr w14:paraId="7FEF8FD2">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190" w:type="dxa"/>
            <w:vAlign w:val="center"/>
          </w:tcPr>
          <w:p w14:paraId="0A8B0B36">
            <w:pPr>
              <w:snapToGrid w:val="0"/>
              <w:spacing w:before="40" w:after="40" w:line="240" w:lineRule="auto"/>
              <w:ind w:left="0" w:leftChars="0" w:right="0" w:rightChars="0" w:firstLine="0" w:firstLineChars="0"/>
              <w:jc w:val="center"/>
            </w:pPr>
            <w:r>
              <w:rPr>
                <w:rFonts w:ascii="Arial" w:eastAsia="宋体"/>
                <w:color w:val="000000"/>
                <w:sz w:val="18"/>
              </w:rPr>
              <w:t>计步</w:t>
            </w:r>
          </w:p>
        </w:tc>
        <w:tc>
          <w:tcPr>
            <w:tcW w:w="2068" w:type="dxa"/>
            <w:vAlign w:val="center"/>
          </w:tcPr>
          <w:p w14:paraId="23446BE0">
            <w:pPr>
              <w:snapToGrid w:val="0"/>
              <w:spacing w:before="40" w:after="40" w:line="240" w:lineRule="auto"/>
              <w:ind w:left="0" w:leftChars="0" w:right="0" w:rightChars="0" w:firstLine="0" w:firstLineChars="0"/>
              <w:jc w:val="center"/>
            </w:pPr>
            <w:r>
              <w:rPr>
                <w:rFonts w:ascii="Arial" w:eastAsia="宋体"/>
                <w:color w:val="000000"/>
                <w:sz w:val="18"/>
              </w:rPr>
              <w:t>自适应阈值</w:t>
            </w:r>
          </w:p>
        </w:tc>
        <w:tc>
          <w:tcPr>
            <w:tcW w:w="5267" w:type="dxa"/>
            <w:vAlign w:val="center"/>
          </w:tcPr>
          <w:p w14:paraId="59BFE38A">
            <w:pPr>
              <w:snapToGrid w:val="0"/>
              <w:spacing w:before="40" w:after="40" w:line="240" w:lineRule="auto"/>
              <w:ind w:left="0" w:leftChars="0" w:right="0" w:rightChars="0" w:firstLine="0" w:firstLineChars="0"/>
              <w:jc w:val="center"/>
            </w:pPr>
            <w:r>
              <w:rPr>
                <w:rFonts w:ascii="Arial" w:eastAsia="宋体"/>
                <w:color w:val="000000"/>
                <w:sz w:val="18"/>
              </w:rPr>
              <w:t>最小步间隔 250ms, 加速度幅值去重力</w:t>
            </w:r>
          </w:p>
        </w:tc>
      </w:tr>
      <w:tr w14:paraId="7C971BCD">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190" w:type="dxa"/>
            <w:shd w:val="clear" w:color="auto" w:fill="D6E4F0"/>
            <w:vAlign w:val="center"/>
          </w:tcPr>
          <w:p w14:paraId="0E96E7D6">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运动识别</w:t>
            </w:r>
          </w:p>
        </w:tc>
        <w:tc>
          <w:tcPr>
            <w:tcW w:w="2068" w:type="dxa"/>
            <w:shd w:val="clear" w:color="auto" w:fill="D6E4F0"/>
            <w:vAlign w:val="center"/>
          </w:tcPr>
          <w:p w14:paraId="62888173">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4 状态分类</w:t>
            </w:r>
          </w:p>
        </w:tc>
        <w:tc>
          <w:tcPr>
            <w:tcW w:w="5267" w:type="dxa"/>
            <w:shd w:val="clear" w:color="auto" w:fill="D6E4F0"/>
            <w:vAlign w:val="center"/>
          </w:tcPr>
          <w:p w14:paraId="7F6B98AF">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步行/跑步/晃动/静止, 步频+能量分析</w:t>
            </w:r>
          </w:p>
        </w:tc>
      </w:tr>
      <w:tr w14:paraId="54CB70A0">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190" w:type="dxa"/>
            <w:vAlign w:val="center"/>
          </w:tcPr>
          <w:p w14:paraId="48B3676A">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蓝牙模块</w:t>
            </w:r>
          </w:p>
        </w:tc>
        <w:tc>
          <w:tcPr>
            <w:tcW w:w="2068" w:type="dxa"/>
            <w:vAlign w:val="center"/>
          </w:tcPr>
          <w:p w14:paraId="56A0EA05">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HC-05 V2.0</w:t>
            </w:r>
          </w:p>
        </w:tc>
        <w:tc>
          <w:tcPr>
            <w:tcW w:w="5267" w:type="dxa"/>
            <w:vAlign w:val="center"/>
          </w:tcPr>
          <w:p w14:paraId="1564450D">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9600bps, JSON 上报, AT 命令设置</w:t>
            </w:r>
          </w:p>
        </w:tc>
      </w:tr>
      <w:tr w14:paraId="14C10AEA">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190" w:type="dxa"/>
            <w:shd w:val="clear" w:color="auto" w:fill="D6E4F0"/>
            <w:vAlign w:val="center"/>
          </w:tcPr>
          <w:p w14:paraId="7F3D99AE">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语音识别</w:t>
            </w:r>
          </w:p>
        </w:tc>
        <w:tc>
          <w:tcPr>
            <w:tcW w:w="2068" w:type="dxa"/>
            <w:shd w:val="clear" w:color="auto" w:fill="D6E4F0"/>
            <w:vAlign w:val="center"/>
          </w:tcPr>
          <w:p w14:paraId="11893133">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ASR PRO</w:t>
            </w:r>
          </w:p>
        </w:tc>
        <w:tc>
          <w:tcPr>
            <w:tcW w:w="5267" w:type="dxa"/>
            <w:shd w:val="clear" w:color="auto" w:fill="D6E4F0"/>
            <w:vAlign w:val="center"/>
          </w:tcPr>
          <w:p w14:paraId="2C09F99E">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UART 单字节命令, 9600bps, 9 命令</w:t>
            </w:r>
          </w:p>
        </w:tc>
      </w:tr>
      <w:tr w14:paraId="674ACBB9">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190" w:type="dxa"/>
            <w:vAlign w:val="center"/>
          </w:tcPr>
          <w:p w14:paraId="7BF46E2C">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显示屏</w:t>
            </w:r>
          </w:p>
        </w:tc>
        <w:tc>
          <w:tcPr>
            <w:tcW w:w="2068" w:type="dxa"/>
            <w:vAlign w:val="center"/>
          </w:tcPr>
          <w:p w14:paraId="4F7AE5FE">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SSD1306 128x64</w:t>
            </w:r>
          </w:p>
        </w:tc>
        <w:tc>
          <w:tcPr>
            <w:tcW w:w="5267" w:type="dxa"/>
            <w:vAlign w:val="center"/>
          </w:tcPr>
          <w:p w14:paraId="2687EC66">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I2C 地址 0x3C, 5x7 字体, 帧缓冲</w:t>
            </w:r>
          </w:p>
        </w:tc>
      </w:tr>
      <w:tr w14:paraId="66CABE92">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190" w:type="dxa"/>
            <w:shd w:val="clear" w:color="auto" w:fill="D6E4F0"/>
            <w:vAlign w:val="center"/>
          </w:tcPr>
          <w:p w14:paraId="4B04E8EC">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RTC 时钟</w:t>
            </w:r>
          </w:p>
        </w:tc>
        <w:tc>
          <w:tcPr>
            <w:tcW w:w="2068" w:type="dxa"/>
            <w:shd w:val="clear" w:color="auto" w:fill="D6E4F0"/>
            <w:vAlign w:val="center"/>
          </w:tcPr>
          <w:p w14:paraId="5EAF089E">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DS1302</w:t>
            </w:r>
          </w:p>
        </w:tc>
        <w:tc>
          <w:tcPr>
            <w:tcW w:w="5267" w:type="dxa"/>
            <w:shd w:val="clear" w:color="auto" w:fill="D6E4F0"/>
            <w:vAlign w:val="center"/>
          </w:tcPr>
          <w:p w14:paraId="3041C83C">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BCD 编码, SPI-like 接口, CR2032 电池</w:t>
            </w:r>
          </w:p>
        </w:tc>
      </w:tr>
      <w:tr w14:paraId="42275DDD">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190" w:type="dxa"/>
            <w:vAlign w:val="center"/>
          </w:tcPr>
          <w:p w14:paraId="1E014AE8">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I2C 总线</w:t>
            </w:r>
          </w:p>
        </w:tc>
        <w:tc>
          <w:tcPr>
            <w:tcW w:w="2068" w:type="dxa"/>
            <w:vAlign w:val="center"/>
          </w:tcPr>
          <w:p w14:paraId="565B6B0E">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双总线 100kHz</w:t>
            </w:r>
          </w:p>
        </w:tc>
        <w:tc>
          <w:tcPr>
            <w:tcW w:w="5267" w:type="dxa"/>
            <w:vAlign w:val="center"/>
          </w:tcPr>
          <w:p w14:paraId="2EEF5C16">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I2C1: MAX30102+MPU6050, I2C2: OLED</w:t>
            </w:r>
          </w:p>
        </w:tc>
      </w:tr>
      <w:tr w14:paraId="29C9E8C8">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190" w:type="dxa"/>
            <w:shd w:val="clear" w:color="auto" w:fill="D6E4F0"/>
            <w:vAlign w:val="center"/>
          </w:tcPr>
          <w:p w14:paraId="72C535B1">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编译工具</w:t>
            </w:r>
          </w:p>
        </w:tc>
        <w:tc>
          <w:tcPr>
            <w:tcW w:w="2068" w:type="dxa"/>
            <w:shd w:val="clear" w:color="auto" w:fill="D6E4F0"/>
            <w:vAlign w:val="center"/>
          </w:tcPr>
          <w:p w14:paraId="1B24BCC9">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Keil MDK-ARM</w:t>
            </w:r>
          </w:p>
        </w:tc>
        <w:tc>
          <w:tcPr>
            <w:tcW w:w="5267" w:type="dxa"/>
            <w:shd w:val="clear" w:color="auto" w:fill="D6E4F0"/>
            <w:vAlign w:val="center"/>
          </w:tcPr>
          <w:p w14:paraId="318B8327">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STM32F10x_StdPeriph_Driver V3.5</w:t>
            </w:r>
          </w:p>
        </w:tc>
      </w:tr>
    </w:tbl>
    <w:p w14:paraId="16574917">
      <w:pPr>
        <w:rPr>
          <w:rFonts w:hint="eastAsia" w:eastAsia="宋体"/>
          <w:lang w:eastAsia="zh-CN"/>
        </w:rPr>
      </w:pPr>
    </w:p>
    <w:p w14:paraId="355F77D6">
      <w:pPr>
        <w:pStyle w:val="2"/>
        <w:numPr>
          <w:ilvl w:val="0"/>
          <w:numId w:val="1"/>
        </w:numPr>
        <w:topLinePunct w:val="0"/>
        <w:ind w:left="0" w:leftChars="0" w:firstLine="0" w:firstLineChars="0"/>
        <w:rPr>
          <w:rFonts w:hint="eastAsia" w:ascii="宋体" w:hAnsi="宋体" w:eastAsia="宋体" w:cs="宋体"/>
          <w:b/>
        </w:rPr>
      </w:pPr>
      <w:bookmarkStart w:id="2" w:name="_Toc28492"/>
      <w:bookmarkStart w:id="3" w:name="_Toc12721"/>
      <w:r>
        <w:t>硬件平台与引脚配置</w:t>
      </w:r>
      <w:bookmarkEnd w:id="2"/>
      <w:bookmarkEnd w:id="3"/>
    </w:p>
    <w:p w14:paraId="3B5EC1C9">
      <w:pPr>
        <w:pStyle w:val="3"/>
        <w:numPr>
          <w:ilvl w:val="0"/>
          <w:numId w:val="3"/>
        </w:numPr>
        <w:ind w:left="0" w:leftChars="0" w:firstLine="0" w:firstLineChars="0"/>
        <w:rPr>
          <w:rFonts w:hint="eastAsia" w:ascii="宋体" w:hAnsi="宋体" w:eastAsia="宋体" w:cs="宋体"/>
          <w:b/>
        </w:rPr>
      </w:pPr>
      <w:bookmarkStart w:id="4" w:name="_Toc10979"/>
      <w:bookmarkStart w:id="5" w:name="_Toc5251"/>
      <w:r>
        <w:t>硬件清单</w:t>
      </w:r>
      <w:bookmarkEnd w:id="4"/>
      <w:bookmarkEnd w:id="5"/>
    </w:p>
    <w:tbl>
      <w:tblPr>
        <w:tblStyle w:val="17"/>
        <w:tblW w:w="8525" w:type="dxa"/>
        <w:jc w:val="center"/>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Layout w:type="autofit"/>
        <w:tblCellMar>
          <w:top w:w="0" w:type="dxa"/>
          <w:left w:w="10" w:type="dxa"/>
          <w:bottom w:w="0" w:type="dxa"/>
          <w:right w:w="10" w:type="dxa"/>
        </w:tblCellMar>
      </w:tblPr>
      <w:tblGrid>
        <w:gridCol w:w="747"/>
        <w:gridCol w:w="2499"/>
        <w:gridCol w:w="4530"/>
        <w:gridCol w:w="749"/>
      </w:tblGrid>
      <w:tr w14:paraId="768E9EA9">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tblHeader/>
          <w:jc w:val="center"/>
        </w:trPr>
        <w:tc>
          <w:tcPr>
            <w:tcW w:w="747" w:type="dxa"/>
            <w:shd w:val="clear" w:color="auto" w:fill="2F5496"/>
            <w:vAlign w:val="center"/>
          </w:tcPr>
          <w:p w14:paraId="69299E55">
            <w:pPr>
              <w:snapToGrid w:val="0"/>
              <w:spacing w:before="40" w:after="40" w:line="240" w:lineRule="auto"/>
              <w:ind w:left="0" w:leftChars="0" w:right="0" w:rightChars="0" w:firstLine="0" w:firstLineChars="0"/>
              <w:jc w:val="center"/>
              <w:rPr>
                <w:rFonts w:ascii="Arial" w:eastAsia="宋体"/>
                <w:b/>
                <w:sz w:val="18"/>
              </w:rPr>
            </w:pPr>
            <w:r>
              <w:rPr>
                <w:rFonts w:ascii="Arial" w:eastAsia="宋体"/>
                <w:b/>
                <w:color w:val="FFFFFF"/>
                <w:sz w:val="18"/>
              </w:rPr>
              <w:t>序号</w:t>
            </w:r>
          </w:p>
        </w:tc>
        <w:tc>
          <w:tcPr>
            <w:tcW w:w="2499" w:type="dxa"/>
            <w:shd w:val="clear" w:color="auto" w:fill="2F5496"/>
            <w:vAlign w:val="center"/>
          </w:tcPr>
          <w:p w14:paraId="0DBEAA21">
            <w:pPr>
              <w:snapToGrid w:val="0"/>
              <w:spacing w:before="40" w:after="40" w:line="240" w:lineRule="auto"/>
              <w:ind w:left="0" w:leftChars="0" w:right="0" w:rightChars="0" w:firstLine="0" w:firstLineChars="0"/>
              <w:jc w:val="center"/>
              <w:rPr>
                <w:rFonts w:ascii="Arial" w:eastAsia="宋体"/>
                <w:b/>
                <w:sz w:val="18"/>
              </w:rPr>
            </w:pPr>
            <w:r>
              <w:rPr>
                <w:rFonts w:ascii="Arial" w:eastAsia="宋体"/>
                <w:b/>
                <w:color w:val="FFFFFF"/>
                <w:sz w:val="18"/>
              </w:rPr>
              <w:t>模块</w:t>
            </w:r>
          </w:p>
        </w:tc>
        <w:tc>
          <w:tcPr>
            <w:tcW w:w="4530" w:type="dxa"/>
            <w:shd w:val="clear" w:color="auto" w:fill="2F5496"/>
            <w:vAlign w:val="center"/>
          </w:tcPr>
          <w:p w14:paraId="3D210A64">
            <w:pPr>
              <w:snapToGrid w:val="0"/>
              <w:spacing w:before="40" w:after="40" w:line="240" w:lineRule="auto"/>
              <w:ind w:left="0" w:leftChars="0" w:right="0" w:rightChars="0" w:firstLine="0" w:firstLineChars="0"/>
              <w:jc w:val="center"/>
              <w:rPr>
                <w:rFonts w:ascii="Arial" w:eastAsia="宋体"/>
                <w:b/>
                <w:sz w:val="18"/>
              </w:rPr>
            </w:pPr>
            <w:r>
              <w:rPr>
                <w:rFonts w:ascii="Arial" w:eastAsia="宋体"/>
                <w:b/>
                <w:color w:val="FFFFFF"/>
                <w:sz w:val="18"/>
              </w:rPr>
              <w:t>型号</w:t>
            </w:r>
          </w:p>
        </w:tc>
        <w:tc>
          <w:tcPr>
            <w:tcW w:w="749" w:type="dxa"/>
            <w:shd w:val="clear" w:color="auto" w:fill="2F5496"/>
            <w:vAlign w:val="center"/>
          </w:tcPr>
          <w:p w14:paraId="22B2CFD2">
            <w:pPr>
              <w:snapToGrid w:val="0"/>
              <w:spacing w:before="40" w:after="40" w:line="240" w:lineRule="auto"/>
              <w:ind w:left="0" w:leftChars="0" w:right="0" w:rightChars="0" w:firstLine="0" w:firstLineChars="0"/>
              <w:jc w:val="center"/>
              <w:rPr>
                <w:rFonts w:ascii="Arial" w:eastAsia="宋体"/>
                <w:b/>
                <w:sz w:val="18"/>
              </w:rPr>
            </w:pPr>
            <w:r>
              <w:rPr>
                <w:rFonts w:ascii="Arial" w:eastAsia="宋体"/>
                <w:b/>
                <w:color w:val="FFFFFF"/>
                <w:sz w:val="18"/>
              </w:rPr>
              <w:t>数量</w:t>
            </w:r>
          </w:p>
        </w:tc>
      </w:tr>
      <w:tr w14:paraId="55E8C83D">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747" w:type="dxa"/>
            <w:shd w:val="clear" w:color="auto" w:fill="D6E4F0"/>
            <w:vAlign w:val="center"/>
          </w:tcPr>
          <w:p w14:paraId="0759EBCF">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1</w:t>
            </w:r>
          </w:p>
        </w:tc>
        <w:tc>
          <w:tcPr>
            <w:tcW w:w="2499" w:type="dxa"/>
            <w:shd w:val="clear" w:color="auto" w:fill="D6E4F0"/>
            <w:vAlign w:val="center"/>
          </w:tcPr>
          <w:p w14:paraId="172F1FD7">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主控芯片</w:t>
            </w:r>
          </w:p>
        </w:tc>
        <w:tc>
          <w:tcPr>
            <w:tcW w:w="4530" w:type="dxa"/>
            <w:shd w:val="clear" w:color="auto" w:fill="D6E4F0"/>
            <w:vAlign w:val="center"/>
          </w:tcPr>
          <w:p w14:paraId="1B31855A">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STM32F103C8T6 (BluePill)</w:t>
            </w:r>
          </w:p>
        </w:tc>
        <w:tc>
          <w:tcPr>
            <w:tcW w:w="749" w:type="dxa"/>
            <w:shd w:val="clear" w:color="auto" w:fill="D6E4F0"/>
            <w:vAlign w:val="center"/>
          </w:tcPr>
          <w:p w14:paraId="38BC3268">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1</w:t>
            </w:r>
          </w:p>
        </w:tc>
      </w:tr>
      <w:tr w14:paraId="026CE6E3">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747" w:type="dxa"/>
            <w:vAlign w:val="center"/>
          </w:tcPr>
          <w:p w14:paraId="68FFADF8">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2</w:t>
            </w:r>
          </w:p>
        </w:tc>
        <w:tc>
          <w:tcPr>
            <w:tcW w:w="2499" w:type="dxa"/>
            <w:vAlign w:val="center"/>
          </w:tcPr>
          <w:p w14:paraId="77C260CE">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心率血氧传感器</w:t>
            </w:r>
          </w:p>
        </w:tc>
        <w:tc>
          <w:tcPr>
            <w:tcW w:w="4530" w:type="dxa"/>
            <w:vAlign w:val="center"/>
          </w:tcPr>
          <w:p w14:paraId="43073F5B">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MAX30102</w:t>
            </w:r>
          </w:p>
        </w:tc>
        <w:tc>
          <w:tcPr>
            <w:tcW w:w="749" w:type="dxa"/>
            <w:vAlign w:val="center"/>
          </w:tcPr>
          <w:p w14:paraId="51D7F45F">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1</w:t>
            </w:r>
          </w:p>
        </w:tc>
      </w:tr>
      <w:tr w14:paraId="48229C22">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747" w:type="dxa"/>
            <w:shd w:val="clear" w:color="auto" w:fill="D6E4F0"/>
            <w:vAlign w:val="center"/>
          </w:tcPr>
          <w:p w14:paraId="4506D415">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3</w:t>
            </w:r>
          </w:p>
        </w:tc>
        <w:tc>
          <w:tcPr>
            <w:tcW w:w="2499" w:type="dxa"/>
            <w:shd w:val="clear" w:color="auto" w:fill="D6E4F0"/>
            <w:vAlign w:val="center"/>
          </w:tcPr>
          <w:p w14:paraId="3706A618">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六轴运动传感器</w:t>
            </w:r>
          </w:p>
        </w:tc>
        <w:tc>
          <w:tcPr>
            <w:tcW w:w="4530" w:type="dxa"/>
            <w:shd w:val="clear" w:color="auto" w:fill="D6E4F0"/>
            <w:vAlign w:val="center"/>
          </w:tcPr>
          <w:p w14:paraId="02238BE0">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MPU6050</w:t>
            </w:r>
          </w:p>
        </w:tc>
        <w:tc>
          <w:tcPr>
            <w:tcW w:w="749" w:type="dxa"/>
            <w:shd w:val="clear" w:color="auto" w:fill="D6E4F0"/>
            <w:vAlign w:val="center"/>
          </w:tcPr>
          <w:p w14:paraId="3883B518">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1</w:t>
            </w:r>
          </w:p>
        </w:tc>
      </w:tr>
      <w:tr w14:paraId="720074AF">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747" w:type="dxa"/>
            <w:vAlign w:val="center"/>
          </w:tcPr>
          <w:p w14:paraId="3C39D2D7">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4</w:t>
            </w:r>
          </w:p>
        </w:tc>
        <w:tc>
          <w:tcPr>
            <w:tcW w:w="2499" w:type="dxa"/>
            <w:vAlign w:val="center"/>
          </w:tcPr>
          <w:p w14:paraId="3E1B0026">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温度传感器</w:t>
            </w:r>
          </w:p>
        </w:tc>
        <w:tc>
          <w:tcPr>
            <w:tcW w:w="4530" w:type="dxa"/>
            <w:vAlign w:val="center"/>
          </w:tcPr>
          <w:p w14:paraId="7FAB7B02">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DS18B20 (TO-92)</w:t>
            </w:r>
          </w:p>
        </w:tc>
        <w:tc>
          <w:tcPr>
            <w:tcW w:w="749" w:type="dxa"/>
            <w:vAlign w:val="center"/>
          </w:tcPr>
          <w:p w14:paraId="6DADB7DE">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1</w:t>
            </w:r>
          </w:p>
        </w:tc>
      </w:tr>
      <w:tr w14:paraId="343A7FD5">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747" w:type="dxa"/>
            <w:shd w:val="clear" w:color="auto" w:fill="D6E4F0"/>
            <w:vAlign w:val="center"/>
          </w:tcPr>
          <w:p w14:paraId="774060D2">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5</w:t>
            </w:r>
          </w:p>
        </w:tc>
        <w:tc>
          <w:tcPr>
            <w:tcW w:w="2499" w:type="dxa"/>
            <w:shd w:val="clear" w:color="auto" w:fill="D6E4F0"/>
            <w:vAlign w:val="center"/>
          </w:tcPr>
          <w:p w14:paraId="5CD5BE6D">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OLED 显示屏</w:t>
            </w:r>
          </w:p>
        </w:tc>
        <w:tc>
          <w:tcPr>
            <w:tcW w:w="4530" w:type="dxa"/>
            <w:shd w:val="clear" w:color="auto" w:fill="D6E4F0"/>
            <w:vAlign w:val="center"/>
          </w:tcPr>
          <w:p w14:paraId="0C361724">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SSD1306 128x64 I2C</w:t>
            </w:r>
          </w:p>
        </w:tc>
        <w:tc>
          <w:tcPr>
            <w:tcW w:w="749" w:type="dxa"/>
            <w:shd w:val="clear" w:color="auto" w:fill="D6E4F0"/>
            <w:vAlign w:val="center"/>
          </w:tcPr>
          <w:p w14:paraId="39349C7B">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1</w:t>
            </w:r>
          </w:p>
        </w:tc>
      </w:tr>
      <w:tr w14:paraId="4CDD873F">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747" w:type="dxa"/>
            <w:vAlign w:val="center"/>
          </w:tcPr>
          <w:p w14:paraId="3E19C3A6">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6</w:t>
            </w:r>
          </w:p>
        </w:tc>
        <w:tc>
          <w:tcPr>
            <w:tcW w:w="2499" w:type="dxa"/>
            <w:vAlign w:val="center"/>
          </w:tcPr>
          <w:p w14:paraId="537249AF">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RTC 时钟模块</w:t>
            </w:r>
          </w:p>
        </w:tc>
        <w:tc>
          <w:tcPr>
            <w:tcW w:w="4530" w:type="dxa"/>
            <w:vAlign w:val="center"/>
          </w:tcPr>
          <w:p w14:paraId="3E6B8AE1">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DS1302 (含 CR2032 电池座)</w:t>
            </w:r>
          </w:p>
        </w:tc>
        <w:tc>
          <w:tcPr>
            <w:tcW w:w="749" w:type="dxa"/>
            <w:vAlign w:val="center"/>
          </w:tcPr>
          <w:p w14:paraId="5B4D45D1">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1</w:t>
            </w:r>
          </w:p>
        </w:tc>
      </w:tr>
      <w:tr w14:paraId="1C48AC7E">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747" w:type="dxa"/>
            <w:shd w:val="clear" w:color="auto" w:fill="D6E4F0"/>
            <w:vAlign w:val="center"/>
          </w:tcPr>
          <w:p w14:paraId="130156DE">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7</w:t>
            </w:r>
          </w:p>
        </w:tc>
        <w:tc>
          <w:tcPr>
            <w:tcW w:w="2499" w:type="dxa"/>
            <w:shd w:val="clear" w:color="auto" w:fill="D6E4F0"/>
            <w:vAlign w:val="center"/>
          </w:tcPr>
          <w:p w14:paraId="0AB554B5">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蓝牙模块</w:t>
            </w:r>
          </w:p>
        </w:tc>
        <w:tc>
          <w:tcPr>
            <w:tcW w:w="4530" w:type="dxa"/>
            <w:shd w:val="clear" w:color="auto" w:fill="D6E4F0"/>
            <w:vAlign w:val="center"/>
          </w:tcPr>
          <w:p w14:paraId="63E20A5F">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HC-05 (带底板)</w:t>
            </w:r>
          </w:p>
        </w:tc>
        <w:tc>
          <w:tcPr>
            <w:tcW w:w="749" w:type="dxa"/>
            <w:shd w:val="clear" w:color="auto" w:fill="D6E4F0"/>
            <w:vAlign w:val="center"/>
          </w:tcPr>
          <w:p w14:paraId="5013D9B4">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1</w:t>
            </w:r>
          </w:p>
        </w:tc>
      </w:tr>
      <w:tr w14:paraId="012E3C30">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747" w:type="dxa"/>
            <w:vAlign w:val="center"/>
          </w:tcPr>
          <w:p w14:paraId="36242B2C">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8</w:t>
            </w:r>
          </w:p>
        </w:tc>
        <w:tc>
          <w:tcPr>
            <w:tcW w:w="2499" w:type="dxa"/>
            <w:vAlign w:val="center"/>
          </w:tcPr>
          <w:p w14:paraId="5BC9C63E">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语音识别模块</w:t>
            </w:r>
          </w:p>
        </w:tc>
        <w:tc>
          <w:tcPr>
            <w:tcW w:w="4530" w:type="dxa"/>
            <w:vAlign w:val="center"/>
          </w:tcPr>
          <w:p w14:paraId="1A6D6314">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ASR PRO / SU-03T</w:t>
            </w:r>
          </w:p>
        </w:tc>
        <w:tc>
          <w:tcPr>
            <w:tcW w:w="749" w:type="dxa"/>
            <w:vAlign w:val="center"/>
          </w:tcPr>
          <w:p w14:paraId="33884530">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1</w:t>
            </w:r>
          </w:p>
        </w:tc>
      </w:tr>
      <w:tr w14:paraId="4817FC27">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747" w:type="dxa"/>
            <w:shd w:val="clear" w:color="auto" w:fill="D6E4F0"/>
            <w:vAlign w:val="center"/>
          </w:tcPr>
          <w:p w14:paraId="763BBF46">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9</w:t>
            </w:r>
          </w:p>
        </w:tc>
        <w:tc>
          <w:tcPr>
            <w:tcW w:w="2499" w:type="dxa"/>
            <w:shd w:val="clear" w:color="auto" w:fill="D6E4F0"/>
            <w:vAlign w:val="center"/>
          </w:tcPr>
          <w:p w14:paraId="1C128769">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按键</w:t>
            </w:r>
          </w:p>
        </w:tc>
        <w:tc>
          <w:tcPr>
            <w:tcW w:w="4530" w:type="dxa"/>
            <w:shd w:val="clear" w:color="auto" w:fill="D6E4F0"/>
            <w:vAlign w:val="center"/>
          </w:tcPr>
          <w:p w14:paraId="21C9213E">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轻触按键 12x12mm</w:t>
            </w:r>
          </w:p>
        </w:tc>
        <w:tc>
          <w:tcPr>
            <w:tcW w:w="749" w:type="dxa"/>
            <w:shd w:val="clear" w:color="auto" w:fill="D6E4F0"/>
            <w:vAlign w:val="center"/>
          </w:tcPr>
          <w:p w14:paraId="576A6B13">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2</w:t>
            </w:r>
          </w:p>
        </w:tc>
      </w:tr>
      <w:tr w14:paraId="6ECD97C0">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747" w:type="dxa"/>
            <w:vAlign w:val="center"/>
          </w:tcPr>
          <w:p w14:paraId="10FAD081">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10</w:t>
            </w:r>
          </w:p>
        </w:tc>
        <w:tc>
          <w:tcPr>
            <w:tcW w:w="2499" w:type="dxa"/>
            <w:vAlign w:val="center"/>
          </w:tcPr>
          <w:p w14:paraId="04EFC78D">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上拉电阻</w:t>
            </w:r>
          </w:p>
        </w:tc>
        <w:tc>
          <w:tcPr>
            <w:tcW w:w="4530" w:type="dxa"/>
            <w:vAlign w:val="center"/>
          </w:tcPr>
          <w:p w14:paraId="3B5CAC29">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4.7k 1/4W</w:t>
            </w:r>
          </w:p>
        </w:tc>
        <w:tc>
          <w:tcPr>
            <w:tcW w:w="749" w:type="dxa"/>
            <w:vAlign w:val="center"/>
          </w:tcPr>
          <w:p w14:paraId="56287F48">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4</w:t>
            </w:r>
          </w:p>
        </w:tc>
      </w:tr>
      <w:tr w14:paraId="07E5F2B7">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747" w:type="dxa"/>
            <w:shd w:val="clear" w:color="auto" w:fill="D6E4F0"/>
            <w:vAlign w:val="center"/>
          </w:tcPr>
          <w:p w14:paraId="5701739C">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11</w:t>
            </w:r>
          </w:p>
        </w:tc>
        <w:tc>
          <w:tcPr>
            <w:tcW w:w="2499" w:type="dxa"/>
            <w:shd w:val="clear" w:color="auto" w:fill="D6E4F0"/>
            <w:vAlign w:val="center"/>
          </w:tcPr>
          <w:p w14:paraId="0979D055">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面包板</w:t>
            </w:r>
          </w:p>
        </w:tc>
        <w:tc>
          <w:tcPr>
            <w:tcW w:w="4530" w:type="dxa"/>
            <w:shd w:val="clear" w:color="auto" w:fill="D6E4F0"/>
            <w:vAlign w:val="center"/>
          </w:tcPr>
          <w:p w14:paraId="498B92E7">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w:t>
            </w:r>
          </w:p>
        </w:tc>
        <w:tc>
          <w:tcPr>
            <w:tcW w:w="749" w:type="dxa"/>
            <w:shd w:val="clear" w:color="auto" w:fill="D6E4F0"/>
            <w:vAlign w:val="center"/>
          </w:tcPr>
          <w:p w14:paraId="58823268">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1</w:t>
            </w:r>
          </w:p>
        </w:tc>
      </w:tr>
      <w:tr w14:paraId="32397257">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747" w:type="dxa"/>
            <w:vAlign w:val="center"/>
          </w:tcPr>
          <w:p w14:paraId="14ECA263">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12</w:t>
            </w:r>
          </w:p>
        </w:tc>
        <w:tc>
          <w:tcPr>
            <w:tcW w:w="2499" w:type="dxa"/>
            <w:vAlign w:val="center"/>
          </w:tcPr>
          <w:p w14:paraId="691FD8D8">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杜邦线</w:t>
            </w:r>
          </w:p>
        </w:tc>
        <w:tc>
          <w:tcPr>
            <w:tcW w:w="4530" w:type="dxa"/>
            <w:vAlign w:val="center"/>
          </w:tcPr>
          <w:p w14:paraId="632CF7A7">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公母各一包</w:t>
            </w:r>
          </w:p>
        </w:tc>
        <w:tc>
          <w:tcPr>
            <w:tcW w:w="749" w:type="dxa"/>
            <w:vAlign w:val="center"/>
          </w:tcPr>
          <w:p w14:paraId="14AE550F">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若干</w:t>
            </w:r>
          </w:p>
        </w:tc>
      </w:tr>
      <w:tr w14:paraId="410FE07F">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747" w:type="dxa"/>
            <w:shd w:val="clear" w:color="auto" w:fill="D6E4F0"/>
            <w:vAlign w:val="center"/>
          </w:tcPr>
          <w:p w14:paraId="38636349">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13</w:t>
            </w:r>
          </w:p>
        </w:tc>
        <w:tc>
          <w:tcPr>
            <w:tcW w:w="2499" w:type="dxa"/>
            <w:shd w:val="clear" w:color="auto" w:fill="D6E4F0"/>
            <w:vAlign w:val="center"/>
          </w:tcPr>
          <w:p w14:paraId="17CC5C2D">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下载器</w:t>
            </w:r>
          </w:p>
        </w:tc>
        <w:tc>
          <w:tcPr>
            <w:tcW w:w="4530" w:type="dxa"/>
            <w:shd w:val="clear" w:color="auto" w:fill="D6E4F0"/>
            <w:vAlign w:val="center"/>
          </w:tcPr>
          <w:p w14:paraId="47256E91">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ST-Link V2</w:t>
            </w:r>
          </w:p>
        </w:tc>
        <w:tc>
          <w:tcPr>
            <w:tcW w:w="749" w:type="dxa"/>
            <w:shd w:val="clear" w:color="auto" w:fill="D6E4F0"/>
            <w:vAlign w:val="center"/>
          </w:tcPr>
          <w:p w14:paraId="12D9AE05">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1</w:t>
            </w:r>
          </w:p>
        </w:tc>
      </w:tr>
    </w:tbl>
    <w:p w14:paraId="50D99670">
      <w:pPr>
        <w:pStyle w:val="3"/>
        <w:numPr>
          <w:ilvl w:val="0"/>
          <w:numId w:val="3"/>
        </w:numPr>
        <w:ind w:left="0" w:leftChars="0" w:firstLine="0" w:firstLineChars="0"/>
        <w:rPr>
          <w:rFonts w:hint="eastAsia" w:ascii="宋体" w:hAnsi="宋体" w:eastAsia="宋体" w:cs="宋体"/>
          <w:b/>
        </w:rPr>
      </w:pPr>
      <w:bookmarkStart w:id="6" w:name="_Toc27403"/>
      <w:bookmarkStart w:id="7" w:name="_Toc16794"/>
      <w:r>
        <w:t>引脚总表</w:t>
      </w:r>
      <w:bookmarkEnd w:id="6"/>
      <w:bookmarkEnd w:id="7"/>
    </w:p>
    <w:tbl>
      <w:tblPr>
        <w:tblStyle w:val="17"/>
        <w:tblW w:w="8525" w:type="dxa"/>
        <w:jc w:val="center"/>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Layout w:type="autofit"/>
        <w:tblCellMar>
          <w:top w:w="0" w:type="dxa"/>
          <w:left w:w="10" w:type="dxa"/>
          <w:bottom w:w="0" w:type="dxa"/>
          <w:right w:w="10" w:type="dxa"/>
        </w:tblCellMar>
      </w:tblPr>
      <w:tblGrid>
        <w:gridCol w:w="1651"/>
        <w:gridCol w:w="1956"/>
        <w:gridCol w:w="4918"/>
      </w:tblGrid>
      <w:tr w14:paraId="62110FD1">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tblHeader/>
          <w:jc w:val="center"/>
        </w:trPr>
        <w:tc>
          <w:tcPr>
            <w:tcW w:w="1651" w:type="dxa"/>
            <w:shd w:val="clear" w:color="auto" w:fill="2F5496"/>
            <w:vAlign w:val="center"/>
          </w:tcPr>
          <w:p w14:paraId="19127C0D">
            <w:pPr>
              <w:snapToGrid w:val="0"/>
              <w:spacing w:before="40" w:after="40" w:line="240" w:lineRule="auto"/>
              <w:ind w:left="0" w:leftChars="0" w:right="0" w:rightChars="0" w:firstLine="0" w:firstLineChars="0"/>
              <w:jc w:val="center"/>
              <w:rPr>
                <w:rFonts w:ascii="Arial" w:eastAsia="宋体"/>
                <w:b/>
                <w:sz w:val="18"/>
              </w:rPr>
            </w:pPr>
            <w:r>
              <w:rPr>
                <w:rFonts w:ascii="Arial" w:eastAsia="宋体"/>
                <w:b/>
                <w:color w:val="FFFFFF"/>
                <w:sz w:val="18"/>
              </w:rPr>
              <w:t>STM32引脚</w:t>
            </w:r>
          </w:p>
        </w:tc>
        <w:tc>
          <w:tcPr>
            <w:tcW w:w="1956" w:type="dxa"/>
            <w:shd w:val="clear" w:color="auto" w:fill="2F5496"/>
            <w:vAlign w:val="center"/>
          </w:tcPr>
          <w:p w14:paraId="709D5473">
            <w:pPr>
              <w:snapToGrid w:val="0"/>
              <w:spacing w:before="40" w:after="40" w:line="240" w:lineRule="auto"/>
              <w:ind w:left="0" w:leftChars="0" w:right="0" w:rightChars="0" w:firstLine="0" w:firstLineChars="0"/>
              <w:jc w:val="center"/>
              <w:rPr>
                <w:rFonts w:ascii="Arial" w:eastAsia="宋体"/>
                <w:b/>
                <w:sz w:val="18"/>
              </w:rPr>
            </w:pPr>
            <w:r>
              <w:rPr>
                <w:rFonts w:ascii="Arial" w:eastAsia="宋体"/>
                <w:b/>
                <w:color w:val="FFFFFF"/>
                <w:sz w:val="18"/>
              </w:rPr>
              <w:t>连接对象</w:t>
            </w:r>
          </w:p>
        </w:tc>
        <w:tc>
          <w:tcPr>
            <w:tcW w:w="4918" w:type="dxa"/>
            <w:shd w:val="clear" w:color="auto" w:fill="2F5496"/>
            <w:vAlign w:val="center"/>
          </w:tcPr>
          <w:p w14:paraId="2E4A51A8">
            <w:pPr>
              <w:snapToGrid w:val="0"/>
              <w:spacing w:before="40" w:after="40" w:line="240" w:lineRule="auto"/>
              <w:ind w:left="0" w:leftChars="0" w:right="0" w:rightChars="0" w:firstLine="0" w:firstLineChars="0"/>
              <w:jc w:val="center"/>
              <w:rPr>
                <w:rFonts w:ascii="Arial" w:eastAsia="宋体"/>
                <w:b/>
                <w:sz w:val="18"/>
              </w:rPr>
            </w:pPr>
            <w:r>
              <w:rPr>
                <w:rFonts w:ascii="Arial" w:eastAsia="宋体"/>
                <w:b/>
                <w:color w:val="FFFFFF"/>
                <w:sz w:val="18"/>
              </w:rPr>
              <w:t>功能说明</w:t>
            </w:r>
          </w:p>
        </w:tc>
      </w:tr>
      <w:tr w14:paraId="236E63B4">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651" w:type="dxa"/>
            <w:shd w:val="clear" w:color="auto" w:fill="D6E4F0"/>
            <w:vAlign w:val="center"/>
          </w:tcPr>
          <w:p w14:paraId="06AF0669">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PA0</w:t>
            </w:r>
          </w:p>
        </w:tc>
        <w:tc>
          <w:tcPr>
            <w:tcW w:w="1956" w:type="dxa"/>
            <w:shd w:val="clear" w:color="auto" w:fill="D6E4F0"/>
            <w:vAlign w:val="center"/>
          </w:tcPr>
          <w:p w14:paraId="0E89B9DB">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DS18B20 DQ</w:t>
            </w:r>
          </w:p>
        </w:tc>
        <w:tc>
          <w:tcPr>
            <w:tcW w:w="4918" w:type="dxa"/>
            <w:shd w:val="clear" w:color="auto" w:fill="D6E4F0"/>
            <w:vAlign w:val="center"/>
          </w:tcPr>
          <w:p w14:paraId="72058B88">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1-Wire 单总线, 需 4.7k 上拉到 3.3V</w:t>
            </w:r>
          </w:p>
        </w:tc>
      </w:tr>
      <w:tr w14:paraId="2A0CC6D0">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651" w:type="dxa"/>
            <w:vAlign w:val="center"/>
          </w:tcPr>
          <w:p w14:paraId="3CCB2B81">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PA2</w:t>
            </w:r>
          </w:p>
        </w:tc>
        <w:tc>
          <w:tcPr>
            <w:tcW w:w="1956" w:type="dxa"/>
            <w:vAlign w:val="center"/>
          </w:tcPr>
          <w:p w14:paraId="1E2C09BD">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ASR PRO RX</w:t>
            </w:r>
          </w:p>
        </w:tc>
        <w:tc>
          <w:tcPr>
            <w:tcW w:w="4918" w:type="dxa"/>
            <w:vAlign w:val="center"/>
          </w:tcPr>
          <w:p w14:paraId="671C652E">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USART2.TX, 语音模块接收</w:t>
            </w:r>
          </w:p>
        </w:tc>
      </w:tr>
      <w:tr w14:paraId="74D12341">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651" w:type="dxa"/>
            <w:shd w:val="clear" w:color="auto" w:fill="D6E4F0"/>
            <w:vAlign w:val="center"/>
          </w:tcPr>
          <w:p w14:paraId="1D418045">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PA3</w:t>
            </w:r>
          </w:p>
        </w:tc>
        <w:tc>
          <w:tcPr>
            <w:tcW w:w="1956" w:type="dxa"/>
            <w:shd w:val="clear" w:color="auto" w:fill="D6E4F0"/>
            <w:vAlign w:val="center"/>
          </w:tcPr>
          <w:p w14:paraId="2783498F">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ASR PRO TX</w:t>
            </w:r>
          </w:p>
        </w:tc>
        <w:tc>
          <w:tcPr>
            <w:tcW w:w="4918" w:type="dxa"/>
            <w:shd w:val="clear" w:color="auto" w:fill="D6E4F0"/>
            <w:vAlign w:val="center"/>
          </w:tcPr>
          <w:p w14:paraId="60D12104">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USART2.RX, 语音模块发送</w:t>
            </w:r>
          </w:p>
        </w:tc>
      </w:tr>
      <w:tr w14:paraId="5A653B3E">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651" w:type="dxa"/>
            <w:vAlign w:val="center"/>
          </w:tcPr>
          <w:p w14:paraId="11AA0031">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PA9</w:t>
            </w:r>
          </w:p>
        </w:tc>
        <w:tc>
          <w:tcPr>
            <w:tcW w:w="1956" w:type="dxa"/>
            <w:vAlign w:val="center"/>
          </w:tcPr>
          <w:p w14:paraId="587EDC03">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HC-05 RX</w:t>
            </w:r>
          </w:p>
        </w:tc>
        <w:tc>
          <w:tcPr>
            <w:tcW w:w="4918" w:type="dxa"/>
            <w:vAlign w:val="center"/>
          </w:tcPr>
          <w:p w14:paraId="36691ADB">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USART1.TX, 蓝牙发送</w:t>
            </w:r>
          </w:p>
        </w:tc>
      </w:tr>
      <w:tr w14:paraId="3E23E500">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651" w:type="dxa"/>
            <w:shd w:val="clear" w:color="auto" w:fill="D6E4F0"/>
            <w:vAlign w:val="center"/>
          </w:tcPr>
          <w:p w14:paraId="176BDFDE">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PA10</w:t>
            </w:r>
          </w:p>
        </w:tc>
        <w:tc>
          <w:tcPr>
            <w:tcW w:w="1956" w:type="dxa"/>
            <w:shd w:val="clear" w:color="auto" w:fill="D6E4F0"/>
            <w:vAlign w:val="center"/>
          </w:tcPr>
          <w:p w14:paraId="36B50257">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HC-05 TX</w:t>
            </w:r>
          </w:p>
        </w:tc>
        <w:tc>
          <w:tcPr>
            <w:tcW w:w="4918" w:type="dxa"/>
            <w:shd w:val="clear" w:color="auto" w:fill="D6E4F0"/>
            <w:vAlign w:val="center"/>
          </w:tcPr>
          <w:p w14:paraId="045AB4D6">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USART1.RX, 蓝牙接收</w:t>
            </w:r>
          </w:p>
        </w:tc>
      </w:tr>
      <w:tr w14:paraId="12BDC1CF">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651" w:type="dxa"/>
            <w:vAlign w:val="center"/>
          </w:tcPr>
          <w:p w14:paraId="050F1E7A">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PB1</w:t>
            </w:r>
          </w:p>
        </w:tc>
        <w:tc>
          <w:tcPr>
            <w:tcW w:w="1956" w:type="dxa"/>
            <w:vAlign w:val="center"/>
          </w:tcPr>
          <w:p w14:paraId="395573C3">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DS1302 CLK</w:t>
            </w:r>
          </w:p>
        </w:tc>
        <w:tc>
          <w:tcPr>
            <w:tcW w:w="4918" w:type="dxa"/>
            <w:vAlign w:val="center"/>
          </w:tcPr>
          <w:p w14:paraId="30EA0047">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RTC 时钟线 (代码实际引脚)</w:t>
            </w:r>
          </w:p>
        </w:tc>
      </w:tr>
      <w:tr w14:paraId="10201EF7">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651" w:type="dxa"/>
            <w:vAlign w:val="center"/>
          </w:tcPr>
          <w:p w14:paraId="6097CA64">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PB6</w:t>
            </w:r>
          </w:p>
        </w:tc>
        <w:tc>
          <w:tcPr>
            <w:tcW w:w="1956" w:type="dxa"/>
            <w:vAlign w:val="center"/>
          </w:tcPr>
          <w:p w14:paraId="6A2D9D81">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I2C1 SCL</w:t>
            </w:r>
          </w:p>
        </w:tc>
        <w:tc>
          <w:tcPr>
            <w:tcW w:w="4918" w:type="dxa"/>
            <w:vAlign w:val="center"/>
          </w:tcPr>
          <w:p w14:paraId="5962EF81">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MAX30102 + MPU6050, 需 4.7k 上拉</w:t>
            </w:r>
          </w:p>
        </w:tc>
      </w:tr>
      <w:tr w14:paraId="3CE78F97">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651" w:type="dxa"/>
            <w:shd w:val="clear" w:color="auto" w:fill="D6E4F0"/>
            <w:vAlign w:val="center"/>
          </w:tcPr>
          <w:p w14:paraId="6D4C82BA">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PB7</w:t>
            </w:r>
          </w:p>
        </w:tc>
        <w:tc>
          <w:tcPr>
            <w:tcW w:w="1956" w:type="dxa"/>
            <w:shd w:val="clear" w:color="auto" w:fill="D6E4F0"/>
            <w:vAlign w:val="center"/>
          </w:tcPr>
          <w:p w14:paraId="7E57647F">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I2C1 SDA</w:t>
            </w:r>
          </w:p>
        </w:tc>
        <w:tc>
          <w:tcPr>
            <w:tcW w:w="4918" w:type="dxa"/>
            <w:shd w:val="clear" w:color="auto" w:fill="D6E4F0"/>
            <w:vAlign w:val="center"/>
          </w:tcPr>
          <w:p w14:paraId="71F10B69">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MAX30102 + MPU6050, 需 4.7k 上拉</w:t>
            </w:r>
          </w:p>
        </w:tc>
      </w:tr>
      <w:tr w14:paraId="754AFD0A">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651" w:type="dxa"/>
            <w:vAlign w:val="center"/>
          </w:tcPr>
          <w:p w14:paraId="7FC96D56">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PB9</w:t>
            </w:r>
          </w:p>
        </w:tc>
        <w:tc>
          <w:tcPr>
            <w:tcW w:w="1956" w:type="dxa"/>
            <w:vAlign w:val="center"/>
          </w:tcPr>
          <w:p w14:paraId="1E71C7D8">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DS1302 CE</w:t>
            </w:r>
          </w:p>
        </w:tc>
        <w:tc>
          <w:tcPr>
            <w:tcW w:w="4918" w:type="dxa"/>
            <w:vAlign w:val="center"/>
          </w:tcPr>
          <w:p w14:paraId="4C666B28">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RTC 使能线 (代码实际引脚)</w:t>
            </w:r>
          </w:p>
        </w:tc>
      </w:tr>
      <w:tr w14:paraId="6FEC12C7">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651" w:type="dxa"/>
            <w:shd w:val="clear" w:color="auto" w:fill="D6E4F0"/>
            <w:vAlign w:val="center"/>
          </w:tcPr>
          <w:p w14:paraId="473E6901">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PB10</w:t>
            </w:r>
          </w:p>
        </w:tc>
        <w:tc>
          <w:tcPr>
            <w:tcW w:w="1956" w:type="dxa"/>
            <w:shd w:val="clear" w:color="auto" w:fill="D6E4F0"/>
            <w:vAlign w:val="center"/>
          </w:tcPr>
          <w:p w14:paraId="1DAC93CA">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I2C2 SCL</w:t>
            </w:r>
          </w:p>
        </w:tc>
        <w:tc>
          <w:tcPr>
            <w:tcW w:w="4918" w:type="dxa"/>
            <w:shd w:val="clear" w:color="auto" w:fill="D6E4F0"/>
            <w:vAlign w:val="center"/>
          </w:tcPr>
          <w:p w14:paraId="0462BBB2">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OLED SSD1306 时钟线</w:t>
            </w:r>
          </w:p>
        </w:tc>
      </w:tr>
      <w:tr w14:paraId="5F38D6BC">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651" w:type="dxa"/>
            <w:vAlign w:val="center"/>
          </w:tcPr>
          <w:p w14:paraId="7C7AB331">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PB11</w:t>
            </w:r>
          </w:p>
        </w:tc>
        <w:tc>
          <w:tcPr>
            <w:tcW w:w="1956" w:type="dxa"/>
            <w:vAlign w:val="center"/>
          </w:tcPr>
          <w:p w14:paraId="5AFCF6A0">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I2C2 SDA</w:t>
            </w:r>
          </w:p>
        </w:tc>
        <w:tc>
          <w:tcPr>
            <w:tcW w:w="4918" w:type="dxa"/>
            <w:vAlign w:val="center"/>
          </w:tcPr>
          <w:p w14:paraId="79BB2604">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OLED SSD1306 数据线</w:t>
            </w:r>
          </w:p>
        </w:tc>
      </w:tr>
      <w:tr w14:paraId="1DDFE5E9">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651" w:type="dxa"/>
            <w:shd w:val="clear" w:color="auto" w:fill="D6E4F0"/>
            <w:vAlign w:val="center"/>
          </w:tcPr>
          <w:p w14:paraId="56EB1A9C">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PB12</w:t>
            </w:r>
          </w:p>
        </w:tc>
        <w:tc>
          <w:tcPr>
            <w:tcW w:w="1956" w:type="dxa"/>
            <w:shd w:val="clear" w:color="auto" w:fill="D6E4F0"/>
            <w:vAlign w:val="center"/>
          </w:tcPr>
          <w:p w14:paraId="64E50F31">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DS1302 DAT</w:t>
            </w:r>
          </w:p>
        </w:tc>
        <w:tc>
          <w:tcPr>
            <w:tcW w:w="4918" w:type="dxa"/>
            <w:shd w:val="clear" w:color="auto" w:fill="D6E4F0"/>
            <w:vAlign w:val="center"/>
          </w:tcPr>
          <w:p w14:paraId="04504C45">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RTC 数据线 (代码实际引脚)</w:t>
            </w:r>
          </w:p>
        </w:tc>
      </w:tr>
      <w:tr w14:paraId="7A9B9BF8">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651" w:type="dxa"/>
            <w:vAlign w:val="center"/>
          </w:tcPr>
          <w:p w14:paraId="47D4EF87">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PE3</w:t>
            </w:r>
          </w:p>
        </w:tc>
        <w:tc>
          <w:tcPr>
            <w:tcW w:w="1956" w:type="dxa"/>
            <w:vAlign w:val="center"/>
          </w:tcPr>
          <w:p w14:paraId="729ED74C">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按键 (返回)</w:t>
            </w:r>
          </w:p>
        </w:tc>
        <w:tc>
          <w:tcPr>
            <w:tcW w:w="4918" w:type="dxa"/>
            <w:vAlign w:val="center"/>
          </w:tcPr>
          <w:p w14:paraId="1E38D472">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第二按键, 内部上拉</w:t>
            </w:r>
          </w:p>
        </w:tc>
      </w:tr>
      <w:tr w14:paraId="3D33E5DE">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651" w:type="dxa"/>
            <w:shd w:val="clear" w:color="auto" w:fill="D6E4F0"/>
            <w:vAlign w:val="center"/>
          </w:tcPr>
          <w:p w14:paraId="72722FBC">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PE4</w:t>
            </w:r>
          </w:p>
        </w:tc>
        <w:tc>
          <w:tcPr>
            <w:tcW w:w="1956" w:type="dxa"/>
            <w:shd w:val="clear" w:color="auto" w:fill="D6E4F0"/>
            <w:vAlign w:val="center"/>
          </w:tcPr>
          <w:p w14:paraId="7C7F6207">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按键 (前进)</w:t>
            </w:r>
          </w:p>
        </w:tc>
        <w:tc>
          <w:tcPr>
            <w:tcW w:w="4918" w:type="dxa"/>
            <w:shd w:val="clear" w:color="auto" w:fill="D6E4F0"/>
            <w:vAlign w:val="center"/>
          </w:tcPr>
          <w:p w14:paraId="5FC52CDC">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第一按键, 内部上拉</w:t>
            </w:r>
          </w:p>
        </w:tc>
      </w:tr>
      <w:tr w14:paraId="06485BDF">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651" w:type="dxa"/>
            <w:vAlign w:val="center"/>
          </w:tcPr>
          <w:p w14:paraId="15F30E43">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3.3V</w:t>
            </w:r>
          </w:p>
        </w:tc>
        <w:tc>
          <w:tcPr>
            <w:tcW w:w="1956" w:type="dxa"/>
            <w:vAlign w:val="center"/>
          </w:tcPr>
          <w:p w14:paraId="27D68159">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所有模块 VCC</w:t>
            </w:r>
          </w:p>
        </w:tc>
        <w:tc>
          <w:tcPr>
            <w:tcW w:w="4918" w:type="dxa"/>
            <w:vAlign w:val="center"/>
          </w:tcPr>
          <w:p w14:paraId="7EEB80E7">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供电正极</w:t>
            </w:r>
          </w:p>
        </w:tc>
      </w:tr>
      <w:tr w14:paraId="5EF71939">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1651" w:type="dxa"/>
            <w:shd w:val="clear" w:color="auto" w:fill="D6E4F0"/>
            <w:vAlign w:val="center"/>
          </w:tcPr>
          <w:p w14:paraId="026A5BBD">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GND</w:t>
            </w:r>
          </w:p>
        </w:tc>
        <w:tc>
          <w:tcPr>
            <w:tcW w:w="1956" w:type="dxa"/>
            <w:shd w:val="clear" w:color="auto" w:fill="D6E4F0"/>
            <w:vAlign w:val="center"/>
          </w:tcPr>
          <w:p w14:paraId="5457BAF1">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所有模块 GND</w:t>
            </w:r>
          </w:p>
        </w:tc>
        <w:tc>
          <w:tcPr>
            <w:tcW w:w="4918" w:type="dxa"/>
            <w:shd w:val="clear" w:color="auto" w:fill="D6E4F0"/>
            <w:vAlign w:val="center"/>
          </w:tcPr>
          <w:p w14:paraId="33216326">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供电负极</w:t>
            </w:r>
          </w:p>
        </w:tc>
      </w:tr>
    </w:tbl>
    <w:p w14:paraId="437BF6DB">
      <w:pPr>
        <w:pStyle w:val="3"/>
        <w:numPr>
          <w:ilvl w:val="0"/>
          <w:numId w:val="3"/>
        </w:numPr>
        <w:ind w:left="0" w:leftChars="0" w:firstLine="0" w:firstLineChars="0"/>
        <w:rPr>
          <w:b/>
        </w:rPr>
      </w:pPr>
      <w:bookmarkStart w:id="8" w:name="_Toc24571"/>
      <w:bookmarkStart w:id="9" w:name="_Toc12380"/>
      <w:r>
        <w:t>I2C 设备地址</w:t>
      </w:r>
      <w:bookmarkEnd w:id="8"/>
      <w:bookmarkEnd w:id="9"/>
    </w:p>
    <w:tbl>
      <w:tblPr>
        <w:tblStyle w:val="17"/>
        <w:tblW w:w="8525" w:type="dxa"/>
        <w:jc w:val="center"/>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Layout w:type="autofit"/>
        <w:tblCellMar>
          <w:top w:w="0" w:type="dxa"/>
          <w:left w:w="10" w:type="dxa"/>
          <w:bottom w:w="0" w:type="dxa"/>
          <w:right w:w="10" w:type="dxa"/>
        </w:tblCellMar>
      </w:tblPr>
      <w:tblGrid>
        <w:gridCol w:w="2454"/>
        <w:gridCol w:w="1485"/>
        <w:gridCol w:w="1819"/>
        <w:gridCol w:w="2767"/>
      </w:tblGrid>
      <w:tr w14:paraId="452D06DB">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tblHeader/>
          <w:jc w:val="center"/>
        </w:trPr>
        <w:tc>
          <w:tcPr>
            <w:tcW w:w="2454" w:type="dxa"/>
            <w:shd w:val="clear" w:color="auto" w:fill="2F5496"/>
            <w:vAlign w:val="center"/>
          </w:tcPr>
          <w:p w14:paraId="68FF3AFE">
            <w:pPr>
              <w:keepNext/>
              <w:snapToGrid w:val="0"/>
              <w:spacing w:before="40" w:after="40" w:line="240" w:lineRule="auto"/>
              <w:ind w:left="0" w:leftChars="0" w:right="0" w:rightChars="0" w:firstLine="0" w:firstLineChars="0"/>
              <w:jc w:val="center"/>
              <w:rPr>
                <w:rFonts w:ascii="Arial" w:eastAsia="宋体"/>
                <w:b/>
                <w:sz w:val="18"/>
              </w:rPr>
            </w:pPr>
            <w:r>
              <w:rPr>
                <w:rFonts w:ascii="Arial" w:eastAsia="宋体"/>
                <w:b/>
                <w:color w:val="FFFFFF"/>
                <w:sz w:val="18"/>
              </w:rPr>
              <w:t>设备</w:t>
            </w:r>
          </w:p>
        </w:tc>
        <w:tc>
          <w:tcPr>
            <w:tcW w:w="1485" w:type="dxa"/>
            <w:shd w:val="clear" w:color="auto" w:fill="2F5496"/>
            <w:vAlign w:val="center"/>
          </w:tcPr>
          <w:p w14:paraId="03A74A05">
            <w:pPr>
              <w:keepNext/>
              <w:snapToGrid w:val="0"/>
              <w:spacing w:before="40" w:after="40" w:line="240" w:lineRule="auto"/>
              <w:ind w:left="0" w:leftChars="0" w:right="0" w:rightChars="0" w:firstLine="0" w:firstLineChars="0"/>
              <w:jc w:val="center"/>
              <w:rPr>
                <w:rFonts w:ascii="Arial" w:eastAsia="宋体"/>
                <w:b/>
                <w:sz w:val="18"/>
              </w:rPr>
            </w:pPr>
            <w:r>
              <w:rPr>
                <w:rFonts w:ascii="Arial" w:eastAsia="宋体"/>
                <w:b/>
                <w:color w:val="FFFFFF"/>
                <w:sz w:val="18"/>
              </w:rPr>
              <w:t>7-bit地址</w:t>
            </w:r>
          </w:p>
        </w:tc>
        <w:tc>
          <w:tcPr>
            <w:tcW w:w="1819" w:type="dxa"/>
            <w:shd w:val="clear" w:color="auto" w:fill="2F5496"/>
            <w:vAlign w:val="center"/>
          </w:tcPr>
          <w:p w14:paraId="2133D83C">
            <w:pPr>
              <w:keepNext/>
              <w:snapToGrid w:val="0"/>
              <w:spacing w:before="40" w:after="40" w:line="240" w:lineRule="auto"/>
              <w:ind w:left="0" w:leftChars="0" w:right="0" w:rightChars="0" w:firstLine="0" w:firstLineChars="0"/>
              <w:jc w:val="center"/>
              <w:rPr>
                <w:rFonts w:ascii="Arial" w:eastAsia="宋体"/>
                <w:b/>
                <w:sz w:val="18"/>
              </w:rPr>
            </w:pPr>
            <w:r>
              <w:rPr>
                <w:rFonts w:ascii="Arial" w:eastAsia="宋体"/>
                <w:b/>
                <w:color w:val="FFFFFF"/>
                <w:sz w:val="18"/>
              </w:rPr>
              <w:t>8-bit写地址</w:t>
            </w:r>
          </w:p>
        </w:tc>
        <w:tc>
          <w:tcPr>
            <w:tcW w:w="2767" w:type="dxa"/>
            <w:shd w:val="clear" w:color="auto" w:fill="2F5496"/>
            <w:vAlign w:val="center"/>
          </w:tcPr>
          <w:p w14:paraId="26C46077">
            <w:pPr>
              <w:keepNext/>
              <w:snapToGrid w:val="0"/>
              <w:spacing w:before="40" w:after="40" w:line="240" w:lineRule="auto"/>
              <w:ind w:left="0" w:leftChars="0" w:right="0" w:rightChars="0" w:firstLine="0" w:firstLineChars="0"/>
              <w:jc w:val="center"/>
              <w:rPr>
                <w:rFonts w:ascii="Arial" w:eastAsia="宋体"/>
                <w:b/>
                <w:sz w:val="18"/>
              </w:rPr>
            </w:pPr>
            <w:r>
              <w:rPr>
                <w:rFonts w:ascii="Arial" w:eastAsia="宋体"/>
                <w:b/>
                <w:color w:val="FFFFFF"/>
                <w:sz w:val="18"/>
              </w:rPr>
              <w:t>I2C总线</w:t>
            </w:r>
          </w:p>
        </w:tc>
      </w:tr>
      <w:tr w14:paraId="36804A10">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2454" w:type="dxa"/>
            <w:shd w:val="clear" w:color="auto" w:fill="D6E4F0"/>
            <w:vAlign w:val="center"/>
          </w:tcPr>
          <w:p w14:paraId="3C12A4A0">
            <w:pPr>
              <w:keepNext/>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SSD1306 OLED</w:t>
            </w:r>
          </w:p>
        </w:tc>
        <w:tc>
          <w:tcPr>
            <w:tcW w:w="1485" w:type="dxa"/>
            <w:shd w:val="clear" w:color="auto" w:fill="D6E4F0"/>
            <w:vAlign w:val="center"/>
          </w:tcPr>
          <w:p w14:paraId="4DBB7446">
            <w:pPr>
              <w:keepNext/>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0x3C</w:t>
            </w:r>
          </w:p>
        </w:tc>
        <w:tc>
          <w:tcPr>
            <w:tcW w:w="1819" w:type="dxa"/>
            <w:shd w:val="clear" w:color="auto" w:fill="D6E4F0"/>
            <w:vAlign w:val="center"/>
          </w:tcPr>
          <w:p w14:paraId="5FD905DF">
            <w:pPr>
              <w:keepNext/>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0x78</w:t>
            </w:r>
          </w:p>
        </w:tc>
        <w:tc>
          <w:tcPr>
            <w:tcW w:w="2767" w:type="dxa"/>
            <w:shd w:val="clear" w:color="auto" w:fill="D6E4F0"/>
            <w:vAlign w:val="center"/>
          </w:tcPr>
          <w:p w14:paraId="6990133C">
            <w:pPr>
              <w:keepNext/>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I2C2 (PB10/PB11)</w:t>
            </w:r>
          </w:p>
        </w:tc>
      </w:tr>
      <w:tr w14:paraId="75ABFE67">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2454" w:type="dxa"/>
            <w:vAlign w:val="center"/>
          </w:tcPr>
          <w:p w14:paraId="7FB072CE">
            <w:pPr>
              <w:keepNext/>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MPU6050</w:t>
            </w:r>
          </w:p>
        </w:tc>
        <w:tc>
          <w:tcPr>
            <w:tcW w:w="1485" w:type="dxa"/>
            <w:vAlign w:val="center"/>
          </w:tcPr>
          <w:p w14:paraId="06D961F1">
            <w:pPr>
              <w:keepNext/>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0x68</w:t>
            </w:r>
          </w:p>
        </w:tc>
        <w:tc>
          <w:tcPr>
            <w:tcW w:w="1819" w:type="dxa"/>
            <w:vAlign w:val="center"/>
          </w:tcPr>
          <w:p w14:paraId="2B405B04">
            <w:pPr>
              <w:keepNext/>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0xD0</w:t>
            </w:r>
          </w:p>
        </w:tc>
        <w:tc>
          <w:tcPr>
            <w:tcW w:w="2767" w:type="dxa"/>
            <w:vAlign w:val="center"/>
          </w:tcPr>
          <w:p w14:paraId="33BC57FA">
            <w:pPr>
              <w:keepNext/>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I2C1 (PB6/PB7)</w:t>
            </w:r>
          </w:p>
        </w:tc>
      </w:tr>
      <w:tr w14:paraId="104673F2">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2454" w:type="dxa"/>
            <w:shd w:val="clear" w:color="auto" w:fill="D6E4F0"/>
            <w:vAlign w:val="center"/>
          </w:tcPr>
          <w:p w14:paraId="3BDAD8B5">
            <w:pPr>
              <w:keepNext/>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MAX30102</w:t>
            </w:r>
          </w:p>
        </w:tc>
        <w:tc>
          <w:tcPr>
            <w:tcW w:w="1485" w:type="dxa"/>
            <w:shd w:val="clear" w:color="auto" w:fill="D6E4F0"/>
            <w:vAlign w:val="center"/>
          </w:tcPr>
          <w:p w14:paraId="1AF6F886">
            <w:pPr>
              <w:keepNext/>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0x57</w:t>
            </w:r>
          </w:p>
        </w:tc>
        <w:tc>
          <w:tcPr>
            <w:tcW w:w="1819" w:type="dxa"/>
            <w:shd w:val="clear" w:color="auto" w:fill="D6E4F0"/>
            <w:vAlign w:val="center"/>
          </w:tcPr>
          <w:p w14:paraId="7F3C2078">
            <w:pPr>
              <w:keepNext/>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0xAE</w:t>
            </w:r>
          </w:p>
        </w:tc>
        <w:tc>
          <w:tcPr>
            <w:tcW w:w="2767" w:type="dxa"/>
            <w:shd w:val="clear" w:color="auto" w:fill="D6E4F0"/>
            <w:vAlign w:val="center"/>
          </w:tcPr>
          <w:p w14:paraId="3BB63BC8">
            <w:pPr>
              <w:keepNext/>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I2C1 (PB6/PB7)</w:t>
            </w:r>
          </w:p>
        </w:tc>
      </w:tr>
    </w:tbl>
    <w:p w14:paraId="19F7E053">
      <w:pPr>
        <w:pStyle w:val="3"/>
        <w:numPr>
          <w:ilvl w:val="0"/>
          <w:numId w:val="3"/>
        </w:numPr>
        <w:ind w:left="0" w:leftChars="0" w:firstLine="0" w:firstLineChars="0"/>
        <w:rPr>
          <w:rFonts w:hint="eastAsia" w:ascii="宋体" w:hAnsi="宋体" w:eastAsia="宋体" w:cs="宋体"/>
          <w:b/>
        </w:rPr>
      </w:pPr>
      <w:bookmarkStart w:id="10" w:name="_Toc30311"/>
      <w:bookmarkStart w:id="11" w:name="_Toc24053"/>
      <w:r>
        <w:t>通信接口配置</w:t>
      </w:r>
      <w:bookmarkEnd w:id="10"/>
      <w:bookmarkEnd w:id="11"/>
    </w:p>
    <w:tbl>
      <w:tblPr>
        <w:tblStyle w:val="17"/>
        <w:tblW w:w="8525" w:type="dxa"/>
        <w:jc w:val="center"/>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Layout w:type="autofit"/>
        <w:tblCellMar>
          <w:top w:w="0" w:type="dxa"/>
          <w:left w:w="10" w:type="dxa"/>
          <w:bottom w:w="0" w:type="dxa"/>
          <w:right w:w="10" w:type="dxa"/>
        </w:tblCellMar>
      </w:tblPr>
      <w:tblGrid>
        <w:gridCol w:w="2200"/>
        <w:gridCol w:w="2200"/>
        <w:gridCol w:w="2000"/>
        <w:gridCol w:w="2125"/>
      </w:tblGrid>
      <w:tr w14:paraId="380BB4DC">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blHeader/>
          <w:jc w:val="center"/>
        </w:trPr>
        <w:tc>
          <w:tcPr>
            <w:tcW w:w="2200" w:type="dxa"/>
            <w:shd w:val="clear" w:color="auto" w:fill="2F5496"/>
            <w:vAlign w:val="center"/>
          </w:tcPr>
          <w:p w14:paraId="380C6FAB">
            <w:pPr>
              <w:spacing w:before="40" w:after="40" w:line="240" w:lineRule="auto"/>
              <w:jc w:val="center"/>
            </w:pPr>
            <w:r>
              <w:rPr>
                <w:rFonts w:ascii="Arial" w:eastAsia="宋体"/>
                <w:b/>
                <w:color w:val="FFFFFF"/>
                <w:sz w:val="18"/>
              </w:rPr>
              <w:t>接口</w:t>
            </w:r>
          </w:p>
        </w:tc>
        <w:tc>
          <w:tcPr>
            <w:tcW w:w="2200" w:type="dxa"/>
            <w:shd w:val="clear" w:color="auto" w:fill="2F5496"/>
            <w:vAlign w:val="center"/>
          </w:tcPr>
          <w:p w14:paraId="3E209237">
            <w:pPr>
              <w:spacing w:before="40" w:after="40" w:line="240" w:lineRule="auto"/>
              <w:jc w:val="center"/>
            </w:pPr>
            <w:r>
              <w:rPr>
                <w:rFonts w:ascii="Arial" w:eastAsia="宋体"/>
                <w:b/>
                <w:color w:val="FFFFFF"/>
                <w:sz w:val="18"/>
              </w:rPr>
              <w:t>引脚</w:t>
            </w:r>
          </w:p>
        </w:tc>
        <w:tc>
          <w:tcPr>
            <w:tcW w:w="2000" w:type="dxa"/>
            <w:shd w:val="clear" w:color="auto" w:fill="2F5496"/>
            <w:vAlign w:val="center"/>
          </w:tcPr>
          <w:p w14:paraId="206F7DC6">
            <w:pPr>
              <w:spacing w:before="40" w:after="40" w:line="240" w:lineRule="auto"/>
              <w:jc w:val="center"/>
            </w:pPr>
            <w:r>
              <w:rPr>
                <w:rFonts w:ascii="Arial" w:eastAsia="宋体"/>
                <w:b/>
                <w:color w:val="FFFFFF"/>
                <w:sz w:val="18"/>
              </w:rPr>
              <w:t>波特率/速率</w:t>
            </w:r>
          </w:p>
        </w:tc>
        <w:tc>
          <w:tcPr>
            <w:tcW w:w="2125" w:type="dxa"/>
            <w:shd w:val="clear" w:color="auto" w:fill="2F5496"/>
            <w:vAlign w:val="center"/>
          </w:tcPr>
          <w:p w14:paraId="0DE28D4B">
            <w:pPr>
              <w:spacing w:before="40" w:after="40" w:line="240" w:lineRule="auto"/>
              <w:jc w:val="center"/>
            </w:pPr>
            <w:r>
              <w:rPr>
                <w:rFonts w:ascii="Arial" w:eastAsia="宋体"/>
                <w:b/>
                <w:color w:val="FFFFFF"/>
                <w:sz w:val="18"/>
              </w:rPr>
              <w:t>用途</w:t>
            </w:r>
          </w:p>
        </w:tc>
      </w:tr>
      <w:tr w14:paraId="7942DA2D">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200" w:type="dxa"/>
            <w:shd w:val="clear" w:color="auto" w:fill="D6E4F0"/>
            <w:vAlign w:val="center"/>
          </w:tcPr>
          <w:p w14:paraId="5451135F">
            <w:pPr>
              <w:spacing w:before="40" w:after="40" w:line="240" w:lineRule="auto"/>
              <w:jc w:val="center"/>
            </w:pPr>
            <w:r>
              <w:rPr>
                <w:rFonts w:ascii="Arial" w:eastAsia="宋体"/>
                <w:color w:val="000000"/>
                <w:sz w:val="18"/>
              </w:rPr>
              <w:t>USART1</w:t>
            </w:r>
          </w:p>
        </w:tc>
        <w:tc>
          <w:tcPr>
            <w:tcW w:w="2200" w:type="dxa"/>
            <w:shd w:val="clear" w:color="auto" w:fill="D6E4F0"/>
            <w:vAlign w:val="center"/>
          </w:tcPr>
          <w:p w14:paraId="71EBEE0C">
            <w:pPr>
              <w:spacing w:before="40" w:after="40" w:line="240" w:lineRule="auto"/>
              <w:jc w:val="center"/>
            </w:pPr>
            <w:r>
              <w:rPr>
                <w:rFonts w:ascii="Arial" w:eastAsia="宋体"/>
                <w:color w:val="000000"/>
                <w:sz w:val="18"/>
              </w:rPr>
              <w:t>PA9(TX), PA10(RX)</w:t>
            </w:r>
          </w:p>
        </w:tc>
        <w:tc>
          <w:tcPr>
            <w:tcW w:w="2000" w:type="dxa"/>
            <w:shd w:val="clear" w:color="auto" w:fill="D6E4F0"/>
            <w:vAlign w:val="center"/>
          </w:tcPr>
          <w:p w14:paraId="69B23680">
            <w:pPr>
              <w:spacing w:before="40" w:after="40" w:line="240" w:lineRule="auto"/>
              <w:jc w:val="center"/>
            </w:pPr>
            <w:r>
              <w:rPr>
                <w:rFonts w:ascii="Arial" w:eastAsia="宋体"/>
                <w:color w:val="000000"/>
                <w:sz w:val="18"/>
              </w:rPr>
              <w:t>9600 bps</w:t>
            </w:r>
          </w:p>
        </w:tc>
        <w:tc>
          <w:tcPr>
            <w:tcW w:w="2125" w:type="dxa"/>
            <w:shd w:val="clear" w:color="auto" w:fill="D6E4F0"/>
            <w:vAlign w:val="center"/>
          </w:tcPr>
          <w:p w14:paraId="74705C23">
            <w:pPr>
              <w:spacing w:before="40" w:after="40" w:line="240" w:lineRule="auto"/>
              <w:jc w:val="center"/>
            </w:pPr>
            <w:r>
              <w:rPr>
                <w:rFonts w:ascii="Arial" w:eastAsia="宋体"/>
                <w:color w:val="000000"/>
                <w:sz w:val="18"/>
              </w:rPr>
              <w:t>HC-05 蓝牙通信</w:t>
            </w:r>
          </w:p>
        </w:tc>
      </w:tr>
      <w:tr w14:paraId="1C1C332F">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200" w:type="dxa"/>
            <w:vAlign w:val="center"/>
          </w:tcPr>
          <w:p w14:paraId="6BF91AFD">
            <w:pPr>
              <w:spacing w:before="40" w:after="40" w:line="240" w:lineRule="auto"/>
              <w:jc w:val="center"/>
            </w:pPr>
            <w:r>
              <w:rPr>
                <w:rFonts w:ascii="Arial" w:eastAsia="宋体"/>
                <w:color w:val="000000"/>
                <w:sz w:val="18"/>
              </w:rPr>
              <w:t>USART2</w:t>
            </w:r>
          </w:p>
        </w:tc>
        <w:tc>
          <w:tcPr>
            <w:tcW w:w="2200" w:type="dxa"/>
            <w:vAlign w:val="center"/>
          </w:tcPr>
          <w:p w14:paraId="6469C4D7">
            <w:pPr>
              <w:spacing w:before="40" w:after="40" w:line="240" w:lineRule="auto"/>
              <w:jc w:val="center"/>
            </w:pPr>
            <w:r>
              <w:rPr>
                <w:rFonts w:ascii="Arial" w:eastAsia="宋体"/>
                <w:color w:val="000000"/>
                <w:sz w:val="18"/>
              </w:rPr>
              <w:t>PA2(TX), PA3(RX)</w:t>
            </w:r>
          </w:p>
        </w:tc>
        <w:tc>
          <w:tcPr>
            <w:tcW w:w="2000" w:type="dxa"/>
            <w:vAlign w:val="center"/>
          </w:tcPr>
          <w:p w14:paraId="6C342327">
            <w:pPr>
              <w:spacing w:before="40" w:after="40" w:line="240" w:lineRule="auto"/>
              <w:jc w:val="center"/>
            </w:pPr>
            <w:r>
              <w:rPr>
                <w:rFonts w:ascii="Arial" w:eastAsia="宋体"/>
                <w:color w:val="000000"/>
                <w:sz w:val="18"/>
              </w:rPr>
              <w:t>9600 bps</w:t>
            </w:r>
          </w:p>
        </w:tc>
        <w:tc>
          <w:tcPr>
            <w:tcW w:w="2125" w:type="dxa"/>
            <w:vAlign w:val="center"/>
          </w:tcPr>
          <w:p w14:paraId="78C90DF3">
            <w:pPr>
              <w:spacing w:before="40" w:after="40" w:line="240" w:lineRule="auto"/>
              <w:jc w:val="center"/>
            </w:pPr>
            <w:r>
              <w:rPr>
                <w:rFonts w:ascii="Arial" w:eastAsia="宋体"/>
                <w:color w:val="000000"/>
                <w:sz w:val="18"/>
              </w:rPr>
              <w:t>ASR PRO 语音识别</w:t>
            </w:r>
          </w:p>
        </w:tc>
      </w:tr>
      <w:tr w14:paraId="479D90BD">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200" w:type="dxa"/>
            <w:shd w:val="clear" w:color="auto" w:fill="D6E4F0"/>
            <w:vAlign w:val="center"/>
          </w:tcPr>
          <w:p w14:paraId="1D1498EC">
            <w:pPr>
              <w:spacing w:before="40" w:after="40" w:line="240" w:lineRule="auto"/>
              <w:jc w:val="center"/>
            </w:pPr>
            <w:r>
              <w:rPr>
                <w:rFonts w:ascii="Arial" w:eastAsia="宋体"/>
                <w:color w:val="000000"/>
                <w:sz w:val="18"/>
              </w:rPr>
              <w:t>I2C1</w:t>
            </w:r>
          </w:p>
        </w:tc>
        <w:tc>
          <w:tcPr>
            <w:tcW w:w="2200" w:type="dxa"/>
            <w:shd w:val="clear" w:color="auto" w:fill="D6E4F0"/>
            <w:vAlign w:val="center"/>
          </w:tcPr>
          <w:p w14:paraId="45456D2B">
            <w:pPr>
              <w:spacing w:before="40" w:after="40" w:line="240" w:lineRule="auto"/>
              <w:jc w:val="center"/>
            </w:pPr>
            <w:r>
              <w:rPr>
                <w:rFonts w:ascii="Arial" w:eastAsia="宋体"/>
                <w:color w:val="000000"/>
                <w:sz w:val="18"/>
              </w:rPr>
              <w:t>PB6(SCL), PB7(SDA)</w:t>
            </w:r>
          </w:p>
        </w:tc>
        <w:tc>
          <w:tcPr>
            <w:tcW w:w="2000" w:type="dxa"/>
            <w:shd w:val="clear" w:color="auto" w:fill="D6E4F0"/>
            <w:vAlign w:val="center"/>
          </w:tcPr>
          <w:p w14:paraId="79CE144D">
            <w:pPr>
              <w:spacing w:before="40" w:after="40" w:line="240" w:lineRule="auto"/>
              <w:jc w:val="center"/>
            </w:pPr>
            <w:r>
              <w:rPr>
                <w:rFonts w:ascii="Arial" w:eastAsia="宋体"/>
                <w:color w:val="000000"/>
                <w:sz w:val="18"/>
              </w:rPr>
              <w:t>100 kHz</w:t>
            </w:r>
          </w:p>
        </w:tc>
        <w:tc>
          <w:tcPr>
            <w:tcW w:w="2125" w:type="dxa"/>
            <w:shd w:val="clear" w:color="auto" w:fill="D6E4F0"/>
            <w:vAlign w:val="center"/>
          </w:tcPr>
          <w:p w14:paraId="50851DBA">
            <w:pPr>
              <w:spacing w:before="40" w:after="40" w:line="240" w:lineRule="auto"/>
              <w:jc w:val="center"/>
            </w:pPr>
            <w:r>
              <w:rPr>
                <w:rFonts w:ascii="Arial" w:eastAsia="宋体"/>
                <w:color w:val="000000"/>
                <w:sz w:val="18"/>
              </w:rPr>
              <w:t>MAX30102 + MPU6050</w:t>
            </w:r>
          </w:p>
        </w:tc>
      </w:tr>
      <w:tr w14:paraId="797378FD">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200" w:type="dxa"/>
            <w:vAlign w:val="center"/>
          </w:tcPr>
          <w:p w14:paraId="71B2186F">
            <w:pPr>
              <w:spacing w:before="40" w:after="40" w:line="240" w:lineRule="auto"/>
              <w:jc w:val="center"/>
            </w:pPr>
            <w:r>
              <w:rPr>
                <w:rFonts w:ascii="Arial" w:eastAsia="宋体"/>
                <w:color w:val="000000"/>
                <w:sz w:val="18"/>
              </w:rPr>
              <w:t>I2C2</w:t>
            </w:r>
          </w:p>
        </w:tc>
        <w:tc>
          <w:tcPr>
            <w:tcW w:w="2200" w:type="dxa"/>
            <w:vAlign w:val="center"/>
          </w:tcPr>
          <w:p w14:paraId="40190EC5">
            <w:pPr>
              <w:spacing w:before="40" w:after="40" w:line="240" w:lineRule="auto"/>
              <w:jc w:val="center"/>
            </w:pPr>
            <w:r>
              <w:rPr>
                <w:rFonts w:ascii="Arial" w:eastAsia="宋体"/>
                <w:color w:val="000000"/>
                <w:sz w:val="18"/>
              </w:rPr>
              <w:t>PB10(SCL), PB11(SDA)</w:t>
            </w:r>
          </w:p>
        </w:tc>
        <w:tc>
          <w:tcPr>
            <w:tcW w:w="2000" w:type="dxa"/>
            <w:vAlign w:val="center"/>
          </w:tcPr>
          <w:p w14:paraId="0E46B786">
            <w:pPr>
              <w:spacing w:before="40" w:after="40" w:line="240" w:lineRule="auto"/>
              <w:jc w:val="center"/>
            </w:pPr>
            <w:r>
              <w:rPr>
                <w:rFonts w:ascii="Arial" w:eastAsia="宋体"/>
                <w:color w:val="000000"/>
                <w:sz w:val="18"/>
              </w:rPr>
              <w:t>100 kHz</w:t>
            </w:r>
          </w:p>
        </w:tc>
        <w:tc>
          <w:tcPr>
            <w:tcW w:w="2125" w:type="dxa"/>
            <w:vAlign w:val="center"/>
          </w:tcPr>
          <w:p w14:paraId="338D84A8">
            <w:pPr>
              <w:spacing w:before="40" w:after="40" w:line="240" w:lineRule="auto"/>
              <w:jc w:val="center"/>
            </w:pPr>
            <w:r>
              <w:rPr>
                <w:rFonts w:ascii="Arial" w:eastAsia="宋体"/>
                <w:color w:val="000000"/>
                <w:sz w:val="18"/>
              </w:rPr>
              <w:t>SSD1306 OLED</w:t>
            </w:r>
          </w:p>
        </w:tc>
      </w:tr>
      <w:tr w14:paraId="61A0325B">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200" w:type="dxa"/>
            <w:shd w:val="clear" w:color="auto" w:fill="D6E4F0"/>
            <w:vAlign w:val="center"/>
          </w:tcPr>
          <w:p w14:paraId="7A112304">
            <w:pPr>
              <w:spacing w:before="40" w:after="40" w:line="240" w:lineRule="auto"/>
              <w:jc w:val="center"/>
            </w:pPr>
            <w:r>
              <w:rPr>
                <w:rFonts w:ascii="Arial" w:eastAsia="宋体"/>
                <w:color w:val="000000"/>
                <w:sz w:val="18"/>
              </w:rPr>
              <w:t>1-Wire</w:t>
            </w:r>
          </w:p>
        </w:tc>
        <w:tc>
          <w:tcPr>
            <w:tcW w:w="2200" w:type="dxa"/>
            <w:shd w:val="clear" w:color="auto" w:fill="D6E4F0"/>
            <w:vAlign w:val="center"/>
          </w:tcPr>
          <w:p w14:paraId="7097F7E6">
            <w:pPr>
              <w:spacing w:before="40" w:after="40" w:line="240" w:lineRule="auto"/>
              <w:jc w:val="center"/>
            </w:pPr>
            <w:r>
              <w:rPr>
                <w:rFonts w:ascii="Arial" w:eastAsia="宋体"/>
                <w:color w:val="000000"/>
                <w:sz w:val="18"/>
              </w:rPr>
              <w:t>PA0</w:t>
            </w:r>
          </w:p>
        </w:tc>
        <w:tc>
          <w:tcPr>
            <w:tcW w:w="2000" w:type="dxa"/>
            <w:shd w:val="clear" w:color="auto" w:fill="D6E4F0"/>
            <w:vAlign w:val="center"/>
          </w:tcPr>
          <w:p w14:paraId="3C1A052C">
            <w:pPr>
              <w:spacing w:before="40" w:after="40" w:line="240" w:lineRule="auto"/>
              <w:jc w:val="center"/>
            </w:pPr>
            <w:r>
              <w:rPr>
                <w:rFonts w:ascii="Arial" w:eastAsia="宋体"/>
                <w:color w:val="000000"/>
                <w:sz w:val="18"/>
              </w:rPr>
              <w:t>约 15.4 kbps</w:t>
            </w:r>
          </w:p>
        </w:tc>
        <w:tc>
          <w:tcPr>
            <w:tcW w:w="2125" w:type="dxa"/>
            <w:shd w:val="clear" w:color="auto" w:fill="D6E4F0"/>
            <w:vAlign w:val="center"/>
          </w:tcPr>
          <w:p w14:paraId="154D7A5E">
            <w:pPr>
              <w:spacing w:before="40" w:after="40" w:line="240" w:lineRule="auto"/>
              <w:jc w:val="center"/>
            </w:pPr>
            <w:r>
              <w:rPr>
                <w:rFonts w:ascii="Arial" w:eastAsia="宋体"/>
                <w:color w:val="000000"/>
                <w:sz w:val="18"/>
              </w:rPr>
              <w:t>DS18B20 温度传感器</w:t>
            </w:r>
          </w:p>
        </w:tc>
      </w:tr>
      <w:tr w14:paraId="4D4DEA59">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200" w:type="dxa"/>
            <w:vAlign w:val="center"/>
          </w:tcPr>
          <w:p w14:paraId="3D8AEA0E">
            <w:pPr>
              <w:spacing w:before="40" w:after="40" w:line="240" w:lineRule="auto"/>
              <w:jc w:val="center"/>
            </w:pPr>
            <w:r>
              <w:rPr>
                <w:rFonts w:ascii="Arial" w:eastAsia="宋体"/>
                <w:color w:val="000000"/>
                <w:sz w:val="18"/>
              </w:rPr>
              <w:t>SPI-like</w:t>
            </w:r>
          </w:p>
        </w:tc>
        <w:tc>
          <w:tcPr>
            <w:tcW w:w="2200" w:type="dxa"/>
            <w:vAlign w:val="center"/>
          </w:tcPr>
          <w:p w14:paraId="057FA0D3">
            <w:pPr>
              <w:spacing w:before="40" w:after="40" w:line="240" w:lineRule="auto"/>
              <w:jc w:val="center"/>
            </w:pPr>
            <w:r>
              <w:rPr>
                <w:rFonts w:ascii="Arial" w:eastAsia="宋体"/>
                <w:color w:val="000000"/>
                <w:sz w:val="18"/>
              </w:rPr>
              <w:t>PB1/PB9/PB12</w:t>
            </w:r>
          </w:p>
        </w:tc>
        <w:tc>
          <w:tcPr>
            <w:tcW w:w="2000" w:type="dxa"/>
            <w:vAlign w:val="center"/>
          </w:tcPr>
          <w:p w14:paraId="3593E2F1">
            <w:pPr>
              <w:spacing w:before="40" w:after="40" w:line="240" w:lineRule="auto"/>
              <w:jc w:val="center"/>
            </w:pPr>
            <w:r>
              <w:rPr>
                <w:rFonts w:ascii="Arial" w:eastAsia="宋体"/>
                <w:color w:val="000000"/>
                <w:sz w:val="18"/>
              </w:rPr>
              <w:t>GPIO 模拟</w:t>
            </w:r>
          </w:p>
        </w:tc>
        <w:tc>
          <w:tcPr>
            <w:tcW w:w="2125" w:type="dxa"/>
            <w:vAlign w:val="center"/>
          </w:tcPr>
          <w:p w14:paraId="667AE3C0">
            <w:pPr>
              <w:spacing w:before="40" w:after="40" w:line="240" w:lineRule="auto"/>
              <w:jc w:val="center"/>
            </w:pPr>
            <w:r>
              <w:rPr>
                <w:rFonts w:ascii="Arial" w:eastAsia="宋体"/>
                <w:color w:val="000000"/>
                <w:sz w:val="18"/>
              </w:rPr>
              <w:t>DS1302 RTC 时钟</w:t>
            </w:r>
          </w:p>
        </w:tc>
      </w:tr>
    </w:tbl>
    <w:p w14:paraId="271FC6F9">
      <w:pPr>
        <w:rPr>
          <w:rFonts w:hint="eastAsia" w:eastAsia="宋体"/>
          <w:lang w:eastAsia="zh-CN"/>
        </w:rPr>
      </w:pPr>
    </w:p>
    <w:p w14:paraId="339F093D">
      <w:pPr>
        <w:pStyle w:val="2"/>
        <w:numPr>
          <w:ilvl w:val="0"/>
          <w:numId w:val="1"/>
        </w:numPr>
        <w:topLinePunct w:val="0"/>
        <w:ind w:left="0" w:leftChars="0" w:firstLine="0" w:firstLineChars="0"/>
        <w:rPr>
          <w:rFonts w:hint="eastAsia" w:ascii="宋体" w:hAnsi="宋体" w:eastAsia="宋体" w:cs="宋体"/>
          <w:b/>
        </w:rPr>
      </w:pPr>
      <w:bookmarkStart w:id="12" w:name="_Toc21277"/>
      <w:bookmarkStart w:id="13" w:name="_Toc5057"/>
      <w:r>
        <w:t>文件结构与代码功能详解</w:t>
      </w:r>
      <w:bookmarkEnd w:id="12"/>
      <w:bookmarkEnd w:id="13"/>
    </w:p>
    <w:p w14:paraId="2E23410A">
      <w:pPr>
        <w:pStyle w:val="3"/>
        <w:numPr>
          <w:ilvl w:val="0"/>
          <w:numId w:val="4"/>
        </w:numPr>
        <w:ind w:left="0" w:leftChars="0" w:firstLine="0" w:firstLineChars="0"/>
        <w:rPr>
          <w:rFonts w:hint="eastAsia" w:ascii="宋体" w:hAnsi="宋体" w:eastAsia="宋体" w:cs="宋体"/>
          <w:b/>
        </w:rPr>
      </w:pPr>
      <w:bookmarkStart w:id="14" w:name="_Toc7672"/>
      <w:bookmarkStart w:id="15" w:name="_Toc29187"/>
      <w:r>
        <w:t>项目文件结构</w:t>
      </w:r>
      <w:bookmarkEnd w:id="14"/>
      <w:bookmarkEnd w:id="15"/>
    </w:p>
    <w:tbl>
      <w:tblPr>
        <w:tblStyle w:val="17"/>
        <w:tblW w:w="8525" w:type="dxa"/>
        <w:jc w:val="center"/>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Layout w:type="autofit"/>
        <w:tblCellMar>
          <w:top w:w="0" w:type="dxa"/>
          <w:left w:w="10" w:type="dxa"/>
          <w:bottom w:w="0" w:type="dxa"/>
          <w:right w:w="10" w:type="dxa"/>
        </w:tblCellMar>
      </w:tblPr>
      <w:tblGrid>
        <w:gridCol w:w="3006"/>
        <w:gridCol w:w="792"/>
        <w:gridCol w:w="4727"/>
      </w:tblGrid>
      <w:tr w14:paraId="2A68B7D4">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tblHeader/>
          <w:jc w:val="center"/>
        </w:trPr>
        <w:tc>
          <w:tcPr>
            <w:tcW w:w="3006" w:type="dxa"/>
            <w:shd w:val="clear" w:color="auto" w:fill="2F5496"/>
            <w:vAlign w:val="center"/>
          </w:tcPr>
          <w:p w14:paraId="7ECCAFB8">
            <w:pPr>
              <w:snapToGrid w:val="0"/>
              <w:spacing w:before="40" w:after="40" w:line="240" w:lineRule="auto"/>
              <w:ind w:left="0" w:leftChars="0" w:right="0" w:rightChars="0" w:firstLine="0" w:firstLineChars="0"/>
              <w:jc w:val="center"/>
              <w:rPr>
                <w:rFonts w:ascii="Arial" w:eastAsia="宋体"/>
                <w:b/>
                <w:sz w:val="18"/>
              </w:rPr>
            </w:pPr>
            <w:r>
              <w:rPr>
                <w:rFonts w:ascii="Arial" w:eastAsia="宋体"/>
                <w:b/>
                <w:color w:val="FFFFFF"/>
                <w:sz w:val="18"/>
              </w:rPr>
              <w:t>目录/文件</w:t>
            </w:r>
          </w:p>
        </w:tc>
        <w:tc>
          <w:tcPr>
            <w:tcW w:w="792" w:type="dxa"/>
            <w:shd w:val="clear" w:color="auto" w:fill="2F5496"/>
            <w:vAlign w:val="center"/>
          </w:tcPr>
          <w:p w14:paraId="2608A989">
            <w:pPr>
              <w:snapToGrid w:val="0"/>
              <w:spacing w:before="40" w:after="40" w:line="240" w:lineRule="auto"/>
              <w:ind w:left="0" w:leftChars="0" w:right="0" w:rightChars="0" w:firstLine="0" w:firstLineChars="0"/>
              <w:jc w:val="center"/>
              <w:rPr>
                <w:rFonts w:ascii="Arial" w:eastAsia="宋体"/>
                <w:b/>
                <w:sz w:val="18"/>
              </w:rPr>
            </w:pPr>
            <w:r>
              <w:rPr>
                <w:rFonts w:ascii="Arial" w:eastAsia="宋体"/>
                <w:b/>
                <w:color w:val="FFFFFF"/>
                <w:sz w:val="18"/>
              </w:rPr>
              <w:t>类型</w:t>
            </w:r>
          </w:p>
        </w:tc>
        <w:tc>
          <w:tcPr>
            <w:tcW w:w="4727" w:type="dxa"/>
            <w:shd w:val="clear" w:color="auto" w:fill="2F5496"/>
            <w:vAlign w:val="center"/>
          </w:tcPr>
          <w:p w14:paraId="64E87245">
            <w:pPr>
              <w:snapToGrid w:val="0"/>
              <w:spacing w:before="40" w:after="40" w:line="240" w:lineRule="auto"/>
              <w:ind w:left="0" w:leftChars="0" w:right="0" w:rightChars="0" w:firstLine="0" w:firstLineChars="0"/>
              <w:jc w:val="center"/>
              <w:rPr>
                <w:rFonts w:ascii="Arial" w:eastAsia="宋体"/>
                <w:b/>
                <w:sz w:val="18"/>
              </w:rPr>
            </w:pPr>
            <w:r>
              <w:rPr>
                <w:rFonts w:ascii="Arial" w:eastAsia="宋体"/>
                <w:b/>
                <w:color w:val="FFFFFF"/>
                <w:sz w:val="18"/>
              </w:rPr>
              <w:t>说明</w:t>
            </w:r>
          </w:p>
        </w:tc>
      </w:tr>
      <w:tr w14:paraId="36DC7DD4">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3006" w:type="dxa"/>
            <w:shd w:val="clear" w:color="auto" w:fill="D6E4F0"/>
            <w:vAlign w:val="center"/>
          </w:tcPr>
          <w:p w14:paraId="70666A48">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crouse.c/main.c</w:t>
            </w:r>
          </w:p>
        </w:tc>
        <w:tc>
          <w:tcPr>
            <w:tcW w:w="792" w:type="dxa"/>
            <w:shd w:val="clear" w:color="auto" w:fill="D6E4F0"/>
            <w:vAlign w:val="center"/>
          </w:tcPr>
          <w:p w14:paraId="5BA9CABD">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源文件</w:t>
            </w:r>
          </w:p>
        </w:tc>
        <w:tc>
          <w:tcPr>
            <w:tcW w:w="4727" w:type="dxa"/>
            <w:shd w:val="clear" w:color="auto" w:fill="D6E4F0"/>
            <w:vAlign w:val="center"/>
          </w:tcPr>
          <w:p w14:paraId="30D22704">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主程序入口, FreeRTOS 任务创建, 硬件初始化</w:t>
            </w:r>
          </w:p>
        </w:tc>
      </w:tr>
      <w:tr w14:paraId="54B4113D">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3006" w:type="dxa"/>
            <w:vAlign w:val="center"/>
          </w:tcPr>
          <w:p w14:paraId="4B3620A9">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crouse.c/algorithms.c</w:t>
            </w:r>
          </w:p>
        </w:tc>
        <w:tc>
          <w:tcPr>
            <w:tcW w:w="792" w:type="dxa"/>
            <w:vAlign w:val="center"/>
          </w:tcPr>
          <w:p w14:paraId="291B2B55">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源文件</w:t>
            </w:r>
          </w:p>
        </w:tc>
        <w:tc>
          <w:tcPr>
            <w:tcW w:w="4727" w:type="dxa"/>
            <w:vAlign w:val="center"/>
          </w:tcPr>
          <w:p w14:paraId="067963B4">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心率/血氧/计步/温度补偿核心算法</w:t>
            </w:r>
          </w:p>
        </w:tc>
      </w:tr>
      <w:tr w14:paraId="3F5CCB9F">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3006" w:type="dxa"/>
            <w:shd w:val="clear" w:color="auto" w:fill="D6E4F0"/>
            <w:vAlign w:val="center"/>
          </w:tcPr>
          <w:p w14:paraId="412DF58F">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crouse.c/max30102.c</w:t>
            </w:r>
          </w:p>
        </w:tc>
        <w:tc>
          <w:tcPr>
            <w:tcW w:w="792" w:type="dxa"/>
            <w:shd w:val="clear" w:color="auto" w:fill="D6E4F0"/>
            <w:vAlign w:val="center"/>
          </w:tcPr>
          <w:p w14:paraId="54EE1E38">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源文件</w:t>
            </w:r>
          </w:p>
        </w:tc>
        <w:tc>
          <w:tcPr>
            <w:tcW w:w="4727" w:type="dxa"/>
            <w:shd w:val="clear" w:color="auto" w:fill="D6E4F0"/>
            <w:vAlign w:val="center"/>
          </w:tcPr>
          <w:p w14:paraId="43438CD8">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MAX30102 PPG 传感器 I2C 驱动</w:t>
            </w:r>
          </w:p>
        </w:tc>
      </w:tr>
      <w:tr w14:paraId="06465438">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3006" w:type="dxa"/>
            <w:vAlign w:val="center"/>
          </w:tcPr>
          <w:p w14:paraId="3D6EE5D4">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crouse.c/mpu6050.c</w:t>
            </w:r>
          </w:p>
        </w:tc>
        <w:tc>
          <w:tcPr>
            <w:tcW w:w="792" w:type="dxa"/>
            <w:vAlign w:val="center"/>
          </w:tcPr>
          <w:p w14:paraId="700C16A2">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源文件</w:t>
            </w:r>
          </w:p>
        </w:tc>
        <w:tc>
          <w:tcPr>
            <w:tcW w:w="4727" w:type="dxa"/>
            <w:vAlign w:val="center"/>
          </w:tcPr>
          <w:p w14:paraId="4F0D4825">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MPU6050 六轴传感器 I2C 驱动</w:t>
            </w:r>
          </w:p>
        </w:tc>
      </w:tr>
      <w:tr w14:paraId="6CEE7CBB">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3006" w:type="dxa"/>
            <w:shd w:val="clear" w:color="auto" w:fill="D6E4F0"/>
            <w:vAlign w:val="center"/>
          </w:tcPr>
          <w:p w14:paraId="38344E3A">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crouse.c/ds18b20.c</w:t>
            </w:r>
          </w:p>
        </w:tc>
        <w:tc>
          <w:tcPr>
            <w:tcW w:w="792" w:type="dxa"/>
            <w:shd w:val="clear" w:color="auto" w:fill="D6E4F0"/>
            <w:vAlign w:val="center"/>
          </w:tcPr>
          <w:p w14:paraId="3E9C0C8E">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源文件</w:t>
            </w:r>
          </w:p>
        </w:tc>
        <w:tc>
          <w:tcPr>
            <w:tcW w:w="4727" w:type="dxa"/>
            <w:shd w:val="clear" w:color="auto" w:fill="D6E4F0"/>
            <w:vAlign w:val="center"/>
          </w:tcPr>
          <w:p w14:paraId="569E7966">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DS18B20 温度传感器 1-Wire 驱动</w:t>
            </w:r>
          </w:p>
        </w:tc>
      </w:tr>
      <w:tr w14:paraId="5095691C">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3006" w:type="dxa"/>
            <w:vAlign w:val="center"/>
          </w:tcPr>
          <w:p w14:paraId="5906F009">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crouse.c/ds1302.c</w:t>
            </w:r>
          </w:p>
        </w:tc>
        <w:tc>
          <w:tcPr>
            <w:tcW w:w="792" w:type="dxa"/>
            <w:vAlign w:val="center"/>
          </w:tcPr>
          <w:p w14:paraId="5627EEDA">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源文件</w:t>
            </w:r>
          </w:p>
        </w:tc>
        <w:tc>
          <w:tcPr>
            <w:tcW w:w="4727" w:type="dxa"/>
            <w:vAlign w:val="center"/>
          </w:tcPr>
          <w:p w14:paraId="0B894056">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DS1302 RTC 时钟 GPIO 模拟驱动</w:t>
            </w:r>
          </w:p>
        </w:tc>
      </w:tr>
      <w:tr w14:paraId="0016509C">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3006" w:type="dxa"/>
            <w:shd w:val="clear" w:color="auto" w:fill="D6E4F0"/>
            <w:vAlign w:val="center"/>
          </w:tcPr>
          <w:p w14:paraId="05C6E285">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crouse.c/oled_ssd1306.c</w:t>
            </w:r>
          </w:p>
        </w:tc>
        <w:tc>
          <w:tcPr>
            <w:tcW w:w="792" w:type="dxa"/>
            <w:shd w:val="clear" w:color="auto" w:fill="D6E4F0"/>
            <w:vAlign w:val="center"/>
          </w:tcPr>
          <w:p w14:paraId="31AF1A57">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源文件</w:t>
            </w:r>
          </w:p>
        </w:tc>
        <w:tc>
          <w:tcPr>
            <w:tcW w:w="4727" w:type="dxa"/>
            <w:shd w:val="clear" w:color="auto" w:fill="D6E4F0"/>
            <w:vAlign w:val="center"/>
          </w:tcPr>
          <w:p w14:paraId="368280F5">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SSD1306 OLED 显示驱动 (I2C2)</w:t>
            </w:r>
          </w:p>
        </w:tc>
      </w:tr>
      <w:tr w14:paraId="705870B5">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3006" w:type="dxa"/>
            <w:vAlign w:val="center"/>
          </w:tcPr>
          <w:p w14:paraId="36B72CC9">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crouse.c/i2c_hal.c</w:t>
            </w:r>
          </w:p>
        </w:tc>
        <w:tc>
          <w:tcPr>
            <w:tcW w:w="792" w:type="dxa"/>
            <w:vAlign w:val="center"/>
          </w:tcPr>
          <w:p w14:paraId="495E381D">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源文件</w:t>
            </w:r>
          </w:p>
        </w:tc>
        <w:tc>
          <w:tcPr>
            <w:tcW w:w="4727" w:type="dxa"/>
            <w:vAlign w:val="center"/>
          </w:tcPr>
          <w:p w14:paraId="3080D928">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I2C1/I2C2 双总线抽象层 (含互斥锁)</w:t>
            </w:r>
          </w:p>
        </w:tc>
      </w:tr>
      <w:tr w14:paraId="6060EF49">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3006" w:type="dxa"/>
            <w:shd w:val="clear" w:color="auto" w:fill="D6E4F0"/>
            <w:vAlign w:val="center"/>
          </w:tcPr>
          <w:p w14:paraId="0D19DBE6">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crouse.c/uart_hal.c</w:t>
            </w:r>
          </w:p>
        </w:tc>
        <w:tc>
          <w:tcPr>
            <w:tcW w:w="792" w:type="dxa"/>
            <w:shd w:val="clear" w:color="auto" w:fill="D6E4F0"/>
            <w:vAlign w:val="center"/>
          </w:tcPr>
          <w:p w14:paraId="0840F5E6">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源文件</w:t>
            </w:r>
          </w:p>
        </w:tc>
        <w:tc>
          <w:tcPr>
            <w:tcW w:w="4727" w:type="dxa"/>
            <w:shd w:val="clear" w:color="auto" w:fill="D6E4F0"/>
            <w:vAlign w:val="center"/>
          </w:tcPr>
          <w:p w14:paraId="02899829">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USART1/USART2 抽象层</w:t>
            </w:r>
          </w:p>
        </w:tc>
      </w:tr>
      <w:tr w14:paraId="47242F04">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3006" w:type="dxa"/>
            <w:vAlign w:val="center"/>
          </w:tcPr>
          <w:p w14:paraId="21B44E0F">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crouse.c/hc05.c</w:t>
            </w:r>
          </w:p>
        </w:tc>
        <w:tc>
          <w:tcPr>
            <w:tcW w:w="792" w:type="dxa"/>
            <w:vAlign w:val="center"/>
          </w:tcPr>
          <w:p w14:paraId="1380DC51">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源文件</w:t>
            </w:r>
          </w:p>
        </w:tc>
        <w:tc>
          <w:tcPr>
            <w:tcW w:w="4727" w:type="dxa"/>
            <w:vAlign w:val="center"/>
          </w:tcPr>
          <w:p w14:paraId="470493EA">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HC-05 蓝牙通信与 JSON 上报</w:t>
            </w:r>
          </w:p>
        </w:tc>
      </w:tr>
      <w:tr w14:paraId="68F1F7F1">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3006" w:type="dxa"/>
            <w:shd w:val="clear" w:color="auto" w:fill="D6E4F0"/>
            <w:vAlign w:val="center"/>
          </w:tcPr>
          <w:p w14:paraId="0DF140AF">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crouse.c/asr_pro.c</w:t>
            </w:r>
          </w:p>
        </w:tc>
        <w:tc>
          <w:tcPr>
            <w:tcW w:w="792" w:type="dxa"/>
            <w:shd w:val="clear" w:color="auto" w:fill="D6E4F0"/>
            <w:vAlign w:val="center"/>
          </w:tcPr>
          <w:p w14:paraId="1DCF2485">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源文件</w:t>
            </w:r>
          </w:p>
        </w:tc>
        <w:tc>
          <w:tcPr>
            <w:tcW w:w="4727" w:type="dxa"/>
            <w:shd w:val="clear" w:color="auto" w:fill="D6E4F0"/>
            <w:vAlign w:val="center"/>
          </w:tcPr>
          <w:p w14:paraId="1D650708">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ASR PRO 语音命令解析</w:t>
            </w:r>
          </w:p>
        </w:tc>
      </w:tr>
      <w:tr w14:paraId="116BDD41">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3006" w:type="dxa"/>
            <w:vAlign w:val="center"/>
          </w:tcPr>
          <w:p w14:paraId="501AD792">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crouse.c/systick.c</w:t>
            </w:r>
          </w:p>
        </w:tc>
        <w:tc>
          <w:tcPr>
            <w:tcW w:w="792" w:type="dxa"/>
            <w:vAlign w:val="center"/>
          </w:tcPr>
          <w:p w14:paraId="150F871F">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源文件</w:t>
            </w:r>
          </w:p>
        </w:tc>
        <w:tc>
          <w:tcPr>
            <w:tcW w:w="4727" w:type="dxa"/>
            <w:vAlign w:val="center"/>
          </w:tcPr>
          <w:p w14:paraId="3FEB7BE3">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系统定时器 (DWT + FreeRTOS Tick)</w:t>
            </w:r>
          </w:p>
        </w:tc>
      </w:tr>
      <w:tr w14:paraId="75DAFB30">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3006" w:type="dxa"/>
            <w:shd w:val="clear" w:color="auto" w:fill="D6E4F0"/>
            <w:vAlign w:val="center"/>
          </w:tcPr>
          <w:p w14:paraId="505ADEB3">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crouse.c/keys.c</w:t>
            </w:r>
          </w:p>
        </w:tc>
        <w:tc>
          <w:tcPr>
            <w:tcW w:w="792" w:type="dxa"/>
            <w:shd w:val="clear" w:color="auto" w:fill="D6E4F0"/>
            <w:vAlign w:val="center"/>
          </w:tcPr>
          <w:p w14:paraId="5E849638">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源文件</w:t>
            </w:r>
          </w:p>
        </w:tc>
        <w:tc>
          <w:tcPr>
            <w:tcW w:w="4727" w:type="dxa"/>
            <w:shd w:val="clear" w:color="auto" w:fill="D6E4F0"/>
            <w:vAlign w:val="center"/>
          </w:tcPr>
          <w:p w14:paraId="10B2B96A">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按键消抖与状态检测</w:t>
            </w:r>
          </w:p>
        </w:tc>
      </w:tr>
      <w:tr w14:paraId="7FE579A1">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3006" w:type="dxa"/>
            <w:vAlign w:val="center"/>
          </w:tcPr>
          <w:p w14:paraId="108F0640">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crouse.h/*.h</w:t>
            </w:r>
          </w:p>
        </w:tc>
        <w:tc>
          <w:tcPr>
            <w:tcW w:w="792" w:type="dxa"/>
            <w:vAlign w:val="center"/>
          </w:tcPr>
          <w:p w14:paraId="26D278FF">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头文件</w:t>
            </w:r>
          </w:p>
        </w:tc>
        <w:tc>
          <w:tcPr>
            <w:tcW w:w="4727" w:type="dxa"/>
            <w:vAlign w:val="center"/>
          </w:tcPr>
          <w:p w14:paraId="42A44AFB">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各模块对外接口声明</w:t>
            </w:r>
          </w:p>
        </w:tc>
      </w:tr>
      <w:tr w14:paraId="35F9EF5B">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3006" w:type="dxa"/>
            <w:shd w:val="clear" w:color="auto" w:fill="D6E4F0"/>
            <w:vAlign w:val="center"/>
          </w:tcPr>
          <w:p w14:paraId="1CD7DA84">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crouse.h/FreeRTOSConfig.h</w:t>
            </w:r>
          </w:p>
        </w:tc>
        <w:tc>
          <w:tcPr>
            <w:tcW w:w="792" w:type="dxa"/>
            <w:shd w:val="clear" w:color="auto" w:fill="D6E4F0"/>
            <w:vAlign w:val="center"/>
          </w:tcPr>
          <w:p w14:paraId="1998818D">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配置</w:t>
            </w:r>
          </w:p>
        </w:tc>
        <w:tc>
          <w:tcPr>
            <w:tcW w:w="4727" w:type="dxa"/>
            <w:shd w:val="clear" w:color="auto" w:fill="D6E4F0"/>
            <w:vAlign w:val="center"/>
          </w:tcPr>
          <w:p w14:paraId="010385A1">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FreeRTOS 内核参数配置</w:t>
            </w:r>
          </w:p>
        </w:tc>
      </w:tr>
      <w:tr w14:paraId="07B2458F">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3006" w:type="dxa"/>
            <w:vAlign w:val="center"/>
          </w:tcPr>
          <w:p w14:paraId="2AD1B244">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crouse.h/globals.h</w:t>
            </w:r>
          </w:p>
        </w:tc>
        <w:tc>
          <w:tcPr>
            <w:tcW w:w="792" w:type="dxa"/>
            <w:vAlign w:val="center"/>
          </w:tcPr>
          <w:p w14:paraId="66186F0D">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头文件</w:t>
            </w:r>
          </w:p>
        </w:tc>
        <w:tc>
          <w:tcPr>
            <w:tcW w:w="4727" w:type="dxa"/>
            <w:vAlign w:val="center"/>
          </w:tcPr>
          <w:p w14:paraId="70EAD9A0">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跨模块全局变量声明</w:t>
            </w:r>
          </w:p>
        </w:tc>
      </w:tr>
      <w:tr w14:paraId="50D9F478">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3006" w:type="dxa"/>
            <w:shd w:val="clear" w:color="auto" w:fill="D6E4F0"/>
            <w:vAlign w:val="center"/>
          </w:tcPr>
          <w:p w14:paraId="3ADF6DFE">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freertos/</w:t>
            </w:r>
          </w:p>
        </w:tc>
        <w:tc>
          <w:tcPr>
            <w:tcW w:w="792" w:type="dxa"/>
            <w:shd w:val="clear" w:color="auto" w:fill="D6E4F0"/>
            <w:vAlign w:val="center"/>
          </w:tcPr>
          <w:p w14:paraId="67E72356">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库</w:t>
            </w:r>
          </w:p>
        </w:tc>
        <w:tc>
          <w:tcPr>
            <w:tcW w:w="4727" w:type="dxa"/>
            <w:shd w:val="clear" w:color="auto" w:fill="D6E4F0"/>
            <w:vAlign w:val="center"/>
          </w:tcPr>
          <w:p w14:paraId="30539ED1">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FreeRTOS V10+ 内核源码</w:t>
            </w:r>
          </w:p>
        </w:tc>
      </w:tr>
      <w:tr w14:paraId="3E4FA5A3">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3006" w:type="dxa"/>
            <w:vAlign w:val="center"/>
          </w:tcPr>
          <w:p w14:paraId="3526D280">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Device/StdPeriph_Driver/</w:t>
            </w:r>
          </w:p>
        </w:tc>
        <w:tc>
          <w:tcPr>
            <w:tcW w:w="792" w:type="dxa"/>
            <w:vAlign w:val="center"/>
          </w:tcPr>
          <w:p w14:paraId="5544DA7F">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库</w:t>
            </w:r>
          </w:p>
        </w:tc>
        <w:tc>
          <w:tcPr>
            <w:tcW w:w="4727" w:type="dxa"/>
            <w:vAlign w:val="center"/>
          </w:tcPr>
          <w:p w14:paraId="64F69FC7">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STM32F10x 标准外设库 V3.5</w:t>
            </w:r>
          </w:p>
        </w:tc>
      </w:tr>
      <w:tr w14:paraId="07910A81">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3006" w:type="dxa"/>
            <w:shd w:val="clear" w:color="auto" w:fill="D6E4F0"/>
            <w:vAlign w:val="center"/>
          </w:tcPr>
          <w:p w14:paraId="72394956">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Core/</w:t>
            </w:r>
          </w:p>
        </w:tc>
        <w:tc>
          <w:tcPr>
            <w:tcW w:w="792" w:type="dxa"/>
            <w:shd w:val="clear" w:color="auto" w:fill="D6E4F0"/>
            <w:vAlign w:val="center"/>
          </w:tcPr>
          <w:p w14:paraId="646720A0">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库</w:t>
            </w:r>
          </w:p>
        </w:tc>
        <w:tc>
          <w:tcPr>
            <w:tcW w:w="4727" w:type="dxa"/>
            <w:shd w:val="clear" w:color="auto" w:fill="D6E4F0"/>
            <w:vAlign w:val="center"/>
          </w:tcPr>
          <w:p w14:paraId="789C5285">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CMSIS Core 支持文件 (ARM)</w:t>
            </w:r>
          </w:p>
        </w:tc>
      </w:tr>
      <w:tr w14:paraId="13C7F972">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3006" w:type="dxa"/>
            <w:vAlign w:val="center"/>
          </w:tcPr>
          <w:p w14:paraId="00C79BE6">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TASK1.uvprojx</w:t>
            </w:r>
          </w:p>
        </w:tc>
        <w:tc>
          <w:tcPr>
            <w:tcW w:w="792" w:type="dxa"/>
            <w:vAlign w:val="center"/>
          </w:tcPr>
          <w:p w14:paraId="411C8D10">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工程</w:t>
            </w:r>
          </w:p>
        </w:tc>
        <w:tc>
          <w:tcPr>
            <w:tcW w:w="4727" w:type="dxa"/>
            <w:vAlign w:val="center"/>
          </w:tcPr>
          <w:p w14:paraId="1F99D9D8">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Keil MDK-ARM 工程文件</w:t>
            </w:r>
          </w:p>
        </w:tc>
      </w:tr>
    </w:tbl>
    <w:p w14:paraId="412DA9D4">
      <w:pPr>
        <w:pStyle w:val="3"/>
        <w:numPr>
          <w:ilvl w:val="0"/>
          <w:numId w:val="4"/>
        </w:numPr>
        <w:ind w:left="0" w:leftChars="0" w:firstLine="0" w:firstLineChars="0"/>
        <w:rPr>
          <w:b/>
        </w:rPr>
      </w:pPr>
      <w:bookmarkStart w:id="16" w:name="_Toc6046"/>
      <w:bookmarkStart w:id="17" w:name="_Toc26102"/>
      <w:r>
        <w:t>algorithms.c/h — 核心算法模块</w:t>
      </w:r>
      <w:bookmarkEnd w:id="16"/>
      <w:bookmarkEnd w:id="17"/>
    </w:p>
    <w:p w14:paraId="504C44EF">
      <w:pPr>
        <w:pStyle w:val="11"/>
        <w:widowControl/>
        <w:rPr>
          <w:rFonts w:ascii="Times New Roman" w:hAnsi="Calibri" w:eastAsia="宋体" w:cs="Times New Roman"/>
          <w:sz w:val="21"/>
        </w:rPr>
      </w:pPr>
      <w:r>
        <w:rPr>
          <w:rFonts w:ascii="Times New Roman" w:hAnsi="Calibri" w:eastAsia="宋体" w:cs="Times New Roman"/>
          <w:sz w:val="21"/>
        </w:rPr>
        <w:t>这是整个项目最核心的算法模块，负责心率计算、血氧估算、计步检测、运动状态识别和体温补偿。所有算法在 Sensors 任务中周期性调用，处理来自传感器的原始数据。</w:t>
      </w:r>
    </w:p>
    <w:p w14:paraId="1A22D3FB">
      <w:pPr>
        <w:pStyle w:val="11"/>
        <w:widowControl/>
        <w:rPr>
          <w:rFonts w:ascii="Times New Roman" w:hAnsi="Calibri" w:eastAsia="宋体" w:cs="Times New Roman"/>
          <w:sz w:val="21"/>
        </w:rPr>
      </w:pPr>
    </w:p>
    <w:p w14:paraId="31755289">
      <w:pPr>
        <w:pStyle w:val="11"/>
        <w:rPr>
          <w:rFonts w:ascii="Times New Roman" w:hAnsi="Calibri" w:eastAsia="宋体" w:cs="Times New Roman"/>
          <w:sz w:val="21"/>
        </w:rPr>
      </w:pPr>
      <w:r>
        <w:rPr>
          <w:rFonts w:hint="eastAsia" w:cs="Times New Roman"/>
          <w:sz w:val="21"/>
          <w:lang w:val="en-US" w:eastAsia="zh-CN"/>
        </w:rPr>
        <w:t>3.2.1</w:t>
      </w:r>
      <w:r>
        <w:rPr>
          <w:rFonts w:ascii="Times New Roman" w:hAnsi="Calibri" w:eastAsia="宋体" w:cs="Times New Roman"/>
          <w:sz w:val="21"/>
        </w:rPr>
        <w:t>宏定义</w:t>
      </w:r>
    </w:p>
    <w:tbl>
      <w:tblPr>
        <w:tblStyle w:val="17"/>
        <w:tblW w:w="8525" w:type="dxa"/>
        <w:jc w:val="center"/>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Layout w:type="autofit"/>
        <w:tblCellMar>
          <w:top w:w="0" w:type="dxa"/>
          <w:left w:w="10" w:type="dxa"/>
          <w:bottom w:w="0" w:type="dxa"/>
          <w:right w:w="10" w:type="dxa"/>
        </w:tblCellMar>
      </w:tblPr>
      <w:tblGrid>
        <w:gridCol w:w="1600"/>
        <w:gridCol w:w="1600"/>
        <w:gridCol w:w="5325"/>
      </w:tblGrid>
      <w:tr w14:paraId="7BCECBB7">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blHeader/>
          <w:jc w:val="center"/>
        </w:trPr>
        <w:tc>
          <w:tcPr>
            <w:tcW w:w="1600" w:type="dxa"/>
            <w:shd w:val="clear" w:color="auto" w:fill="2F5496"/>
            <w:vAlign w:val="center"/>
          </w:tcPr>
          <w:p w14:paraId="7A00C3B9">
            <w:pPr>
              <w:spacing w:before="40" w:after="40" w:line="240" w:lineRule="auto"/>
              <w:jc w:val="center"/>
            </w:pPr>
            <w:r>
              <w:rPr>
                <w:rFonts w:ascii="Arial" w:eastAsia="宋体"/>
                <w:b/>
                <w:color w:val="FFFFFF"/>
                <w:sz w:val="18"/>
              </w:rPr>
              <w:t>宏名称</w:t>
            </w:r>
          </w:p>
        </w:tc>
        <w:tc>
          <w:tcPr>
            <w:tcW w:w="1600" w:type="dxa"/>
            <w:shd w:val="clear" w:color="auto" w:fill="2F5496"/>
            <w:vAlign w:val="center"/>
          </w:tcPr>
          <w:p w14:paraId="322A92D9">
            <w:pPr>
              <w:spacing w:before="40" w:after="40" w:line="240" w:lineRule="auto"/>
              <w:jc w:val="center"/>
            </w:pPr>
            <w:r>
              <w:rPr>
                <w:rFonts w:ascii="Arial" w:eastAsia="宋体"/>
                <w:b/>
                <w:color w:val="FFFFFF"/>
                <w:sz w:val="18"/>
              </w:rPr>
              <w:t>值</w:t>
            </w:r>
          </w:p>
        </w:tc>
        <w:tc>
          <w:tcPr>
            <w:tcW w:w="5325" w:type="dxa"/>
            <w:shd w:val="clear" w:color="auto" w:fill="2F5496"/>
            <w:vAlign w:val="center"/>
          </w:tcPr>
          <w:p w14:paraId="5C07034E">
            <w:pPr>
              <w:spacing w:before="40" w:after="40" w:line="240" w:lineRule="auto"/>
              <w:jc w:val="center"/>
            </w:pPr>
            <w:r>
              <w:rPr>
                <w:rFonts w:ascii="Arial" w:eastAsia="宋体"/>
                <w:b/>
                <w:color w:val="FFFFFF"/>
                <w:sz w:val="18"/>
              </w:rPr>
              <w:t>说明</w:t>
            </w:r>
          </w:p>
        </w:tc>
      </w:tr>
      <w:tr w14:paraId="72BE834F">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600" w:type="dxa"/>
            <w:shd w:val="clear" w:color="auto" w:fill="D6E4F0"/>
            <w:vAlign w:val="center"/>
          </w:tcPr>
          <w:p w14:paraId="368651DD">
            <w:pPr>
              <w:spacing w:before="40" w:after="40" w:line="240" w:lineRule="auto"/>
              <w:jc w:val="center"/>
            </w:pPr>
            <w:r>
              <w:rPr>
                <w:rFonts w:ascii="Arial" w:eastAsia="宋体"/>
                <w:color w:val="000000"/>
                <w:sz w:val="18"/>
              </w:rPr>
              <w:t>SAMPLE_RATE</w:t>
            </w:r>
          </w:p>
        </w:tc>
        <w:tc>
          <w:tcPr>
            <w:tcW w:w="1600" w:type="dxa"/>
            <w:shd w:val="clear" w:color="auto" w:fill="D6E4F0"/>
            <w:vAlign w:val="center"/>
          </w:tcPr>
          <w:p w14:paraId="4399F9A0">
            <w:pPr>
              <w:spacing w:before="40" w:after="40" w:line="240" w:lineRule="auto"/>
              <w:jc w:val="center"/>
            </w:pPr>
            <w:r>
              <w:rPr>
                <w:rFonts w:ascii="Arial" w:eastAsia="宋体"/>
                <w:color w:val="000000"/>
                <w:sz w:val="18"/>
              </w:rPr>
              <w:t>100.0f</w:t>
            </w:r>
          </w:p>
        </w:tc>
        <w:tc>
          <w:tcPr>
            <w:tcW w:w="5325" w:type="dxa"/>
            <w:shd w:val="clear" w:color="auto" w:fill="D6E4F0"/>
            <w:vAlign w:val="center"/>
          </w:tcPr>
          <w:p w14:paraId="3705E362">
            <w:pPr>
              <w:spacing w:before="40" w:after="40" w:line="240" w:lineRule="auto"/>
              <w:jc w:val="center"/>
            </w:pPr>
            <w:r>
              <w:rPr>
                <w:rFonts w:ascii="Arial" w:eastAsia="宋体"/>
                <w:color w:val="000000"/>
                <w:sz w:val="18"/>
              </w:rPr>
              <w:t>PPG 采样率 (Hz), 与 MAX30102 配置一致</w:t>
            </w:r>
          </w:p>
        </w:tc>
      </w:tr>
      <w:tr w14:paraId="0D3CC8F6">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600" w:type="dxa"/>
            <w:vAlign w:val="center"/>
          </w:tcPr>
          <w:p w14:paraId="34B60B5E">
            <w:pPr>
              <w:spacing w:before="40" w:after="40" w:line="240" w:lineRule="auto"/>
              <w:jc w:val="center"/>
            </w:pPr>
            <w:r>
              <w:rPr>
                <w:rFonts w:ascii="Arial" w:eastAsia="宋体"/>
                <w:color w:val="000000"/>
                <w:sz w:val="18"/>
              </w:rPr>
              <w:t>LP_FC</w:t>
            </w:r>
          </w:p>
        </w:tc>
        <w:tc>
          <w:tcPr>
            <w:tcW w:w="1600" w:type="dxa"/>
            <w:vAlign w:val="center"/>
          </w:tcPr>
          <w:p w14:paraId="027F66A0">
            <w:pPr>
              <w:spacing w:before="40" w:after="40" w:line="240" w:lineRule="auto"/>
              <w:jc w:val="center"/>
            </w:pPr>
            <w:r>
              <w:rPr>
                <w:rFonts w:ascii="Arial" w:eastAsia="宋体"/>
                <w:color w:val="000000"/>
                <w:sz w:val="18"/>
              </w:rPr>
              <w:t>5.0f</w:t>
            </w:r>
          </w:p>
        </w:tc>
        <w:tc>
          <w:tcPr>
            <w:tcW w:w="5325" w:type="dxa"/>
            <w:vAlign w:val="center"/>
          </w:tcPr>
          <w:p w14:paraId="7D4225EB">
            <w:pPr>
              <w:spacing w:before="40" w:after="40" w:line="240" w:lineRule="auto"/>
              <w:jc w:val="center"/>
            </w:pPr>
            <w:r>
              <w:rPr>
                <w:rFonts w:ascii="Arial" w:eastAsia="宋体"/>
                <w:color w:val="000000"/>
                <w:sz w:val="18"/>
              </w:rPr>
              <w:t>低通滤波器截止频率 (Hz), 滤除高频噪声</w:t>
            </w:r>
          </w:p>
        </w:tc>
      </w:tr>
      <w:tr w14:paraId="1B08DA3D">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600" w:type="dxa"/>
            <w:shd w:val="clear" w:color="auto" w:fill="D6E4F0"/>
            <w:vAlign w:val="center"/>
          </w:tcPr>
          <w:p w14:paraId="346AF219">
            <w:pPr>
              <w:spacing w:before="40" w:after="40" w:line="240" w:lineRule="auto"/>
              <w:jc w:val="center"/>
            </w:pPr>
            <w:r>
              <w:rPr>
                <w:rFonts w:ascii="Arial" w:eastAsia="宋体"/>
                <w:color w:val="000000"/>
                <w:sz w:val="18"/>
              </w:rPr>
              <w:t>HP_FC</w:t>
            </w:r>
          </w:p>
        </w:tc>
        <w:tc>
          <w:tcPr>
            <w:tcW w:w="1600" w:type="dxa"/>
            <w:shd w:val="clear" w:color="auto" w:fill="D6E4F0"/>
            <w:vAlign w:val="center"/>
          </w:tcPr>
          <w:p w14:paraId="79BCA116">
            <w:pPr>
              <w:spacing w:before="40" w:after="40" w:line="240" w:lineRule="auto"/>
              <w:jc w:val="center"/>
            </w:pPr>
            <w:r>
              <w:rPr>
                <w:rFonts w:ascii="Arial" w:eastAsia="宋体"/>
                <w:color w:val="000000"/>
                <w:sz w:val="18"/>
              </w:rPr>
              <w:t>0.5f</w:t>
            </w:r>
          </w:p>
        </w:tc>
        <w:tc>
          <w:tcPr>
            <w:tcW w:w="5325" w:type="dxa"/>
            <w:shd w:val="clear" w:color="auto" w:fill="D6E4F0"/>
            <w:vAlign w:val="center"/>
          </w:tcPr>
          <w:p w14:paraId="6AEE94FA">
            <w:pPr>
              <w:spacing w:before="40" w:after="40" w:line="240" w:lineRule="auto"/>
              <w:jc w:val="center"/>
            </w:pPr>
            <w:r>
              <w:rPr>
                <w:rFonts w:ascii="Arial" w:eastAsia="宋体"/>
                <w:color w:val="000000"/>
                <w:sz w:val="18"/>
              </w:rPr>
              <w:t>高通滤波器截止频率 (Hz), 去除 DC 基线漂移</w:t>
            </w:r>
          </w:p>
        </w:tc>
      </w:tr>
      <w:tr w14:paraId="62C2978B">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600" w:type="dxa"/>
            <w:vAlign w:val="center"/>
          </w:tcPr>
          <w:p w14:paraId="62C9A3F6">
            <w:pPr>
              <w:spacing w:before="40" w:after="40" w:line="240" w:lineRule="auto"/>
              <w:jc w:val="center"/>
            </w:pPr>
            <w:r>
              <w:rPr>
                <w:rFonts w:ascii="Arial" w:eastAsia="宋体"/>
                <w:color w:val="000000"/>
                <w:sz w:val="18"/>
              </w:rPr>
              <w:t>PPG_BUF_LEN</w:t>
            </w:r>
          </w:p>
        </w:tc>
        <w:tc>
          <w:tcPr>
            <w:tcW w:w="1600" w:type="dxa"/>
            <w:vAlign w:val="center"/>
          </w:tcPr>
          <w:p w14:paraId="1563EE8D">
            <w:pPr>
              <w:spacing w:before="40" w:after="40" w:line="240" w:lineRule="auto"/>
              <w:jc w:val="center"/>
            </w:pPr>
            <w:r>
              <w:rPr>
                <w:rFonts w:ascii="Arial" w:eastAsia="宋体"/>
                <w:color w:val="000000"/>
                <w:sz w:val="18"/>
              </w:rPr>
              <w:t>256</w:t>
            </w:r>
          </w:p>
        </w:tc>
        <w:tc>
          <w:tcPr>
            <w:tcW w:w="5325" w:type="dxa"/>
            <w:vAlign w:val="center"/>
          </w:tcPr>
          <w:p w14:paraId="02EC2B43">
            <w:pPr>
              <w:spacing w:before="40" w:after="40" w:line="240" w:lineRule="auto"/>
              <w:jc w:val="center"/>
            </w:pPr>
            <w:r>
              <w:rPr>
                <w:rFonts w:ascii="Arial" w:eastAsia="宋体"/>
                <w:color w:val="000000"/>
                <w:sz w:val="18"/>
              </w:rPr>
              <w:t>环形缓冲区大小, 存储约 2.5 秒数据</w:t>
            </w:r>
          </w:p>
        </w:tc>
      </w:tr>
      <w:tr w14:paraId="13C1E486">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600" w:type="dxa"/>
            <w:shd w:val="clear" w:color="auto" w:fill="D6E4F0"/>
            <w:vAlign w:val="center"/>
          </w:tcPr>
          <w:p w14:paraId="4AFF7BCF">
            <w:pPr>
              <w:spacing w:before="40" w:after="40" w:line="240" w:lineRule="auto"/>
              <w:jc w:val="center"/>
            </w:pPr>
            <w:r>
              <w:rPr>
                <w:rFonts w:ascii="Arial" w:eastAsia="宋体"/>
                <w:color w:val="000000"/>
                <w:sz w:val="18"/>
              </w:rPr>
              <w:t>MAX_PEAKS</w:t>
            </w:r>
          </w:p>
        </w:tc>
        <w:tc>
          <w:tcPr>
            <w:tcW w:w="1600" w:type="dxa"/>
            <w:shd w:val="clear" w:color="auto" w:fill="D6E4F0"/>
            <w:vAlign w:val="center"/>
          </w:tcPr>
          <w:p w14:paraId="2431C0A8">
            <w:pPr>
              <w:spacing w:before="40" w:after="40" w:line="240" w:lineRule="auto"/>
              <w:jc w:val="center"/>
            </w:pPr>
            <w:r>
              <w:rPr>
                <w:rFonts w:ascii="Arial" w:eastAsia="宋体"/>
                <w:color w:val="000000"/>
                <w:sz w:val="18"/>
              </w:rPr>
              <w:t>32</w:t>
            </w:r>
          </w:p>
        </w:tc>
        <w:tc>
          <w:tcPr>
            <w:tcW w:w="5325" w:type="dxa"/>
            <w:shd w:val="clear" w:color="auto" w:fill="D6E4F0"/>
            <w:vAlign w:val="center"/>
          </w:tcPr>
          <w:p w14:paraId="20551726">
            <w:pPr>
              <w:spacing w:before="40" w:after="40" w:line="240" w:lineRule="auto"/>
              <w:jc w:val="center"/>
            </w:pPr>
            <w:r>
              <w:rPr>
                <w:rFonts w:ascii="Arial" w:eastAsia="宋体"/>
                <w:color w:val="000000"/>
                <w:sz w:val="18"/>
              </w:rPr>
              <w:t>最大峰值缓存数, 用于心率周期计算</w:t>
            </w:r>
          </w:p>
        </w:tc>
      </w:tr>
      <w:tr w14:paraId="3F1531F9">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600" w:type="dxa"/>
            <w:vAlign w:val="center"/>
          </w:tcPr>
          <w:p w14:paraId="13512B7A">
            <w:pPr>
              <w:spacing w:before="40" w:after="40" w:line="240" w:lineRule="auto"/>
              <w:jc w:val="center"/>
            </w:pPr>
            <w:r>
              <w:rPr>
                <w:rFonts w:ascii="Arial" w:eastAsia="宋体"/>
                <w:color w:val="000000"/>
                <w:sz w:val="18"/>
              </w:rPr>
              <w:t>STEP_HIST_LEN</w:t>
            </w:r>
          </w:p>
        </w:tc>
        <w:tc>
          <w:tcPr>
            <w:tcW w:w="1600" w:type="dxa"/>
            <w:vAlign w:val="center"/>
          </w:tcPr>
          <w:p w14:paraId="001F95A5">
            <w:pPr>
              <w:spacing w:before="40" w:after="40" w:line="240" w:lineRule="auto"/>
              <w:jc w:val="center"/>
            </w:pPr>
            <w:r>
              <w:rPr>
                <w:rFonts w:ascii="Arial" w:eastAsia="宋体"/>
                <w:color w:val="000000"/>
                <w:sz w:val="18"/>
              </w:rPr>
              <w:t>8</w:t>
            </w:r>
          </w:p>
        </w:tc>
        <w:tc>
          <w:tcPr>
            <w:tcW w:w="5325" w:type="dxa"/>
            <w:vAlign w:val="center"/>
          </w:tcPr>
          <w:p w14:paraId="01700AA3">
            <w:pPr>
              <w:spacing w:before="40" w:after="40" w:line="240" w:lineRule="auto"/>
              <w:jc w:val="center"/>
            </w:pPr>
            <w:r>
              <w:rPr>
                <w:rFonts w:ascii="Arial" w:eastAsia="宋体"/>
                <w:color w:val="000000"/>
                <w:sz w:val="18"/>
              </w:rPr>
              <w:t>计步间隔历史长度, 用于步频计算</w:t>
            </w:r>
          </w:p>
        </w:tc>
      </w:tr>
    </w:tbl>
    <w:p w14:paraId="200BE7A2">
      <w:pPr>
        <w:pStyle w:val="11"/>
        <w:rPr>
          <w:rFonts w:ascii="Times New Roman" w:hAnsi="Calibri" w:eastAsia="宋体" w:cs="Times New Roman"/>
          <w:sz w:val="21"/>
        </w:rPr>
      </w:pPr>
    </w:p>
    <w:p w14:paraId="612F716B">
      <w:pPr>
        <w:pStyle w:val="11"/>
        <w:rPr>
          <w:rFonts w:ascii="Times New Roman" w:hAnsi="Calibri" w:eastAsia="宋体" w:cs="Times New Roman"/>
          <w:sz w:val="21"/>
        </w:rPr>
      </w:pPr>
      <w:r>
        <w:rPr>
          <w:rFonts w:hint="eastAsia" w:cs="Times New Roman"/>
          <w:sz w:val="21"/>
          <w:lang w:val="en-US" w:eastAsia="zh-CN"/>
        </w:rPr>
        <w:t>3.2.2</w:t>
      </w:r>
      <w:r>
        <w:rPr>
          <w:rFonts w:ascii="Times New Roman" w:hAnsi="Calibri" w:eastAsia="宋体" w:cs="Times New Roman"/>
          <w:sz w:val="21"/>
        </w:rPr>
        <w:t>全局静态变量</w:t>
      </w:r>
    </w:p>
    <w:tbl>
      <w:tblPr>
        <w:tblStyle w:val="17"/>
        <w:tblW w:w="8525" w:type="dxa"/>
        <w:jc w:val="center"/>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Layout w:type="autofit"/>
        <w:tblCellMar>
          <w:top w:w="0" w:type="dxa"/>
          <w:left w:w="10" w:type="dxa"/>
          <w:bottom w:w="0" w:type="dxa"/>
          <w:right w:w="10" w:type="dxa"/>
        </w:tblCellMar>
      </w:tblPr>
      <w:tblGrid>
        <w:gridCol w:w="2801"/>
        <w:gridCol w:w="1663"/>
        <w:gridCol w:w="4061"/>
      </w:tblGrid>
      <w:tr w14:paraId="3B3F81ED">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tblHeader/>
          <w:jc w:val="center"/>
        </w:trPr>
        <w:tc>
          <w:tcPr>
            <w:tcW w:w="2801" w:type="dxa"/>
            <w:shd w:val="clear" w:color="auto" w:fill="2F5496"/>
            <w:vAlign w:val="center"/>
          </w:tcPr>
          <w:p w14:paraId="3579AB31">
            <w:pPr>
              <w:snapToGrid w:val="0"/>
              <w:spacing w:before="40" w:after="40" w:line="240" w:lineRule="auto"/>
              <w:ind w:left="0" w:leftChars="0" w:right="0" w:rightChars="0" w:firstLine="0" w:firstLineChars="0"/>
              <w:jc w:val="center"/>
              <w:rPr>
                <w:rFonts w:ascii="Arial" w:eastAsia="宋体"/>
                <w:b/>
                <w:sz w:val="18"/>
              </w:rPr>
            </w:pPr>
            <w:r>
              <w:rPr>
                <w:rFonts w:ascii="Arial" w:eastAsia="宋体"/>
                <w:b/>
                <w:color w:val="FFFFFF"/>
                <w:sz w:val="18"/>
              </w:rPr>
              <w:t>变量名</w:t>
            </w:r>
          </w:p>
        </w:tc>
        <w:tc>
          <w:tcPr>
            <w:tcW w:w="1663" w:type="dxa"/>
            <w:shd w:val="clear" w:color="auto" w:fill="2F5496"/>
            <w:vAlign w:val="center"/>
          </w:tcPr>
          <w:p w14:paraId="0360F4DC">
            <w:pPr>
              <w:snapToGrid w:val="0"/>
              <w:spacing w:before="40" w:after="40" w:line="240" w:lineRule="auto"/>
              <w:ind w:left="0" w:leftChars="0" w:right="0" w:rightChars="0" w:firstLine="0" w:firstLineChars="0"/>
              <w:jc w:val="center"/>
              <w:rPr>
                <w:rFonts w:ascii="Arial" w:eastAsia="宋体"/>
                <w:b/>
                <w:sz w:val="18"/>
              </w:rPr>
            </w:pPr>
            <w:r>
              <w:rPr>
                <w:rFonts w:ascii="Arial" w:eastAsia="宋体"/>
                <w:b/>
                <w:color w:val="FFFFFF"/>
                <w:sz w:val="18"/>
              </w:rPr>
              <w:t>类型</w:t>
            </w:r>
          </w:p>
        </w:tc>
        <w:tc>
          <w:tcPr>
            <w:tcW w:w="4061" w:type="dxa"/>
            <w:shd w:val="clear" w:color="auto" w:fill="2F5496"/>
            <w:vAlign w:val="center"/>
          </w:tcPr>
          <w:p w14:paraId="3AC841C2">
            <w:pPr>
              <w:snapToGrid w:val="0"/>
              <w:spacing w:before="40" w:after="40" w:line="240" w:lineRule="auto"/>
              <w:ind w:left="0" w:leftChars="0" w:right="0" w:rightChars="0" w:firstLine="0" w:firstLineChars="0"/>
              <w:jc w:val="center"/>
              <w:rPr>
                <w:rFonts w:ascii="Arial" w:eastAsia="宋体"/>
                <w:b/>
                <w:sz w:val="18"/>
              </w:rPr>
            </w:pPr>
            <w:r>
              <w:rPr>
                <w:rFonts w:ascii="Arial" w:eastAsia="宋体"/>
                <w:b/>
                <w:color w:val="FFFFFF"/>
                <w:sz w:val="18"/>
              </w:rPr>
              <w:t>说明</w:t>
            </w:r>
          </w:p>
        </w:tc>
      </w:tr>
      <w:tr w14:paraId="56B338AF">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2801" w:type="dxa"/>
            <w:shd w:val="clear" w:color="auto" w:fill="D6E4F0"/>
            <w:vAlign w:val="center"/>
          </w:tcPr>
          <w:p w14:paraId="4B606121">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hr</w:t>
            </w:r>
          </w:p>
        </w:tc>
        <w:tc>
          <w:tcPr>
            <w:tcW w:w="1663" w:type="dxa"/>
            <w:shd w:val="clear" w:color="auto" w:fill="D6E4F0"/>
            <w:vAlign w:val="center"/>
          </w:tcPr>
          <w:p w14:paraId="0336EAE5">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volatile int</w:t>
            </w:r>
          </w:p>
        </w:tc>
        <w:tc>
          <w:tcPr>
            <w:tcW w:w="4061" w:type="dxa"/>
            <w:shd w:val="clear" w:color="auto" w:fill="D6E4F0"/>
            <w:vAlign w:val="center"/>
          </w:tcPr>
          <w:p w14:paraId="068A61ED">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当前心率值 (BPM), 线程安全</w:t>
            </w:r>
          </w:p>
        </w:tc>
      </w:tr>
      <w:tr w14:paraId="7AB88161">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2801" w:type="dxa"/>
            <w:vAlign w:val="center"/>
          </w:tcPr>
          <w:p w14:paraId="2A3FC4B3">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spo2</w:t>
            </w:r>
          </w:p>
        </w:tc>
        <w:tc>
          <w:tcPr>
            <w:tcW w:w="1663" w:type="dxa"/>
            <w:vAlign w:val="center"/>
          </w:tcPr>
          <w:p w14:paraId="5F63BA56">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volatile int</w:t>
            </w:r>
          </w:p>
        </w:tc>
        <w:tc>
          <w:tcPr>
            <w:tcW w:w="4061" w:type="dxa"/>
            <w:vAlign w:val="center"/>
          </w:tcPr>
          <w:p w14:paraId="5CB6A5D8">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当前血氧值 (%), 线程安全</w:t>
            </w:r>
          </w:p>
        </w:tc>
      </w:tr>
      <w:tr w14:paraId="255DD83E">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2801" w:type="dxa"/>
            <w:shd w:val="clear" w:color="auto" w:fill="D6E4F0"/>
            <w:vAlign w:val="center"/>
          </w:tcPr>
          <w:p w14:paraId="4D869354">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steps</w:t>
            </w:r>
          </w:p>
        </w:tc>
        <w:tc>
          <w:tcPr>
            <w:tcW w:w="1663" w:type="dxa"/>
            <w:shd w:val="clear" w:color="auto" w:fill="D6E4F0"/>
            <w:vAlign w:val="center"/>
          </w:tcPr>
          <w:p w14:paraId="545ECA1A">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volatile int</w:t>
            </w:r>
          </w:p>
        </w:tc>
        <w:tc>
          <w:tcPr>
            <w:tcW w:w="4061" w:type="dxa"/>
            <w:shd w:val="clear" w:color="auto" w:fill="D6E4F0"/>
            <w:vAlign w:val="center"/>
          </w:tcPr>
          <w:p w14:paraId="538E6C96">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累计步数, 线程安全</w:t>
            </w:r>
          </w:p>
        </w:tc>
      </w:tr>
      <w:tr w14:paraId="74C708F2">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2801" w:type="dxa"/>
            <w:vAlign w:val="center"/>
          </w:tcPr>
          <w:p w14:paraId="79CDEB0F">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ema_hr / ema_spo2</w:t>
            </w:r>
          </w:p>
        </w:tc>
        <w:tc>
          <w:tcPr>
            <w:tcW w:w="1663" w:type="dxa"/>
            <w:vAlign w:val="center"/>
          </w:tcPr>
          <w:p w14:paraId="57EF8BD3">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float</w:t>
            </w:r>
          </w:p>
        </w:tc>
        <w:tc>
          <w:tcPr>
            <w:tcW w:w="4061" w:type="dxa"/>
            <w:vAlign w:val="center"/>
          </w:tcPr>
          <w:p w14:paraId="13954C98">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心率/血氧 EMA 平滑状态</w:t>
            </w:r>
          </w:p>
        </w:tc>
      </w:tr>
      <w:tr w14:paraId="1A1F5DC1">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2801" w:type="dxa"/>
            <w:shd w:val="clear" w:color="auto" w:fill="D6E4F0"/>
            <w:vAlign w:val="center"/>
          </w:tcPr>
          <w:p w14:paraId="6F29D8F9">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spo2_cal_A / _B</w:t>
            </w:r>
          </w:p>
        </w:tc>
        <w:tc>
          <w:tcPr>
            <w:tcW w:w="1663" w:type="dxa"/>
            <w:shd w:val="clear" w:color="auto" w:fill="D6E4F0"/>
            <w:vAlign w:val="center"/>
          </w:tcPr>
          <w:p w14:paraId="36DB93CD">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float</w:t>
            </w:r>
          </w:p>
        </w:tc>
        <w:tc>
          <w:tcPr>
            <w:tcW w:w="4061" w:type="dxa"/>
            <w:shd w:val="clear" w:color="auto" w:fill="D6E4F0"/>
            <w:vAlign w:val="center"/>
          </w:tcPr>
          <w:p w14:paraId="30B90870">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血氧校准参数 (默认 110/25)</w:t>
            </w:r>
          </w:p>
        </w:tc>
      </w:tr>
      <w:tr w14:paraId="79638937">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2801" w:type="dxa"/>
            <w:vAlign w:val="center"/>
          </w:tcPr>
          <w:p w14:paraId="45DF785E">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ppg_ir[] / ppg_red[]</w:t>
            </w:r>
          </w:p>
        </w:tc>
        <w:tc>
          <w:tcPr>
            <w:tcW w:w="1663" w:type="dxa"/>
            <w:vAlign w:val="center"/>
          </w:tcPr>
          <w:p w14:paraId="09263C5D">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float[256]</w:t>
            </w:r>
          </w:p>
        </w:tc>
        <w:tc>
          <w:tcPr>
            <w:tcW w:w="4061" w:type="dxa"/>
            <w:vAlign w:val="center"/>
          </w:tcPr>
          <w:p w14:paraId="48136716">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红外/红光环形缓冲区</w:t>
            </w:r>
          </w:p>
        </w:tc>
      </w:tr>
      <w:tr w14:paraId="390CB0D6">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2801" w:type="dxa"/>
            <w:shd w:val="clear" w:color="auto" w:fill="D6E4F0"/>
            <w:vAlign w:val="center"/>
          </w:tcPr>
          <w:p w14:paraId="0AEBDBB7">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lp_state / hp_state</w:t>
            </w:r>
          </w:p>
        </w:tc>
        <w:tc>
          <w:tcPr>
            <w:tcW w:w="1663" w:type="dxa"/>
            <w:shd w:val="clear" w:color="auto" w:fill="D6E4F0"/>
            <w:vAlign w:val="center"/>
          </w:tcPr>
          <w:p w14:paraId="634F40C8">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float</w:t>
            </w:r>
          </w:p>
        </w:tc>
        <w:tc>
          <w:tcPr>
            <w:tcW w:w="4061" w:type="dxa"/>
            <w:shd w:val="clear" w:color="auto" w:fill="D6E4F0"/>
            <w:vAlign w:val="center"/>
          </w:tcPr>
          <w:p w14:paraId="798F8998">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滤波器状态变量 (保持连续性)</w:t>
            </w:r>
          </w:p>
        </w:tc>
      </w:tr>
      <w:tr w14:paraId="1EE6A7DC">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2801" w:type="dxa"/>
            <w:vAlign w:val="center"/>
          </w:tcPr>
          <w:p w14:paraId="4439DF8A">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peak_times[]</w:t>
            </w:r>
          </w:p>
        </w:tc>
        <w:tc>
          <w:tcPr>
            <w:tcW w:w="1663" w:type="dxa"/>
            <w:vAlign w:val="center"/>
          </w:tcPr>
          <w:p w14:paraId="5B627E6A">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uint32_t[32]</w:t>
            </w:r>
          </w:p>
        </w:tc>
        <w:tc>
          <w:tcPr>
            <w:tcW w:w="4061" w:type="dxa"/>
            <w:vAlign w:val="center"/>
          </w:tcPr>
          <w:p w14:paraId="26DE8C1A">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峰值绝对时间戳 (样本序号)</w:t>
            </w:r>
          </w:p>
        </w:tc>
      </w:tr>
      <w:tr w14:paraId="05E16E81">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2801" w:type="dxa"/>
            <w:shd w:val="clear" w:color="auto" w:fill="D6E4F0"/>
            <w:vAlign w:val="center"/>
          </w:tcPr>
          <w:p w14:paraId="4790573A">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activity_state</w:t>
            </w:r>
          </w:p>
        </w:tc>
        <w:tc>
          <w:tcPr>
            <w:tcW w:w="1663" w:type="dxa"/>
            <w:shd w:val="clear" w:color="auto" w:fill="D6E4F0"/>
            <w:vAlign w:val="center"/>
          </w:tcPr>
          <w:p w14:paraId="1AEB76EA">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activity_t</w:t>
            </w:r>
          </w:p>
        </w:tc>
        <w:tc>
          <w:tcPr>
            <w:tcW w:w="4061" w:type="dxa"/>
            <w:shd w:val="clear" w:color="auto" w:fill="D6E4F0"/>
            <w:vAlign w:val="center"/>
          </w:tcPr>
          <w:p w14:paraId="50488A75">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当前运动状态枚举</w:t>
            </w:r>
          </w:p>
        </w:tc>
      </w:tr>
      <w:tr w14:paraId="091C2894">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2801" w:type="dxa"/>
            <w:vAlign w:val="center"/>
          </w:tcPr>
          <w:p w14:paraId="510DDDCE">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grav / thr</w:t>
            </w:r>
          </w:p>
        </w:tc>
        <w:tc>
          <w:tcPr>
            <w:tcW w:w="1663" w:type="dxa"/>
            <w:vAlign w:val="center"/>
          </w:tcPr>
          <w:p w14:paraId="54D4FE2A">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float</w:t>
            </w:r>
          </w:p>
        </w:tc>
        <w:tc>
          <w:tcPr>
            <w:tcW w:w="4061" w:type="dxa"/>
            <w:vAlign w:val="center"/>
          </w:tcPr>
          <w:p w14:paraId="50780F59">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重力分量估计 / 自适应阈值</w:t>
            </w:r>
          </w:p>
        </w:tc>
      </w:tr>
      <w:tr w14:paraId="71C51B64">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rHeight w:val="0" w:hRule="atLeast"/>
          <w:jc w:val="center"/>
        </w:trPr>
        <w:tc>
          <w:tcPr>
            <w:tcW w:w="2801" w:type="dxa"/>
            <w:shd w:val="clear" w:color="auto" w:fill="D6E4F0"/>
            <w:vAlign w:val="center"/>
          </w:tcPr>
          <w:p w14:paraId="6FC9136E">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shaking_energy</w:t>
            </w:r>
          </w:p>
        </w:tc>
        <w:tc>
          <w:tcPr>
            <w:tcW w:w="1663" w:type="dxa"/>
            <w:shd w:val="clear" w:color="auto" w:fill="D6E4F0"/>
            <w:vAlign w:val="center"/>
          </w:tcPr>
          <w:p w14:paraId="6ADAE2BD">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uint32_t</w:t>
            </w:r>
          </w:p>
        </w:tc>
        <w:tc>
          <w:tcPr>
            <w:tcW w:w="4061" w:type="dxa"/>
            <w:shd w:val="clear" w:color="auto" w:fill="D6E4F0"/>
            <w:vAlign w:val="center"/>
          </w:tcPr>
          <w:p w14:paraId="335CE7CF">
            <w:pPr>
              <w:snapToGrid w:val="0"/>
              <w:spacing w:before="40" w:after="40" w:line="240" w:lineRule="auto"/>
              <w:ind w:left="0" w:leftChars="0" w:right="0" w:rightChars="0" w:firstLine="0" w:firstLineChars="0"/>
              <w:jc w:val="center"/>
              <w:rPr>
                <w:rFonts w:ascii="Arial" w:eastAsia="宋体"/>
                <w:sz w:val="18"/>
              </w:rPr>
            </w:pPr>
            <w:r>
              <w:rPr>
                <w:rFonts w:ascii="Arial" w:eastAsia="宋体"/>
                <w:color w:val="000000"/>
                <w:sz w:val="18"/>
              </w:rPr>
              <w:t>晃动能量累积 (用于分类)</w:t>
            </w:r>
          </w:p>
        </w:tc>
      </w:tr>
    </w:tbl>
    <w:p w14:paraId="29F82423">
      <w:pPr>
        <w:pStyle w:val="11"/>
        <w:rPr>
          <w:rFonts w:ascii="Times New Roman" w:hAnsi="Calibri" w:eastAsia="宋体" w:cs="Times New Roman"/>
          <w:sz w:val="21"/>
        </w:rPr>
      </w:pPr>
    </w:p>
    <w:p w14:paraId="3DE4345C">
      <w:pPr>
        <w:pStyle w:val="11"/>
        <w:rPr>
          <w:rFonts w:ascii="Times New Roman" w:hAnsi="Calibri" w:eastAsia="宋体" w:cs="Times New Roman"/>
          <w:sz w:val="21"/>
        </w:rPr>
      </w:pPr>
      <w:r>
        <w:rPr>
          <w:rFonts w:hint="eastAsia" w:cs="Times New Roman"/>
          <w:sz w:val="21"/>
          <w:lang w:val="en-US" w:eastAsia="zh-CN"/>
        </w:rPr>
        <w:t>3.2.3</w:t>
      </w:r>
      <w:r>
        <w:rPr>
          <w:rFonts w:ascii="Times New Roman" w:hAnsi="Calibri" w:eastAsia="宋体" w:cs="Times New Roman"/>
          <w:sz w:val="21"/>
        </w:rPr>
        <w:t>函数详解</w:t>
      </w:r>
    </w:p>
    <w:p w14:paraId="5CC2E791">
      <w:pPr>
        <w:pStyle w:val="11"/>
        <w:widowControl/>
        <w:rPr>
          <w:rFonts w:ascii="Times New Roman" w:hAnsi="Calibri" w:eastAsia="宋体" w:cs="Times New Roman"/>
          <w:sz w:val="21"/>
        </w:rPr>
      </w:pPr>
      <w:r>
        <w:rPr>
          <w:rFonts w:ascii="Times New Roman" w:hAnsi="Calibri" w:eastAsia="宋体" w:cs="Times New Roman"/>
          <w:b/>
          <w:color w:val="2F5496"/>
          <w:sz w:val="21"/>
        </w:rPr>
        <w:t>PPG_Init()</w:t>
      </w:r>
    </w:p>
    <w:p w14:paraId="55CDF0D8">
      <w:pPr>
        <w:pStyle w:val="11"/>
        <w:widowControl/>
        <w:rPr>
          <w:rFonts w:ascii="Times New Roman" w:hAnsi="Calibri" w:eastAsia="宋体" w:cs="Times New Roman"/>
          <w:sz w:val="21"/>
        </w:rPr>
      </w:pPr>
      <w:r>
        <w:rPr>
          <w:rFonts w:ascii="Times New Roman" w:hAnsi="Calibri" w:eastAsia="宋体" w:cs="Times New Roman"/>
          <w:b/>
          <w:color w:val="2F5496"/>
          <w:sz w:val="21"/>
        </w:rPr>
        <w:t>【目的】初始化 PPG 信号处理管线。根据采样率 SAMPLE_RATE 和截止频率 LP_FC/HP_FC 预计算一阶 IIR 滤波器系数 alpha_lp 和 alpha_hp。</w:t>
      </w:r>
    </w:p>
    <w:p w14:paraId="2646D298">
      <w:pPr>
        <w:pStyle w:val="11"/>
        <w:widowControl/>
        <w:rPr>
          <w:rFonts w:ascii="Times New Roman" w:hAnsi="Calibri" w:eastAsia="宋体" w:cs="Times New Roman"/>
          <w:b/>
          <w:color w:val="2F5496"/>
          <w:sz w:val="21"/>
        </w:rPr>
      </w:pPr>
      <w:r>
        <w:rPr>
          <w:rFonts w:ascii="Times New Roman" w:hAnsi="Calibri" w:eastAsia="宋体" w:cs="Times New Roman"/>
          <w:b/>
          <w:color w:val="2F5496"/>
          <w:sz w:val="21"/>
        </w:rPr>
        <w:t>【实现要点】使用经典 RC 滤波器公式: alpha = dt/(RC+dt), 其中 RC = 1/(2*pi*fc)。滤波器在每次数据处理时保持内部状态变量 lp_state/hp_state/x_prev 的连续性。</w:t>
      </w:r>
    </w:p>
    <w:p w14:paraId="51EC44BE">
      <w:pPr>
        <w:pStyle w:val="11"/>
        <w:widowControl/>
        <w:rPr>
          <w:rFonts w:ascii="Times New Roman" w:hAnsi="Calibri" w:eastAsia="宋体" w:cs="Times New Roman"/>
          <w:b/>
          <w:color w:val="2F5496"/>
          <w:sz w:val="21"/>
        </w:rPr>
      </w:pPr>
    </w:p>
    <w:p w14:paraId="016FC9FB">
      <w:pPr>
        <w:pStyle w:val="11"/>
        <w:widowControl/>
        <w:rPr>
          <w:rFonts w:ascii="Times New Roman" w:hAnsi="Calibri" w:eastAsia="宋体" w:cs="Times New Roman"/>
          <w:sz w:val="21"/>
        </w:rPr>
      </w:pPr>
      <w:r>
        <w:rPr>
          <w:rFonts w:ascii="Times New Roman" w:hAnsi="Calibri" w:eastAsia="宋体" w:cs="Times New Roman"/>
          <w:b/>
          <w:color w:val="2F5496"/>
          <w:sz w:val="21"/>
        </w:rPr>
        <w:t>PPG_ProcessSamples(ir, red, len)</w:t>
      </w:r>
    </w:p>
    <w:p w14:paraId="34262BAE">
      <w:pPr>
        <w:pStyle w:val="11"/>
        <w:widowControl/>
        <w:rPr>
          <w:rFonts w:ascii="Times New Roman" w:hAnsi="Calibri" w:eastAsia="宋体" w:cs="Times New Roman"/>
          <w:sz w:val="21"/>
        </w:rPr>
      </w:pPr>
      <w:r>
        <w:rPr>
          <w:rFonts w:ascii="Times New Roman" w:hAnsi="Calibri" w:eastAsia="宋体" w:cs="Times New Roman"/>
          <w:b/>
          <w:color w:val="2F5496"/>
          <w:sz w:val="21"/>
        </w:rPr>
        <w:t>【目的】处理一批 PPG 原始样本。对红外信号进行 0.5-5Hz 带通滤波，使用动态阈值检测峰，计算心率；对红外/红光信号计算 AC/DC 比值 R 参数，估算血氧饱和度。</w:t>
      </w:r>
    </w:p>
    <w:p w14:paraId="31C47C06">
      <w:pPr>
        <w:pStyle w:val="11"/>
        <w:widowControl/>
        <w:rPr>
          <w:rFonts w:ascii="Times New Roman" w:hAnsi="Calibri" w:eastAsia="宋体" w:cs="Times New Roman"/>
          <w:sz w:val="21"/>
        </w:rPr>
      </w:pPr>
      <w:r>
        <w:rPr>
          <w:rFonts w:ascii="Times New Roman" w:hAnsi="Calibri" w:eastAsia="宋体" w:cs="Times New Roman"/>
          <w:b/>
          <w:color w:val="2F5496"/>
          <w:sz w:val="21"/>
        </w:rPr>
        <w:t>【参数】ir/red: 原始样本数组指针; len: 样本数量</w:t>
      </w:r>
    </w:p>
    <w:p w14:paraId="7C79EA33">
      <w:pPr>
        <w:pStyle w:val="11"/>
        <w:widowControl/>
        <w:rPr>
          <w:rFonts w:ascii="Times New Roman" w:hAnsi="Calibri" w:eastAsia="宋体" w:cs="Times New Roman"/>
          <w:sz w:val="21"/>
        </w:rPr>
      </w:pPr>
      <w:r>
        <w:rPr>
          <w:rFonts w:ascii="Times New Roman" w:hAnsi="Calibri" w:eastAsia="宋体" w:cs="Times New Roman"/>
          <w:b/>
          <w:color w:val="2F5496"/>
          <w:sz w:val="21"/>
        </w:rPr>
        <w:t>【实现要点】1) 样本推入环形缓冲区; 2) 取最近 200 点窗口做带通滤波; 3) 阈值 = mean + 0.8*std, 检测连续上升-下降峰值; 4) 最小峰间距 0.4s, 取最近 8 个周期间隔计算心率; 5) 心率 EMA 平滑 (alpha=0.15); 6) 血氧 R = (std_red/mean_red)/(std_ir/mean_ir); 7) SpO2 = A - B*R, 限定 50-100</w:t>
      </w:r>
    </w:p>
    <w:p w14:paraId="5D79CE02">
      <w:pPr>
        <w:pStyle w:val="11"/>
        <w:widowControl/>
        <w:rPr>
          <w:rFonts w:ascii="Times New Roman" w:hAnsi="Calibri" w:eastAsia="宋体" w:cs="Times New Roman"/>
          <w:b/>
          <w:color w:val="2F5496"/>
          <w:sz w:val="21"/>
        </w:rPr>
      </w:pPr>
    </w:p>
    <w:p w14:paraId="0324E8B1">
      <w:pPr>
        <w:pStyle w:val="11"/>
        <w:widowControl/>
        <w:rPr>
          <w:rFonts w:ascii="Times New Roman" w:hAnsi="Calibri" w:eastAsia="宋体" w:cs="Times New Roman"/>
          <w:sz w:val="21"/>
        </w:rPr>
      </w:pPr>
      <w:r>
        <w:rPr>
          <w:rFonts w:ascii="Times New Roman" w:hAnsi="Calibri" w:eastAsia="宋体" w:cs="Times New Roman"/>
          <w:b/>
          <w:color w:val="2F5496"/>
          <w:sz w:val="21"/>
        </w:rPr>
        <w:t>compute_hr()</w:t>
      </w:r>
    </w:p>
    <w:p w14:paraId="60EA417A">
      <w:pPr>
        <w:pStyle w:val="11"/>
        <w:widowControl/>
        <w:rPr>
          <w:rFonts w:ascii="Times New Roman" w:hAnsi="Calibri" w:eastAsia="宋体" w:cs="Times New Roman"/>
          <w:sz w:val="21"/>
        </w:rPr>
      </w:pPr>
      <w:r>
        <w:rPr>
          <w:rFonts w:ascii="Times New Roman" w:hAnsi="Calibri" w:eastAsia="宋体" w:cs="Times New Roman"/>
          <w:b/>
          <w:color w:val="2F5496"/>
          <w:sz w:val="21"/>
        </w:rPr>
        <w:t>【目的】根据峰值缓冲区计算瞬时心率。取最近最多 8 个峰值间隔求平均周期，转换为 BPM。</w:t>
      </w:r>
    </w:p>
    <w:p w14:paraId="0228AD04">
      <w:pPr>
        <w:pStyle w:val="11"/>
        <w:widowControl/>
        <w:rPr>
          <w:rFonts w:ascii="Times New Roman" w:hAnsi="Calibri" w:eastAsia="宋体" w:cs="Times New Roman"/>
          <w:sz w:val="21"/>
        </w:rPr>
      </w:pPr>
      <w:r>
        <w:rPr>
          <w:rFonts w:ascii="Times New Roman" w:hAnsi="Calibri" w:eastAsia="宋体" w:cs="Times New Roman"/>
          <w:b/>
          <w:color w:val="2F5496"/>
          <w:sz w:val="21"/>
        </w:rPr>
        <w:t>【返回值】int: 心率值 (BPM), 无有效数据时返回 0</w:t>
      </w:r>
    </w:p>
    <w:p w14:paraId="26ABBF0D">
      <w:pPr>
        <w:pStyle w:val="11"/>
        <w:widowControl/>
        <w:rPr>
          <w:rFonts w:ascii="Times New Roman" w:hAnsi="Calibri" w:eastAsia="宋体" w:cs="Times New Roman"/>
          <w:b/>
          <w:color w:val="2F5496"/>
          <w:sz w:val="21"/>
        </w:rPr>
      </w:pPr>
      <w:r>
        <w:rPr>
          <w:rFonts w:ascii="Times New Roman" w:hAnsi="Calibri" w:eastAsia="宋体" w:cs="Times New Roman"/>
          <w:b/>
          <w:color w:val="2F5496"/>
          <w:sz w:val="21"/>
        </w:rPr>
        <w:t>【实现要点】周期合法性检查: 0.3s &lt; 平均周期 &lt; 2.0s (对应 30-200 BPM)</w:t>
      </w:r>
    </w:p>
    <w:p w14:paraId="3B336892">
      <w:pPr>
        <w:pStyle w:val="11"/>
        <w:widowControl/>
        <w:rPr>
          <w:rFonts w:ascii="Times New Roman" w:hAnsi="Calibri" w:eastAsia="宋体" w:cs="Times New Roman"/>
          <w:b/>
          <w:color w:val="2F5496"/>
          <w:sz w:val="21"/>
        </w:rPr>
      </w:pPr>
    </w:p>
    <w:p w14:paraId="17ECFE5B">
      <w:pPr>
        <w:pStyle w:val="11"/>
        <w:widowControl/>
        <w:rPr>
          <w:rFonts w:ascii="Times New Roman" w:hAnsi="Calibri" w:eastAsia="宋体" w:cs="Times New Roman"/>
          <w:sz w:val="21"/>
        </w:rPr>
      </w:pPr>
      <w:r>
        <w:rPr>
          <w:rFonts w:ascii="Times New Roman" w:hAnsi="Calibri" w:eastAsia="宋体" w:cs="Times New Roman"/>
          <w:b/>
          <w:color w:val="2F5496"/>
          <w:sz w:val="21"/>
        </w:rPr>
        <w:t>Step_ProcessAccel(ax, ay, az)</w:t>
      </w:r>
    </w:p>
    <w:p w14:paraId="305483C0">
      <w:pPr>
        <w:pStyle w:val="11"/>
        <w:widowControl/>
        <w:rPr>
          <w:rFonts w:ascii="Times New Roman" w:hAnsi="Calibri" w:eastAsia="宋体" w:cs="Times New Roman"/>
          <w:sz w:val="21"/>
        </w:rPr>
      </w:pPr>
      <w:r>
        <w:rPr>
          <w:rFonts w:ascii="Times New Roman" w:hAnsi="Calibri" w:eastAsia="宋体" w:cs="Times New Roman"/>
          <w:b/>
          <w:color w:val="2F5496"/>
          <w:sz w:val="21"/>
        </w:rPr>
        <w:t>【目的】处理三轴加速度数据实现计步和运动识别。通过加速度幅值减去重力分量提取运动信号，自适应阈值检测步态，累计步数。同时分析步频和晃动能量进行运动状态分类。</w:t>
      </w:r>
    </w:p>
    <w:p w14:paraId="28BA138D">
      <w:pPr>
        <w:pStyle w:val="11"/>
        <w:widowControl/>
        <w:rPr>
          <w:rFonts w:ascii="Times New Roman" w:hAnsi="Calibri" w:eastAsia="宋体" w:cs="Times New Roman"/>
          <w:sz w:val="21"/>
        </w:rPr>
      </w:pPr>
      <w:r>
        <w:rPr>
          <w:rFonts w:ascii="Times New Roman" w:hAnsi="Calibri" w:eastAsia="宋体" w:cs="Times New Roman"/>
          <w:b/>
          <w:color w:val="2F5496"/>
          <w:sz w:val="21"/>
        </w:rPr>
        <w:t>【参数】ax/ay/az: MPU6050 原始加速度值 (LSB, +/-2g 量程)</w:t>
      </w:r>
    </w:p>
    <w:p w14:paraId="5CF7A67B">
      <w:pPr>
        <w:pStyle w:val="11"/>
        <w:widowControl/>
        <w:rPr>
          <w:rFonts w:ascii="Times New Roman" w:hAnsi="Calibri" w:eastAsia="宋体" w:cs="Times New Roman"/>
          <w:sz w:val="21"/>
        </w:rPr>
      </w:pPr>
      <w:r>
        <w:rPr>
          <w:rFonts w:ascii="Times New Roman" w:hAnsi="Calibri" w:eastAsia="宋体" w:cs="Times New Roman"/>
          <w:b/>
          <w:color w:val="2F5496"/>
          <w:sz w:val="21"/>
        </w:rPr>
        <w:t>【实现要点】1) 重力估计: grav = 0.98*grav + 0.02*mag (低通); 2) 运动信号: acc = |mag-grav|; 3) 阈值自适应: thr = 0.995*thr + 0.005*|acc|; 4) 步态检测: acc &gt; thr 且距上一步 &gt; 400ms; 5) 首 2 秒静默以稳定估计; 6) 活动分类: &gt;120spm=跑步, 40-120spm=步行, 无步+高能=晃动, 其他=静止</w:t>
      </w:r>
    </w:p>
    <w:p w14:paraId="7C43DA38">
      <w:pPr>
        <w:pStyle w:val="11"/>
        <w:widowControl/>
        <w:rPr>
          <w:rFonts w:ascii="Times New Roman" w:hAnsi="Calibri" w:eastAsia="宋体" w:cs="Times New Roman"/>
          <w:b/>
          <w:color w:val="2F5496"/>
          <w:sz w:val="21"/>
        </w:rPr>
      </w:pPr>
    </w:p>
    <w:p w14:paraId="343BFDB2">
      <w:pPr>
        <w:pStyle w:val="11"/>
        <w:widowControl/>
        <w:rPr>
          <w:rFonts w:ascii="Times New Roman" w:hAnsi="Calibri" w:eastAsia="宋体" w:cs="Times New Roman"/>
          <w:sz w:val="21"/>
        </w:rPr>
      </w:pPr>
      <w:r>
        <w:rPr>
          <w:rFonts w:ascii="Times New Roman" w:hAnsi="Calibri" w:eastAsia="宋体" w:cs="Times New Roman"/>
          <w:b/>
          <w:color w:val="2F5496"/>
          <w:sz w:val="21"/>
        </w:rPr>
        <w:t>Compensate_Temperature(raw_temp, ambient_temp)</w:t>
      </w:r>
    </w:p>
    <w:p w14:paraId="68C322C8">
      <w:pPr>
        <w:pStyle w:val="11"/>
        <w:widowControl/>
        <w:rPr>
          <w:rFonts w:ascii="Times New Roman" w:hAnsi="Calibri" w:eastAsia="宋体" w:cs="Times New Roman"/>
          <w:sz w:val="21"/>
        </w:rPr>
      </w:pPr>
      <w:r>
        <w:rPr>
          <w:rFonts w:ascii="Times New Roman" w:hAnsi="Calibri" w:eastAsia="宋体" w:cs="Times New Roman"/>
          <w:b/>
          <w:color w:val="2F5496"/>
          <w:sz w:val="21"/>
        </w:rPr>
        <w:t>【目的】根据皮肤温度和板级环境温度的温差计算核心体温估计值。</w:t>
      </w:r>
    </w:p>
    <w:p w14:paraId="22E94BBD">
      <w:pPr>
        <w:pStyle w:val="11"/>
        <w:widowControl/>
        <w:rPr>
          <w:rFonts w:ascii="Times New Roman" w:hAnsi="Calibri" w:eastAsia="宋体" w:cs="Times New Roman"/>
          <w:sz w:val="21"/>
        </w:rPr>
      </w:pPr>
      <w:r>
        <w:rPr>
          <w:rFonts w:ascii="Times New Roman" w:hAnsi="Calibri" w:eastAsia="宋体" w:cs="Times New Roman"/>
          <w:b/>
          <w:color w:val="2F5496"/>
          <w:sz w:val="21"/>
        </w:rPr>
        <w:t>【参数】raw_temp: DS18B20 读取的皮肤温度 (C); ambient_temp: MPU6050 板级温度 (C)</w:t>
      </w:r>
    </w:p>
    <w:p w14:paraId="5EEEA31A">
      <w:pPr>
        <w:pStyle w:val="11"/>
        <w:widowControl/>
        <w:rPr>
          <w:rFonts w:ascii="Times New Roman" w:hAnsi="Calibri" w:eastAsia="宋体" w:cs="Times New Roman"/>
          <w:sz w:val="21"/>
        </w:rPr>
      </w:pPr>
      <w:r>
        <w:rPr>
          <w:rFonts w:ascii="Times New Roman" w:hAnsi="Calibri" w:eastAsia="宋体" w:cs="Times New Roman"/>
          <w:b/>
          <w:color w:val="2F5496"/>
          <w:sz w:val="21"/>
        </w:rPr>
        <w:t>【返回值】float: 补偿后的核心体温估算值 (C)</w:t>
      </w:r>
    </w:p>
    <w:p w14:paraId="69C9AD04">
      <w:pPr>
        <w:pStyle w:val="11"/>
        <w:widowControl/>
        <w:rPr>
          <w:rFonts w:ascii="Times New Roman" w:hAnsi="Calibri" w:eastAsia="宋体" w:cs="Times New Roman"/>
          <w:b/>
          <w:color w:val="2F5496"/>
          <w:sz w:val="21"/>
        </w:rPr>
      </w:pPr>
      <w:r>
        <w:rPr>
          <w:rFonts w:ascii="Times New Roman" w:hAnsi="Calibri" w:eastAsia="宋体" w:cs="Times New Roman"/>
          <w:b/>
          <w:color w:val="2F5496"/>
          <w:sz w:val="21"/>
        </w:rPr>
        <w:t>【实现要点】补偿量随环境温度自适应: offset = 2.5 - 0.05*(ambient-25), 限定在 1.0-3.5C 范围。环境越暖, 皮肤与核心温差越小。</w:t>
      </w:r>
    </w:p>
    <w:p w14:paraId="1596316A">
      <w:pPr>
        <w:pStyle w:val="11"/>
        <w:widowControl/>
        <w:rPr>
          <w:rFonts w:ascii="Times New Roman" w:hAnsi="Calibri" w:eastAsia="宋体" w:cs="Times New Roman"/>
          <w:b/>
          <w:color w:val="2F5496"/>
          <w:sz w:val="21"/>
        </w:rPr>
      </w:pPr>
    </w:p>
    <w:p w14:paraId="10A512D6">
      <w:pPr>
        <w:pStyle w:val="11"/>
        <w:widowControl/>
        <w:rPr>
          <w:rFonts w:ascii="Times New Roman" w:hAnsi="Calibri" w:eastAsia="宋体" w:cs="Times New Roman"/>
          <w:sz w:val="21"/>
        </w:rPr>
      </w:pPr>
      <w:r>
        <w:rPr>
          <w:rFonts w:ascii="Times New Roman" w:hAnsi="Calibri" w:eastAsia="宋体" w:cs="Times New Roman"/>
          <w:b/>
          <w:color w:val="2F5496"/>
          <w:sz w:val="21"/>
        </w:rPr>
        <w:t>Set_SpO2_Calibration(A, B)</w:t>
      </w:r>
    </w:p>
    <w:p w14:paraId="5F06CFA5">
      <w:pPr>
        <w:pStyle w:val="11"/>
        <w:widowControl/>
        <w:rPr>
          <w:rFonts w:ascii="Times New Roman" w:hAnsi="Calibri" w:eastAsia="宋体" w:cs="Times New Roman"/>
          <w:sz w:val="21"/>
        </w:rPr>
      </w:pPr>
      <w:r>
        <w:rPr>
          <w:rFonts w:ascii="Times New Roman" w:hAnsi="Calibri" w:eastAsia="宋体" w:cs="Times New Roman"/>
          <w:b/>
          <w:color w:val="2F5496"/>
          <w:sz w:val="21"/>
        </w:rPr>
        <w:t>【目的】通过蓝牙 CAL 命令设置血氧校准参数。更新全局变量 spo2_cal_A 和 spo2_cal_B, 使用临界区保护线程安全。</w:t>
      </w:r>
    </w:p>
    <w:p w14:paraId="09F87E92">
      <w:pPr>
        <w:rPr>
          <w:rFonts w:hint="eastAsia" w:eastAsia="宋体"/>
          <w:lang w:eastAsia="zh-CN"/>
        </w:rPr>
      </w:pPr>
    </w:p>
    <w:p w14:paraId="00C78E93">
      <w:pPr>
        <w:pStyle w:val="3"/>
        <w:numPr>
          <w:ilvl w:val="0"/>
          <w:numId w:val="4"/>
        </w:numPr>
        <w:ind w:left="0" w:leftChars="0" w:firstLine="0" w:firstLineChars="0"/>
        <w:rPr>
          <w:b/>
        </w:rPr>
      </w:pPr>
      <w:bookmarkStart w:id="18" w:name="_Toc25718"/>
      <w:bookmarkStart w:id="19" w:name="_Toc29923"/>
      <w:r>
        <w:t>max30102.c/h — 心率血氧传感器驱动</w:t>
      </w:r>
      <w:bookmarkEnd w:id="18"/>
      <w:bookmarkEnd w:id="19"/>
    </w:p>
    <w:p w14:paraId="044DF86E">
      <w:pPr>
        <w:pStyle w:val="11"/>
        <w:widowControl/>
        <w:rPr>
          <w:rFonts w:ascii="Times New Roman" w:hAnsi="Calibri" w:eastAsia="宋体" w:cs="Times New Roman"/>
          <w:sz w:val="21"/>
        </w:rPr>
      </w:pPr>
      <w:r>
        <w:rPr>
          <w:rFonts w:ascii="Times New Roman" w:hAnsi="Calibri" w:eastAsia="宋体" w:cs="Times New Roman"/>
          <w:sz w:val="21"/>
        </w:rPr>
        <w:t>MAX30102 是 Maxim Integrated 的集成式脉搏血氧仪和心率监测传感器，通过 I2C 接口与 STM32 通信。本驱动实现了传感器初始化、FIFO 数据读取、采样率和 LED 电流配置等功能。</w:t>
      </w:r>
    </w:p>
    <w:p w14:paraId="0D145804">
      <w:pPr>
        <w:pStyle w:val="11"/>
        <w:widowControl/>
        <w:rPr>
          <w:rFonts w:ascii="Times New Roman" w:hAnsi="Calibri" w:eastAsia="宋体" w:cs="Times New Roman"/>
          <w:sz w:val="21"/>
        </w:rPr>
      </w:pPr>
    </w:p>
    <w:p w14:paraId="07EF03C4">
      <w:pPr>
        <w:pStyle w:val="11"/>
        <w:rPr>
          <w:rFonts w:ascii="Times New Roman" w:hAnsi="Calibri" w:eastAsia="宋体" w:cs="Times New Roman"/>
          <w:sz w:val="21"/>
        </w:rPr>
      </w:pPr>
      <w:r>
        <w:rPr>
          <w:rFonts w:hint="eastAsia" w:cs="Times New Roman"/>
          <w:sz w:val="21"/>
          <w:lang w:val="en-US" w:eastAsia="zh-CN"/>
        </w:rPr>
        <w:t>3.3.1</w:t>
      </w:r>
      <w:r>
        <w:rPr>
          <w:rFonts w:ascii="Times New Roman" w:hAnsi="Calibri" w:eastAsia="宋体" w:cs="Times New Roman"/>
          <w:sz w:val="21"/>
        </w:rPr>
        <w:t>寄存器地址宏</w:t>
      </w:r>
    </w:p>
    <w:tbl>
      <w:tblPr>
        <w:tblStyle w:val="17"/>
        <w:tblW w:w="8525" w:type="dxa"/>
        <w:jc w:val="center"/>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Layout w:type="autofit"/>
        <w:tblCellMar>
          <w:top w:w="0" w:type="dxa"/>
          <w:left w:w="10" w:type="dxa"/>
          <w:bottom w:w="0" w:type="dxa"/>
          <w:right w:w="10" w:type="dxa"/>
        </w:tblCellMar>
      </w:tblPr>
      <w:tblGrid>
        <w:gridCol w:w="1941"/>
        <w:gridCol w:w="1192"/>
        <w:gridCol w:w="5392"/>
      </w:tblGrid>
      <w:tr w14:paraId="34E0A68C">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blHeader/>
          <w:jc w:val="center"/>
        </w:trPr>
        <w:tc>
          <w:tcPr>
            <w:tcW w:w="1800" w:type="dxa"/>
            <w:shd w:val="clear" w:color="auto" w:fill="2F5496"/>
            <w:vAlign w:val="center"/>
          </w:tcPr>
          <w:p w14:paraId="2C4C6B87">
            <w:pPr>
              <w:spacing w:before="40" w:after="40" w:line="240" w:lineRule="auto"/>
              <w:jc w:val="center"/>
            </w:pPr>
            <w:r>
              <w:rPr>
                <w:rFonts w:ascii="Arial" w:eastAsia="宋体"/>
                <w:b/>
                <w:color w:val="FFFFFF"/>
                <w:sz w:val="18"/>
              </w:rPr>
              <w:t>宏名称</w:t>
            </w:r>
          </w:p>
        </w:tc>
        <w:tc>
          <w:tcPr>
            <w:tcW w:w="1200" w:type="dxa"/>
            <w:shd w:val="clear" w:color="auto" w:fill="2F5496"/>
            <w:vAlign w:val="center"/>
          </w:tcPr>
          <w:p w14:paraId="31842681">
            <w:pPr>
              <w:spacing w:before="40" w:after="40" w:line="240" w:lineRule="auto"/>
              <w:jc w:val="center"/>
            </w:pPr>
            <w:r>
              <w:rPr>
                <w:rFonts w:ascii="Arial" w:eastAsia="宋体"/>
                <w:b/>
                <w:color w:val="FFFFFF"/>
                <w:sz w:val="18"/>
              </w:rPr>
              <w:t>地址</w:t>
            </w:r>
          </w:p>
        </w:tc>
        <w:tc>
          <w:tcPr>
            <w:tcW w:w="5525" w:type="dxa"/>
            <w:shd w:val="clear" w:color="auto" w:fill="2F5496"/>
            <w:vAlign w:val="center"/>
          </w:tcPr>
          <w:p w14:paraId="35440DE0">
            <w:pPr>
              <w:spacing w:before="40" w:after="40" w:line="240" w:lineRule="auto"/>
              <w:jc w:val="center"/>
            </w:pPr>
            <w:r>
              <w:rPr>
                <w:rFonts w:ascii="Arial" w:eastAsia="宋体"/>
                <w:b/>
                <w:color w:val="FFFFFF"/>
                <w:sz w:val="18"/>
              </w:rPr>
              <w:t>说明</w:t>
            </w:r>
          </w:p>
        </w:tc>
      </w:tr>
      <w:tr w14:paraId="79BC8B69">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800" w:type="dxa"/>
            <w:shd w:val="clear" w:color="auto" w:fill="D6E4F0"/>
            <w:vAlign w:val="center"/>
          </w:tcPr>
          <w:p w14:paraId="7514D9FF">
            <w:pPr>
              <w:spacing w:before="40" w:after="40" w:line="240" w:lineRule="auto"/>
              <w:jc w:val="center"/>
            </w:pPr>
            <w:r>
              <w:rPr>
                <w:rFonts w:ascii="Arial" w:eastAsia="宋体"/>
                <w:color w:val="000000"/>
                <w:sz w:val="18"/>
              </w:rPr>
              <w:t>REG_INTR_STATUS_1</w:t>
            </w:r>
          </w:p>
        </w:tc>
        <w:tc>
          <w:tcPr>
            <w:tcW w:w="1200" w:type="dxa"/>
            <w:shd w:val="clear" w:color="auto" w:fill="D6E4F0"/>
            <w:vAlign w:val="center"/>
          </w:tcPr>
          <w:p w14:paraId="0C98E426">
            <w:pPr>
              <w:spacing w:before="40" w:after="40" w:line="240" w:lineRule="auto"/>
              <w:jc w:val="center"/>
            </w:pPr>
            <w:r>
              <w:rPr>
                <w:rFonts w:ascii="Arial" w:eastAsia="宋体"/>
                <w:color w:val="000000"/>
                <w:sz w:val="18"/>
              </w:rPr>
              <w:t>0x00</w:t>
            </w:r>
          </w:p>
        </w:tc>
        <w:tc>
          <w:tcPr>
            <w:tcW w:w="5525" w:type="dxa"/>
            <w:shd w:val="clear" w:color="auto" w:fill="D6E4F0"/>
            <w:vAlign w:val="center"/>
          </w:tcPr>
          <w:p w14:paraId="4410AA07">
            <w:pPr>
              <w:spacing w:before="40" w:after="40" w:line="240" w:lineRule="auto"/>
              <w:jc w:val="center"/>
            </w:pPr>
            <w:r>
              <w:rPr>
                <w:rFonts w:ascii="Arial" w:eastAsia="宋体"/>
                <w:color w:val="000000"/>
                <w:sz w:val="18"/>
              </w:rPr>
              <w:t>中断状态寄存器 1</w:t>
            </w:r>
          </w:p>
        </w:tc>
      </w:tr>
      <w:tr w14:paraId="0152A18F">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800" w:type="dxa"/>
            <w:vAlign w:val="center"/>
          </w:tcPr>
          <w:p w14:paraId="74BD4B6D">
            <w:pPr>
              <w:spacing w:before="40" w:after="40" w:line="240" w:lineRule="auto"/>
              <w:jc w:val="center"/>
            </w:pPr>
            <w:r>
              <w:rPr>
                <w:rFonts w:ascii="Arial" w:eastAsia="宋体"/>
                <w:color w:val="000000"/>
                <w:sz w:val="18"/>
              </w:rPr>
              <w:t>REG_FIFO_WR_PTR</w:t>
            </w:r>
          </w:p>
        </w:tc>
        <w:tc>
          <w:tcPr>
            <w:tcW w:w="1200" w:type="dxa"/>
            <w:vAlign w:val="center"/>
          </w:tcPr>
          <w:p w14:paraId="70922C4C">
            <w:pPr>
              <w:spacing w:before="40" w:after="40" w:line="240" w:lineRule="auto"/>
              <w:jc w:val="center"/>
            </w:pPr>
            <w:r>
              <w:rPr>
                <w:rFonts w:ascii="Arial" w:eastAsia="宋体"/>
                <w:color w:val="000000"/>
                <w:sz w:val="18"/>
              </w:rPr>
              <w:t>0x04</w:t>
            </w:r>
          </w:p>
        </w:tc>
        <w:tc>
          <w:tcPr>
            <w:tcW w:w="5525" w:type="dxa"/>
            <w:vAlign w:val="center"/>
          </w:tcPr>
          <w:p w14:paraId="31643BED">
            <w:pPr>
              <w:spacing w:before="40" w:after="40" w:line="240" w:lineRule="auto"/>
              <w:jc w:val="center"/>
            </w:pPr>
            <w:r>
              <w:rPr>
                <w:rFonts w:ascii="Arial" w:eastAsia="宋体"/>
                <w:color w:val="000000"/>
                <w:sz w:val="18"/>
              </w:rPr>
              <w:t>FIFO 写指针 (0-31)</w:t>
            </w:r>
          </w:p>
        </w:tc>
      </w:tr>
      <w:tr w14:paraId="6A41A0E3">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800" w:type="dxa"/>
            <w:shd w:val="clear" w:color="auto" w:fill="D6E4F0"/>
            <w:vAlign w:val="center"/>
          </w:tcPr>
          <w:p w14:paraId="58BA608A">
            <w:pPr>
              <w:spacing w:before="40" w:after="40" w:line="240" w:lineRule="auto"/>
              <w:jc w:val="center"/>
            </w:pPr>
            <w:r>
              <w:rPr>
                <w:rFonts w:ascii="Arial" w:eastAsia="宋体"/>
                <w:color w:val="000000"/>
                <w:sz w:val="18"/>
              </w:rPr>
              <w:t>REG_FIFO_RD_PTR</w:t>
            </w:r>
          </w:p>
        </w:tc>
        <w:tc>
          <w:tcPr>
            <w:tcW w:w="1200" w:type="dxa"/>
            <w:shd w:val="clear" w:color="auto" w:fill="D6E4F0"/>
            <w:vAlign w:val="center"/>
          </w:tcPr>
          <w:p w14:paraId="06F24A86">
            <w:pPr>
              <w:spacing w:before="40" w:after="40" w:line="240" w:lineRule="auto"/>
              <w:jc w:val="center"/>
            </w:pPr>
            <w:r>
              <w:rPr>
                <w:rFonts w:ascii="Arial" w:eastAsia="宋体"/>
                <w:color w:val="000000"/>
                <w:sz w:val="18"/>
              </w:rPr>
              <w:t>0x06</w:t>
            </w:r>
          </w:p>
        </w:tc>
        <w:tc>
          <w:tcPr>
            <w:tcW w:w="5525" w:type="dxa"/>
            <w:shd w:val="clear" w:color="auto" w:fill="D6E4F0"/>
            <w:vAlign w:val="center"/>
          </w:tcPr>
          <w:p w14:paraId="48BAA2F7">
            <w:pPr>
              <w:spacing w:before="40" w:after="40" w:line="240" w:lineRule="auto"/>
              <w:jc w:val="center"/>
            </w:pPr>
            <w:r>
              <w:rPr>
                <w:rFonts w:ascii="Arial" w:eastAsia="宋体"/>
                <w:color w:val="000000"/>
                <w:sz w:val="18"/>
              </w:rPr>
              <w:t>FIFO 读指针 (0-31)</w:t>
            </w:r>
          </w:p>
        </w:tc>
      </w:tr>
      <w:tr w14:paraId="2489174A">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800" w:type="dxa"/>
            <w:vAlign w:val="center"/>
          </w:tcPr>
          <w:p w14:paraId="53FEECB1">
            <w:pPr>
              <w:spacing w:before="40" w:after="40" w:line="240" w:lineRule="auto"/>
              <w:jc w:val="center"/>
            </w:pPr>
            <w:r>
              <w:rPr>
                <w:rFonts w:ascii="Arial" w:eastAsia="宋体"/>
                <w:color w:val="000000"/>
                <w:sz w:val="18"/>
              </w:rPr>
              <w:t>REG_FIFO_DATA</w:t>
            </w:r>
          </w:p>
        </w:tc>
        <w:tc>
          <w:tcPr>
            <w:tcW w:w="1200" w:type="dxa"/>
            <w:vAlign w:val="center"/>
          </w:tcPr>
          <w:p w14:paraId="6D2DCF27">
            <w:pPr>
              <w:spacing w:before="40" w:after="40" w:line="240" w:lineRule="auto"/>
              <w:jc w:val="center"/>
            </w:pPr>
            <w:r>
              <w:rPr>
                <w:rFonts w:ascii="Arial" w:eastAsia="宋体"/>
                <w:color w:val="000000"/>
                <w:sz w:val="18"/>
              </w:rPr>
              <w:t>0x07</w:t>
            </w:r>
          </w:p>
        </w:tc>
        <w:tc>
          <w:tcPr>
            <w:tcW w:w="5525" w:type="dxa"/>
            <w:vAlign w:val="center"/>
          </w:tcPr>
          <w:p w14:paraId="33BA8BD6">
            <w:pPr>
              <w:spacing w:before="40" w:after="40" w:line="240" w:lineRule="auto"/>
              <w:jc w:val="center"/>
            </w:pPr>
            <w:r>
              <w:rPr>
                <w:rFonts w:ascii="Arial" w:eastAsia="宋体"/>
                <w:color w:val="000000"/>
                <w:sz w:val="18"/>
              </w:rPr>
              <w:t>FIFO 数据寄存器 (6 字节/样本)</w:t>
            </w:r>
          </w:p>
        </w:tc>
      </w:tr>
      <w:tr w14:paraId="557368F1">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800" w:type="dxa"/>
            <w:shd w:val="clear" w:color="auto" w:fill="D6E4F0"/>
            <w:vAlign w:val="center"/>
          </w:tcPr>
          <w:p w14:paraId="28B3148B">
            <w:pPr>
              <w:spacing w:before="40" w:after="40" w:line="240" w:lineRule="auto"/>
              <w:jc w:val="center"/>
            </w:pPr>
            <w:r>
              <w:rPr>
                <w:rFonts w:ascii="Arial" w:eastAsia="宋体"/>
                <w:color w:val="000000"/>
                <w:sz w:val="18"/>
              </w:rPr>
              <w:t>REG_FIFO_CONFIG</w:t>
            </w:r>
          </w:p>
        </w:tc>
        <w:tc>
          <w:tcPr>
            <w:tcW w:w="1200" w:type="dxa"/>
            <w:shd w:val="clear" w:color="auto" w:fill="D6E4F0"/>
            <w:vAlign w:val="center"/>
          </w:tcPr>
          <w:p w14:paraId="1D393423">
            <w:pPr>
              <w:spacing w:before="40" w:after="40" w:line="240" w:lineRule="auto"/>
              <w:jc w:val="center"/>
            </w:pPr>
            <w:r>
              <w:rPr>
                <w:rFonts w:ascii="Arial" w:eastAsia="宋体"/>
                <w:color w:val="000000"/>
                <w:sz w:val="18"/>
              </w:rPr>
              <w:t>0x08</w:t>
            </w:r>
          </w:p>
        </w:tc>
        <w:tc>
          <w:tcPr>
            <w:tcW w:w="5525" w:type="dxa"/>
            <w:shd w:val="clear" w:color="auto" w:fill="D6E4F0"/>
            <w:vAlign w:val="center"/>
          </w:tcPr>
          <w:p w14:paraId="4392B997">
            <w:pPr>
              <w:spacing w:before="40" w:after="40" w:line="240" w:lineRule="auto"/>
              <w:jc w:val="center"/>
            </w:pPr>
            <w:r>
              <w:rPr>
                <w:rFonts w:ascii="Arial" w:eastAsia="宋体"/>
                <w:color w:val="000000"/>
                <w:sz w:val="18"/>
              </w:rPr>
              <w:t>FIFO 配置: 滚动覆盖, 不平均</w:t>
            </w:r>
          </w:p>
        </w:tc>
      </w:tr>
      <w:tr w14:paraId="4A498BF8">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800" w:type="dxa"/>
            <w:vAlign w:val="center"/>
          </w:tcPr>
          <w:p w14:paraId="00CEB2A6">
            <w:pPr>
              <w:spacing w:before="40" w:after="40" w:line="240" w:lineRule="auto"/>
              <w:jc w:val="center"/>
            </w:pPr>
            <w:r>
              <w:rPr>
                <w:rFonts w:ascii="Arial" w:eastAsia="宋体"/>
                <w:color w:val="000000"/>
                <w:sz w:val="18"/>
              </w:rPr>
              <w:t>REG_MODE_CONFIG</w:t>
            </w:r>
          </w:p>
        </w:tc>
        <w:tc>
          <w:tcPr>
            <w:tcW w:w="1200" w:type="dxa"/>
            <w:vAlign w:val="center"/>
          </w:tcPr>
          <w:p w14:paraId="50ED114F">
            <w:pPr>
              <w:spacing w:before="40" w:after="40" w:line="240" w:lineRule="auto"/>
              <w:jc w:val="center"/>
            </w:pPr>
            <w:r>
              <w:rPr>
                <w:rFonts w:ascii="Arial" w:eastAsia="宋体"/>
                <w:color w:val="000000"/>
                <w:sz w:val="18"/>
              </w:rPr>
              <w:t>0x09</w:t>
            </w:r>
          </w:p>
        </w:tc>
        <w:tc>
          <w:tcPr>
            <w:tcW w:w="5525" w:type="dxa"/>
            <w:vAlign w:val="center"/>
          </w:tcPr>
          <w:p w14:paraId="58FF0B0E">
            <w:pPr>
              <w:spacing w:before="40" w:after="40" w:line="240" w:lineRule="auto"/>
              <w:jc w:val="center"/>
            </w:pPr>
            <w:r>
              <w:rPr>
                <w:rFonts w:ascii="Arial" w:eastAsia="宋体"/>
                <w:color w:val="000000"/>
                <w:sz w:val="18"/>
              </w:rPr>
              <w:t>模式配置: 复位/关断/SpO2/心率</w:t>
            </w:r>
          </w:p>
        </w:tc>
      </w:tr>
      <w:tr w14:paraId="52CA6597">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800" w:type="dxa"/>
            <w:shd w:val="clear" w:color="auto" w:fill="D6E4F0"/>
            <w:vAlign w:val="center"/>
          </w:tcPr>
          <w:p w14:paraId="28ED41CC">
            <w:pPr>
              <w:spacing w:before="40" w:after="40" w:line="240" w:lineRule="auto"/>
              <w:jc w:val="center"/>
            </w:pPr>
            <w:r>
              <w:rPr>
                <w:rFonts w:ascii="Arial" w:eastAsia="宋体"/>
                <w:color w:val="000000"/>
                <w:sz w:val="18"/>
              </w:rPr>
              <w:t>REG_SPO2_CONFIG</w:t>
            </w:r>
          </w:p>
        </w:tc>
        <w:tc>
          <w:tcPr>
            <w:tcW w:w="1200" w:type="dxa"/>
            <w:shd w:val="clear" w:color="auto" w:fill="D6E4F0"/>
            <w:vAlign w:val="center"/>
          </w:tcPr>
          <w:p w14:paraId="31648779">
            <w:pPr>
              <w:spacing w:before="40" w:after="40" w:line="240" w:lineRule="auto"/>
              <w:jc w:val="center"/>
            </w:pPr>
            <w:r>
              <w:rPr>
                <w:rFonts w:ascii="Arial" w:eastAsia="宋体"/>
                <w:color w:val="000000"/>
                <w:sz w:val="18"/>
              </w:rPr>
              <w:t>0x0A</w:t>
            </w:r>
          </w:p>
        </w:tc>
        <w:tc>
          <w:tcPr>
            <w:tcW w:w="5525" w:type="dxa"/>
            <w:shd w:val="clear" w:color="auto" w:fill="D6E4F0"/>
            <w:vAlign w:val="center"/>
          </w:tcPr>
          <w:p w14:paraId="57244387">
            <w:pPr>
              <w:spacing w:before="40" w:after="40" w:line="240" w:lineRule="auto"/>
              <w:jc w:val="center"/>
            </w:pPr>
            <w:r>
              <w:rPr>
                <w:rFonts w:ascii="Arial" w:eastAsia="宋体"/>
                <w:color w:val="000000"/>
                <w:sz w:val="18"/>
              </w:rPr>
              <w:t>SPO2 配置: ADC 量程/采样率/脉宽</w:t>
            </w:r>
          </w:p>
        </w:tc>
      </w:tr>
      <w:tr w14:paraId="50472AF6">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800" w:type="dxa"/>
            <w:vAlign w:val="center"/>
          </w:tcPr>
          <w:p w14:paraId="7C8D17BA">
            <w:pPr>
              <w:spacing w:before="40" w:after="40" w:line="240" w:lineRule="auto"/>
              <w:jc w:val="center"/>
            </w:pPr>
            <w:r>
              <w:rPr>
                <w:rFonts w:ascii="Arial" w:eastAsia="宋体"/>
                <w:color w:val="000000"/>
                <w:sz w:val="18"/>
              </w:rPr>
              <w:t>REG_LED1_PA / LED2_PA</w:t>
            </w:r>
          </w:p>
        </w:tc>
        <w:tc>
          <w:tcPr>
            <w:tcW w:w="1200" w:type="dxa"/>
            <w:vAlign w:val="center"/>
          </w:tcPr>
          <w:p w14:paraId="5F1EF9E4">
            <w:pPr>
              <w:spacing w:before="40" w:after="40" w:line="240" w:lineRule="auto"/>
              <w:jc w:val="center"/>
            </w:pPr>
            <w:r>
              <w:rPr>
                <w:rFonts w:ascii="Arial" w:eastAsia="宋体"/>
                <w:color w:val="000000"/>
                <w:sz w:val="18"/>
              </w:rPr>
              <w:t>0x0C/0x0D</w:t>
            </w:r>
          </w:p>
        </w:tc>
        <w:tc>
          <w:tcPr>
            <w:tcW w:w="5525" w:type="dxa"/>
            <w:vAlign w:val="center"/>
          </w:tcPr>
          <w:p w14:paraId="4151CDB8">
            <w:pPr>
              <w:spacing w:before="40" w:after="40" w:line="240" w:lineRule="auto"/>
              <w:jc w:val="center"/>
            </w:pPr>
            <w:r>
              <w:rPr>
                <w:rFonts w:ascii="Arial" w:eastAsia="宋体"/>
                <w:color w:val="000000"/>
                <w:sz w:val="18"/>
              </w:rPr>
              <w:t>红光/红外 LED 电流 (0-255)</w:t>
            </w:r>
          </w:p>
        </w:tc>
      </w:tr>
      <w:tr w14:paraId="5CE44B56">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800" w:type="dxa"/>
            <w:shd w:val="clear" w:color="auto" w:fill="D6E4F0"/>
            <w:vAlign w:val="center"/>
          </w:tcPr>
          <w:p w14:paraId="795918E1">
            <w:pPr>
              <w:spacing w:before="40" w:after="40" w:line="240" w:lineRule="auto"/>
              <w:jc w:val="center"/>
            </w:pPr>
            <w:r>
              <w:rPr>
                <w:rFonts w:ascii="Arial" w:eastAsia="宋体"/>
                <w:color w:val="000000"/>
                <w:sz w:val="18"/>
              </w:rPr>
              <w:t>REG_TEMP_INTEGER</w:t>
            </w:r>
          </w:p>
        </w:tc>
        <w:tc>
          <w:tcPr>
            <w:tcW w:w="1200" w:type="dxa"/>
            <w:shd w:val="clear" w:color="auto" w:fill="D6E4F0"/>
            <w:vAlign w:val="center"/>
          </w:tcPr>
          <w:p w14:paraId="00564B11">
            <w:pPr>
              <w:spacing w:before="40" w:after="40" w:line="240" w:lineRule="auto"/>
              <w:jc w:val="center"/>
            </w:pPr>
            <w:r>
              <w:rPr>
                <w:rFonts w:ascii="Arial" w:eastAsia="宋体"/>
                <w:color w:val="000000"/>
                <w:sz w:val="18"/>
              </w:rPr>
              <w:t>0x1F</w:t>
            </w:r>
          </w:p>
        </w:tc>
        <w:tc>
          <w:tcPr>
            <w:tcW w:w="5525" w:type="dxa"/>
            <w:shd w:val="clear" w:color="auto" w:fill="D6E4F0"/>
            <w:vAlign w:val="center"/>
          </w:tcPr>
          <w:p w14:paraId="32385D11">
            <w:pPr>
              <w:spacing w:before="40" w:after="40" w:line="240" w:lineRule="auto"/>
              <w:jc w:val="center"/>
            </w:pPr>
            <w:r>
              <w:rPr>
                <w:rFonts w:ascii="Arial" w:eastAsia="宋体"/>
                <w:color w:val="000000"/>
                <w:sz w:val="18"/>
              </w:rPr>
              <w:t>芯片温度 (整数部分)</w:t>
            </w:r>
          </w:p>
        </w:tc>
      </w:tr>
      <w:tr w14:paraId="625C27D0">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800" w:type="dxa"/>
            <w:vAlign w:val="center"/>
          </w:tcPr>
          <w:p w14:paraId="43603850">
            <w:pPr>
              <w:spacing w:before="40" w:after="40" w:line="240" w:lineRule="auto"/>
              <w:jc w:val="center"/>
            </w:pPr>
            <w:r>
              <w:rPr>
                <w:rFonts w:ascii="Arial" w:eastAsia="宋体"/>
                <w:color w:val="000000"/>
                <w:sz w:val="18"/>
              </w:rPr>
              <w:t>REG_PART_ID</w:t>
            </w:r>
          </w:p>
        </w:tc>
        <w:tc>
          <w:tcPr>
            <w:tcW w:w="1200" w:type="dxa"/>
            <w:vAlign w:val="center"/>
          </w:tcPr>
          <w:p w14:paraId="034E4469">
            <w:pPr>
              <w:spacing w:before="40" w:after="40" w:line="240" w:lineRule="auto"/>
              <w:jc w:val="center"/>
            </w:pPr>
            <w:r>
              <w:rPr>
                <w:rFonts w:ascii="Arial" w:eastAsia="宋体"/>
                <w:color w:val="000000"/>
                <w:sz w:val="18"/>
              </w:rPr>
              <w:t>0xFF</w:t>
            </w:r>
          </w:p>
        </w:tc>
        <w:tc>
          <w:tcPr>
            <w:tcW w:w="5525" w:type="dxa"/>
            <w:vAlign w:val="center"/>
          </w:tcPr>
          <w:p w14:paraId="76EAD85E">
            <w:pPr>
              <w:spacing w:before="40" w:after="40" w:line="240" w:lineRule="auto"/>
              <w:jc w:val="center"/>
            </w:pPr>
            <w:r>
              <w:rPr>
                <w:rFonts w:ascii="Arial" w:eastAsia="宋体"/>
                <w:color w:val="000000"/>
                <w:sz w:val="18"/>
              </w:rPr>
              <w:t>芯片 ID (应为 0x15)</w:t>
            </w:r>
          </w:p>
        </w:tc>
      </w:tr>
    </w:tbl>
    <w:p w14:paraId="1EED0DC7">
      <w:pPr>
        <w:pStyle w:val="11"/>
        <w:rPr>
          <w:rFonts w:ascii="Times New Roman" w:hAnsi="Calibri" w:eastAsia="宋体" w:cs="Times New Roman"/>
          <w:sz w:val="21"/>
        </w:rPr>
      </w:pPr>
    </w:p>
    <w:p w14:paraId="19E78784">
      <w:pPr>
        <w:pStyle w:val="11"/>
        <w:rPr>
          <w:rFonts w:ascii="Times New Roman" w:hAnsi="Calibri" w:eastAsia="宋体" w:cs="Times New Roman"/>
          <w:sz w:val="21"/>
        </w:rPr>
      </w:pPr>
      <w:r>
        <w:rPr>
          <w:rFonts w:hint="eastAsia" w:cs="Times New Roman"/>
          <w:sz w:val="21"/>
          <w:lang w:val="en-US" w:eastAsia="zh-CN"/>
        </w:rPr>
        <w:t>3.3.2</w:t>
      </w:r>
      <w:r>
        <w:rPr>
          <w:rFonts w:ascii="Times New Roman" w:hAnsi="Calibri" w:eastAsia="宋体" w:cs="Times New Roman"/>
          <w:sz w:val="21"/>
        </w:rPr>
        <w:t>函数详解</w:t>
      </w:r>
    </w:p>
    <w:p w14:paraId="4A678266">
      <w:pPr>
        <w:pStyle w:val="11"/>
        <w:widowControl/>
        <w:rPr>
          <w:rFonts w:ascii="Times New Roman" w:hAnsi="Calibri" w:eastAsia="宋体" w:cs="Times New Roman"/>
          <w:sz w:val="21"/>
        </w:rPr>
      </w:pPr>
      <w:r>
        <w:rPr>
          <w:rFonts w:ascii="Times New Roman" w:hAnsi="Calibri" w:eastAsia="宋体" w:cs="Times New Roman"/>
          <w:b/>
          <w:color w:val="2F5496"/>
          <w:sz w:val="21"/>
        </w:rPr>
        <w:t>MAX30102_Init()</w:t>
      </w:r>
    </w:p>
    <w:p w14:paraId="27741E7A">
      <w:pPr>
        <w:pStyle w:val="11"/>
        <w:widowControl/>
        <w:rPr>
          <w:rFonts w:ascii="Times New Roman" w:hAnsi="Calibri" w:eastAsia="宋体" w:cs="Times New Roman"/>
          <w:sz w:val="21"/>
        </w:rPr>
      </w:pPr>
      <w:r>
        <w:rPr>
          <w:rFonts w:ascii="Times New Roman" w:hAnsi="Calibri" w:eastAsia="宋体" w:cs="Times New Roman"/>
          <w:b/>
          <w:color w:val="2F5496"/>
          <w:sz w:val="21"/>
        </w:rPr>
        <w:t>【目的】执行 MAX30102 完整初始化序列: 软件复位, 关闭中断, 配置 FIFO (滚动覆盖模式, 100Hz), 清空 FIFO, 配置 SPO2 模式 (4096 量程, 100Hz, 411us 脉宽), 设置 LED 电流 (红光/红外各约 16mA), 进入双 LED SpO2 模式。</w:t>
      </w:r>
    </w:p>
    <w:p w14:paraId="3B0FD42D">
      <w:pPr>
        <w:pStyle w:val="11"/>
        <w:widowControl/>
        <w:rPr>
          <w:rFonts w:ascii="Times New Roman" w:hAnsi="Calibri" w:eastAsia="宋体" w:cs="Times New Roman"/>
          <w:b/>
          <w:color w:val="2F5496"/>
          <w:sz w:val="21"/>
        </w:rPr>
      </w:pPr>
    </w:p>
    <w:p w14:paraId="6EE6405D">
      <w:pPr>
        <w:pStyle w:val="11"/>
        <w:widowControl/>
        <w:rPr>
          <w:rFonts w:ascii="Times New Roman" w:hAnsi="Calibri" w:eastAsia="宋体" w:cs="Times New Roman"/>
          <w:sz w:val="21"/>
        </w:rPr>
      </w:pPr>
      <w:r>
        <w:rPr>
          <w:rFonts w:ascii="Times New Roman" w:hAnsi="Calibri" w:eastAsia="宋体" w:cs="Times New Roman"/>
          <w:b/>
          <w:color w:val="2F5496"/>
          <w:sz w:val="21"/>
        </w:rPr>
        <w:t>MAX30102_ReadFIFO()</w:t>
      </w:r>
    </w:p>
    <w:p w14:paraId="42699F21">
      <w:pPr>
        <w:pStyle w:val="11"/>
        <w:widowControl/>
        <w:rPr>
          <w:rFonts w:ascii="Times New Roman" w:hAnsi="Calibri" w:eastAsia="宋体" w:cs="Times New Roman"/>
          <w:sz w:val="21"/>
        </w:rPr>
      </w:pPr>
      <w:r>
        <w:rPr>
          <w:rFonts w:ascii="Times New Roman" w:hAnsi="Calibri" w:eastAsia="宋体" w:cs="Times New Roman"/>
          <w:b/>
          <w:color w:val="2F5496"/>
          <w:sz w:val="21"/>
        </w:rPr>
        <w:t>【目的】读取 FIFO 中所有可用样本。通过读/写指针差值计算可用样本数, 批量 I2C 读取 (最多 32 样本 x 6 字节 = 192 字节), 解析 18-bit 数据 (取低 18 位), 维护 128 样本本地缓冲区, 每次读取后自动调用 PPG_ProcessSamples() 处理新样本。</w:t>
      </w:r>
    </w:p>
    <w:p w14:paraId="1CEE1408">
      <w:pPr>
        <w:pStyle w:val="11"/>
        <w:widowControl/>
        <w:rPr>
          <w:rFonts w:ascii="Times New Roman" w:hAnsi="Calibri" w:eastAsia="宋体" w:cs="Times New Roman"/>
          <w:sz w:val="21"/>
        </w:rPr>
      </w:pPr>
      <w:r>
        <w:rPr>
          <w:rFonts w:ascii="Times New Roman" w:hAnsi="Calibri" w:eastAsia="宋体" w:cs="Times New Roman"/>
          <w:b/>
          <w:color w:val="2F5496"/>
          <w:sz w:val="21"/>
        </w:rPr>
        <w:t>【返回值】int: 本次读取的样本数, 无数据时返回 0</w:t>
      </w:r>
    </w:p>
    <w:p w14:paraId="5BD447CE">
      <w:pPr>
        <w:pStyle w:val="11"/>
        <w:widowControl/>
        <w:rPr>
          <w:rFonts w:ascii="Times New Roman" w:hAnsi="Calibri" w:eastAsia="宋体" w:cs="Times New Roman"/>
          <w:b/>
          <w:color w:val="2F5496"/>
          <w:sz w:val="21"/>
        </w:rPr>
      </w:pPr>
    </w:p>
    <w:p w14:paraId="76A4B3DC">
      <w:pPr>
        <w:pStyle w:val="11"/>
        <w:widowControl/>
        <w:rPr>
          <w:rFonts w:ascii="Times New Roman" w:hAnsi="Calibri" w:eastAsia="宋体" w:cs="Times New Roman"/>
          <w:sz w:val="21"/>
        </w:rPr>
      </w:pPr>
      <w:r>
        <w:rPr>
          <w:rFonts w:ascii="Times New Roman" w:hAnsi="Calibri" w:eastAsia="宋体" w:cs="Times New Roman"/>
          <w:b/>
          <w:color w:val="2F5496"/>
          <w:sz w:val="21"/>
        </w:rPr>
        <w:t>MAX30102_SetSampleRate(hz)</w:t>
      </w:r>
    </w:p>
    <w:p w14:paraId="177F3EAD">
      <w:pPr>
        <w:pStyle w:val="11"/>
        <w:widowControl/>
        <w:rPr>
          <w:rFonts w:ascii="Times New Roman" w:hAnsi="Calibri" w:eastAsia="宋体" w:cs="Times New Roman"/>
          <w:sz w:val="21"/>
        </w:rPr>
      </w:pPr>
      <w:r>
        <w:rPr>
          <w:rFonts w:ascii="Times New Roman" w:hAnsi="Calibri" w:eastAsia="宋体" w:cs="Times New Roman"/>
          <w:b/>
          <w:color w:val="2F5496"/>
          <w:sz w:val="21"/>
        </w:rPr>
        <w:t>【目的】动态配置采样率。支持 50/100/200/400 Hz 四档, 通过修改 SPO2_CONFIG 寄存器的 bit[4:2]。</w:t>
      </w:r>
    </w:p>
    <w:p w14:paraId="53DEA971">
      <w:pPr>
        <w:pStyle w:val="11"/>
        <w:widowControl/>
        <w:rPr>
          <w:rFonts w:ascii="Times New Roman" w:hAnsi="Calibri" w:eastAsia="宋体" w:cs="Times New Roman"/>
          <w:b/>
          <w:color w:val="2F5496"/>
          <w:sz w:val="21"/>
        </w:rPr>
      </w:pPr>
    </w:p>
    <w:p w14:paraId="70899A10">
      <w:pPr>
        <w:pStyle w:val="11"/>
        <w:widowControl/>
        <w:rPr>
          <w:rFonts w:ascii="Times New Roman" w:hAnsi="Calibri" w:eastAsia="宋体" w:cs="Times New Roman"/>
          <w:sz w:val="21"/>
        </w:rPr>
      </w:pPr>
      <w:r>
        <w:rPr>
          <w:rFonts w:ascii="Times New Roman" w:hAnsi="Calibri" w:eastAsia="宋体" w:cs="Times New Roman"/>
          <w:b/>
          <w:color w:val="2F5496"/>
          <w:sz w:val="21"/>
        </w:rPr>
        <w:t>MAX30102_SetLEDCurrent(led1_pa, led2_pa)</w:t>
      </w:r>
    </w:p>
    <w:p w14:paraId="239B22A4">
      <w:pPr>
        <w:pStyle w:val="11"/>
        <w:widowControl/>
        <w:rPr>
          <w:rFonts w:ascii="Times New Roman" w:hAnsi="Calibri" w:eastAsia="宋体" w:cs="Times New Roman"/>
          <w:sz w:val="21"/>
        </w:rPr>
      </w:pPr>
      <w:r>
        <w:rPr>
          <w:rFonts w:ascii="Times New Roman" w:hAnsi="Calibri" w:eastAsia="宋体" w:cs="Times New Roman"/>
          <w:b/>
          <w:color w:val="2F5496"/>
          <w:sz w:val="21"/>
        </w:rPr>
        <w:t>【目的】设置红光 (LED1) 和红外 (LED2) 的 LED 电流。输入范围 0-255, 对应 0-51mA (0.2mA/step)。</w:t>
      </w:r>
    </w:p>
    <w:p w14:paraId="7DDF8F88">
      <w:pPr>
        <w:pStyle w:val="11"/>
        <w:widowControl/>
        <w:rPr>
          <w:rFonts w:ascii="Times New Roman" w:hAnsi="Calibri" w:eastAsia="宋体" w:cs="Times New Roman"/>
          <w:sz w:val="21"/>
        </w:rPr>
      </w:pPr>
      <w:r>
        <w:rPr>
          <w:rFonts w:ascii="Times New Roman" w:hAnsi="Calibri" w:eastAsia="宋体" w:cs="Times New Roman"/>
          <w:b/>
          <w:color w:val="2F5496"/>
          <w:sz w:val="21"/>
        </w:rPr>
        <w:t>【参数】led1_pa: 红光电流值; led2_pa: 红外电流值</w:t>
      </w:r>
    </w:p>
    <w:p w14:paraId="2CB72CE4">
      <w:pPr>
        <w:pStyle w:val="11"/>
        <w:widowControl/>
        <w:rPr>
          <w:rFonts w:ascii="Times New Roman" w:hAnsi="Calibri" w:eastAsia="宋体" w:cs="Times New Roman"/>
          <w:b/>
          <w:color w:val="2F5496"/>
          <w:sz w:val="21"/>
        </w:rPr>
      </w:pPr>
    </w:p>
    <w:p w14:paraId="02F300BD">
      <w:pPr>
        <w:pStyle w:val="11"/>
        <w:widowControl/>
        <w:rPr>
          <w:rFonts w:ascii="Times New Roman" w:hAnsi="Calibri" w:eastAsia="宋体" w:cs="Times New Roman"/>
          <w:sz w:val="21"/>
        </w:rPr>
      </w:pPr>
      <w:r>
        <w:rPr>
          <w:rFonts w:ascii="Times New Roman" w:hAnsi="Calibri" w:eastAsia="宋体" w:cs="Times New Roman"/>
          <w:b/>
          <w:color w:val="2F5496"/>
          <w:sz w:val="21"/>
        </w:rPr>
        <w:t>MAX30102_ClearFIFO()</w:t>
      </w:r>
    </w:p>
    <w:p w14:paraId="6E80A02D">
      <w:pPr>
        <w:pStyle w:val="11"/>
        <w:widowControl/>
        <w:rPr>
          <w:rFonts w:ascii="Times New Roman" w:hAnsi="Calibri" w:eastAsia="宋体" w:cs="Times New Roman"/>
          <w:sz w:val="21"/>
        </w:rPr>
      </w:pPr>
      <w:r>
        <w:rPr>
          <w:rFonts w:ascii="Times New Roman" w:hAnsi="Calibri" w:eastAsia="宋体" w:cs="Times New Roman"/>
          <w:b/>
          <w:color w:val="2F5496"/>
          <w:sz w:val="21"/>
        </w:rPr>
        <w:t>【目的】复位 FIFO 读写指针和溢出计数器, 清空所有缓存数据。通常在初始化或重新开始时调用。</w:t>
      </w:r>
    </w:p>
    <w:p w14:paraId="3218EA9C">
      <w:pPr>
        <w:pStyle w:val="3"/>
        <w:numPr>
          <w:ilvl w:val="0"/>
          <w:numId w:val="4"/>
        </w:numPr>
        <w:ind w:left="0" w:leftChars="0" w:firstLine="0" w:firstLineChars="0"/>
        <w:rPr>
          <w:b/>
        </w:rPr>
      </w:pPr>
      <w:bookmarkStart w:id="20" w:name="_Toc14146"/>
      <w:bookmarkStart w:id="21" w:name="_Toc767"/>
      <w:r>
        <w:t>mpu6050.c/h — 六轴运动传感器驱动</w:t>
      </w:r>
      <w:bookmarkEnd w:id="20"/>
      <w:bookmarkEnd w:id="21"/>
    </w:p>
    <w:p w14:paraId="1731466F">
      <w:pPr>
        <w:pStyle w:val="11"/>
        <w:widowControl/>
        <w:rPr>
          <w:rFonts w:ascii="Times New Roman" w:hAnsi="Calibri" w:eastAsia="宋体" w:cs="Times New Roman"/>
          <w:sz w:val="21"/>
        </w:rPr>
      </w:pPr>
      <w:r>
        <w:rPr>
          <w:rFonts w:ascii="Times New Roman" w:hAnsi="Calibri" w:eastAsia="宋体" w:cs="Times New Roman"/>
          <w:sz w:val="21"/>
        </w:rPr>
        <w:t>MPU6050 是 InvenSense 的 6 轴 MEMS 传感器 (3 轴加速度计 + 3 轴陀螺仪), 通过 I2C 与 STM32 通信。本驱动仅使用加速度计和芯片温度功能, 服务于计步器和体温补偿算法。</w:t>
      </w:r>
    </w:p>
    <w:p w14:paraId="0D8EA065">
      <w:pPr>
        <w:pStyle w:val="11"/>
        <w:rPr>
          <w:rFonts w:ascii="Times New Roman" w:hAnsi="Calibri" w:eastAsia="宋体" w:cs="Times New Roman"/>
          <w:sz w:val="21"/>
        </w:rPr>
      </w:pPr>
    </w:p>
    <w:p w14:paraId="0276E280">
      <w:pPr>
        <w:pStyle w:val="11"/>
        <w:rPr>
          <w:rFonts w:ascii="Times New Roman" w:hAnsi="Calibri" w:eastAsia="宋体" w:cs="Times New Roman"/>
          <w:sz w:val="21"/>
        </w:rPr>
      </w:pPr>
      <w:r>
        <w:rPr>
          <w:rFonts w:hint="eastAsia" w:cs="Times New Roman"/>
          <w:sz w:val="21"/>
          <w:lang w:val="en-US" w:eastAsia="zh-CN"/>
        </w:rPr>
        <w:t>3.4.1</w:t>
      </w:r>
      <w:r>
        <w:rPr>
          <w:rFonts w:ascii="Times New Roman" w:hAnsi="Calibri" w:eastAsia="宋体" w:cs="Times New Roman"/>
          <w:sz w:val="21"/>
        </w:rPr>
        <w:t>函数详解</w:t>
      </w:r>
    </w:p>
    <w:p w14:paraId="6053ECB1">
      <w:pPr>
        <w:pStyle w:val="11"/>
        <w:widowControl/>
        <w:rPr>
          <w:rFonts w:ascii="Times New Roman" w:hAnsi="Calibri" w:eastAsia="宋体" w:cs="Times New Roman"/>
          <w:sz w:val="21"/>
        </w:rPr>
      </w:pPr>
      <w:r>
        <w:rPr>
          <w:rFonts w:ascii="Times New Roman" w:hAnsi="Calibri" w:eastAsia="宋体" w:cs="Times New Roman"/>
          <w:b/>
          <w:color w:val="2F5496"/>
          <w:sz w:val="21"/>
        </w:rPr>
        <w:t>MPU6050_Init()</w:t>
      </w:r>
    </w:p>
    <w:p w14:paraId="42B37D79">
      <w:pPr>
        <w:pStyle w:val="11"/>
        <w:widowControl/>
        <w:rPr>
          <w:rFonts w:ascii="Times New Roman" w:hAnsi="Calibri" w:eastAsia="宋体" w:cs="Times New Roman"/>
          <w:sz w:val="21"/>
        </w:rPr>
      </w:pPr>
      <w:r>
        <w:rPr>
          <w:rFonts w:ascii="Times New Roman" w:hAnsi="Calibri" w:eastAsia="宋体" w:cs="Times New Roman"/>
          <w:b/>
          <w:color w:val="2F5496"/>
          <w:sz w:val="21"/>
        </w:rPr>
        <w:t>【目的】唤醒 MPU6050 (清除 PWR_MGMT_1 的 SLEEP 位), 配置加速度计为 +/- 2g 量程 (ACCEL_CONFIG = 0x00)。</w:t>
      </w:r>
    </w:p>
    <w:p w14:paraId="519A70AA">
      <w:pPr>
        <w:pStyle w:val="11"/>
        <w:widowControl/>
        <w:rPr>
          <w:rFonts w:ascii="Times New Roman" w:hAnsi="Calibri" w:eastAsia="宋体" w:cs="Times New Roman"/>
          <w:b/>
          <w:color w:val="2F5496"/>
          <w:sz w:val="21"/>
        </w:rPr>
      </w:pPr>
    </w:p>
    <w:p w14:paraId="65547AB3">
      <w:pPr>
        <w:pStyle w:val="11"/>
        <w:widowControl/>
        <w:rPr>
          <w:rFonts w:ascii="Times New Roman" w:hAnsi="Calibri" w:eastAsia="宋体" w:cs="Times New Roman"/>
          <w:sz w:val="21"/>
        </w:rPr>
      </w:pPr>
      <w:r>
        <w:rPr>
          <w:rFonts w:ascii="Times New Roman" w:hAnsi="Calibri" w:eastAsia="宋体" w:cs="Times New Roman"/>
          <w:b/>
          <w:color w:val="2F5496"/>
          <w:sz w:val="21"/>
        </w:rPr>
        <w:t>MPU6050_ReadAccel()</w:t>
      </w:r>
    </w:p>
    <w:p w14:paraId="1CCD8168">
      <w:pPr>
        <w:pStyle w:val="11"/>
        <w:widowControl/>
        <w:rPr>
          <w:rFonts w:ascii="Times New Roman" w:hAnsi="Calibri" w:eastAsia="宋体" w:cs="Times New Roman"/>
          <w:sz w:val="21"/>
        </w:rPr>
      </w:pPr>
      <w:r>
        <w:rPr>
          <w:rFonts w:ascii="Times New Roman" w:hAnsi="Calibri" w:eastAsia="宋体" w:cs="Times New Roman"/>
          <w:b/>
          <w:color w:val="2F5496"/>
          <w:sz w:val="21"/>
        </w:rPr>
        <w:t>【目的】从 ACCEL_XOUT_H (0x3B) 连续读取 6 字节, 解析为 3 个 int16_t 加速度值。数据存储在模块静态变量中, 通过 Getter 函数获取。</w:t>
      </w:r>
    </w:p>
    <w:p w14:paraId="5BCF5A1D">
      <w:pPr>
        <w:pStyle w:val="11"/>
        <w:widowControl/>
        <w:rPr>
          <w:rFonts w:ascii="Times New Roman" w:hAnsi="Calibri" w:eastAsia="宋体" w:cs="Times New Roman"/>
          <w:b/>
          <w:color w:val="2F5496"/>
          <w:sz w:val="21"/>
        </w:rPr>
      </w:pPr>
    </w:p>
    <w:p w14:paraId="0CD6D3FE">
      <w:pPr>
        <w:pStyle w:val="11"/>
        <w:widowControl/>
        <w:rPr>
          <w:rFonts w:ascii="Times New Roman" w:hAnsi="Calibri" w:eastAsia="宋体" w:cs="Times New Roman"/>
          <w:sz w:val="21"/>
        </w:rPr>
      </w:pPr>
      <w:r>
        <w:rPr>
          <w:rFonts w:ascii="Times New Roman" w:hAnsi="Calibri" w:eastAsia="宋体" w:cs="Times New Roman"/>
          <w:b/>
          <w:color w:val="2F5496"/>
          <w:sz w:val="21"/>
        </w:rPr>
        <w:t>MPU6050_ReadTemp()</w:t>
      </w:r>
    </w:p>
    <w:p w14:paraId="39902332">
      <w:pPr>
        <w:pStyle w:val="11"/>
        <w:widowControl/>
        <w:rPr>
          <w:rFonts w:ascii="Times New Roman" w:hAnsi="Calibri" w:eastAsia="宋体" w:cs="Times New Roman"/>
          <w:sz w:val="21"/>
        </w:rPr>
      </w:pPr>
      <w:r>
        <w:rPr>
          <w:rFonts w:ascii="Times New Roman" w:hAnsi="Calibri" w:eastAsia="宋体" w:cs="Times New Roman"/>
          <w:b/>
          <w:color w:val="2F5496"/>
          <w:sz w:val="21"/>
        </w:rPr>
        <w:t>【目的】读取 MPU6050 芯片温度 (TEMP_OUT_H 0x41), 转换为摄氏度: temp = 36.53 + raw/340。用作环境温度参考输入体温补偿算法。</w:t>
      </w:r>
    </w:p>
    <w:p w14:paraId="0706CD3F">
      <w:pPr>
        <w:pStyle w:val="11"/>
        <w:widowControl/>
        <w:rPr>
          <w:rFonts w:ascii="Times New Roman" w:hAnsi="Calibri" w:eastAsia="宋体" w:cs="Times New Roman"/>
          <w:b/>
          <w:color w:val="2F5496"/>
          <w:sz w:val="21"/>
        </w:rPr>
      </w:pPr>
      <w:r>
        <w:rPr>
          <w:rFonts w:ascii="Times New Roman" w:hAnsi="Calibri" w:eastAsia="宋体" w:cs="Times New Roman"/>
          <w:b/>
          <w:color w:val="2F5496"/>
          <w:sz w:val="21"/>
        </w:rPr>
        <w:t>【返回值】float: 芯片温度 (C), I2C 失败时返回 25.0C</w:t>
      </w:r>
    </w:p>
    <w:p w14:paraId="013947CE">
      <w:pPr>
        <w:pStyle w:val="11"/>
        <w:widowControl/>
        <w:rPr>
          <w:rFonts w:ascii="Times New Roman" w:hAnsi="Calibri" w:eastAsia="宋体" w:cs="Times New Roman"/>
          <w:b/>
          <w:color w:val="2F5496"/>
          <w:sz w:val="21"/>
        </w:rPr>
      </w:pPr>
    </w:p>
    <w:p w14:paraId="27F16ABA">
      <w:pPr>
        <w:pStyle w:val="3"/>
        <w:numPr>
          <w:ilvl w:val="0"/>
          <w:numId w:val="4"/>
        </w:numPr>
        <w:ind w:left="0" w:leftChars="0" w:firstLine="0" w:firstLineChars="0"/>
        <w:rPr>
          <w:b/>
        </w:rPr>
      </w:pPr>
      <w:bookmarkStart w:id="22" w:name="_Toc7895"/>
      <w:bookmarkStart w:id="23" w:name="_Toc30327"/>
      <w:r>
        <w:t>ds18b20.c/h — 温度传感器驱动</w:t>
      </w:r>
      <w:bookmarkEnd w:id="22"/>
      <w:bookmarkEnd w:id="23"/>
    </w:p>
    <w:p w14:paraId="13FC47E7">
      <w:pPr>
        <w:pStyle w:val="11"/>
        <w:widowControl/>
        <w:rPr>
          <w:rFonts w:ascii="Times New Roman" w:hAnsi="Calibri" w:eastAsia="宋体" w:cs="Times New Roman"/>
          <w:sz w:val="21"/>
        </w:rPr>
      </w:pPr>
      <w:r>
        <w:rPr>
          <w:rFonts w:ascii="Times New Roman" w:hAnsi="Calibri" w:eastAsia="宋体" w:cs="Times New Roman"/>
          <w:sz w:val="21"/>
        </w:rPr>
        <w:t>DS18B20 是 Maxim Integrated 的 1-Wire 数字温度传感器, 通过单总线 (PA0) 与 STM32 通信。本驱动实现了 1-Wire 总线协议栈 (复位/读/写)、温度转换请求和带 CRC 校验的温度读取。</w:t>
      </w:r>
    </w:p>
    <w:p w14:paraId="704DFED3">
      <w:pPr>
        <w:pStyle w:val="11"/>
        <w:rPr>
          <w:rFonts w:ascii="Times New Roman" w:hAnsi="Calibri" w:eastAsia="宋体" w:cs="Times New Roman"/>
          <w:sz w:val="21"/>
        </w:rPr>
      </w:pPr>
    </w:p>
    <w:p w14:paraId="64B84E40">
      <w:pPr>
        <w:pStyle w:val="11"/>
        <w:rPr>
          <w:rFonts w:ascii="Times New Roman" w:hAnsi="Calibri" w:eastAsia="宋体" w:cs="Times New Roman"/>
          <w:sz w:val="21"/>
        </w:rPr>
      </w:pPr>
      <w:r>
        <w:rPr>
          <w:rFonts w:hint="eastAsia" w:cs="Times New Roman"/>
          <w:sz w:val="21"/>
          <w:lang w:val="en-US" w:eastAsia="zh-CN"/>
        </w:rPr>
        <w:t xml:space="preserve">3.5.1 </w:t>
      </w:r>
      <w:r>
        <w:rPr>
          <w:rFonts w:ascii="Times New Roman" w:hAnsi="Calibri" w:eastAsia="宋体" w:cs="Times New Roman"/>
          <w:sz w:val="21"/>
        </w:rPr>
        <w:t>1-Wire 协议栈函数</w:t>
      </w:r>
    </w:p>
    <w:tbl>
      <w:tblPr>
        <w:tblStyle w:val="17"/>
        <w:tblW w:w="8525" w:type="dxa"/>
        <w:jc w:val="center"/>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Layout w:type="autofit"/>
        <w:tblCellMar>
          <w:top w:w="0" w:type="dxa"/>
          <w:left w:w="10" w:type="dxa"/>
          <w:bottom w:w="0" w:type="dxa"/>
          <w:right w:w="10" w:type="dxa"/>
        </w:tblCellMar>
      </w:tblPr>
      <w:tblGrid>
        <w:gridCol w:w="1800"/>
        <w:gridCol w:w="1200"/>
        <w:gridCol w:w="5525"/>
      </w:tblGrid>
      <w:tr w14:paraId="406EA11B">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blHeader/>
          <w:jc w:val="center"/>
        </w:trPr>
        <w:tc>
          <w:tcPr>
            <w:tcW w:w="1800" w:type="dxa"/>
            <w:shd w:val="clear" w:color="auto" w:fill="2F5496"/>
            <w:vAlign w:val="center"/>
          </w:tcPr>
          <w:p w14:paraId="001ABE98">
            <w:pPr>
              <w:spacing w:before="40" w:after="40" w:line="240" w:lineRule="auto"/>
              <w:jc w:val="center"/>
            </w:pPr>
            <w:r>
              <w:rPr>
                <w:rFonts w:ascii="Arial" w:eastAsia="宋体"/>
                <w:b/>
                <w:color w:val="FFFFFF"/>
                <w:sz w:val="18"/>
              </w:rPr>
              <w:t>函数</w:t>
            </w:r>
          </w:p>
        </w:tc>
        <w:tc>
          <w:tcPr>
            <w:tcW w:w="1200" w:type="dxa"/>
            <w:shd w:val="clear" w:color="auto" w:fill="2F5496"/>
            <w:vAlign w:val="center"/>
          </w:tcPr>
          <w:p w14:paraId="391D67D9">
            <w:pPr>
              <w:spacing w:before="40" w:after="40" w:line="240" w:lineRule="auto"/>
              <w:jc w:val="center"/>
            </w:pPr>
            <w:r>
              <w:rPr>
                <w:rFonts w:ascii="Arial" w:eastAsia="宋体"/>
                <w:b/>
                <w:color w:val="FFFFFF"/>
                <w:sz w:val="18"/>
              </w:rPr>
              <w:t>层次</w:t>
            </w:r>
          </w:p>
        </w:tc>
        <w:tc>
          <w:tcPr>
            <w:tcW w:w="5525" w:type="dxa"/>
            <w:shd w:val="clear" w:color="auto" w:fill="2F5496"/>
            <w:vAlign w:val="center"/>
          </w:tcPr>
          <w:p w14:paraId="520C927E">
            <w:pPr>
              <w:spacing w:before="40" w:after="40" w:line="240" w:lineRule="auto"/>
              <w:jc w:val="center"/>
            </w:pPr>
            <w:r>
              <w:rPr>
                <w:rFonts w:ascii="Arial" w:eastAsia="宋体"/>
                <w:b/>
                <w:color w:val="FFFFFF"/>
                <w:sz w:val="18"/>
              </w:rPr>
              <w:t>说明</w:t>
            </w:r>
          </w:p>
        </w:tc>
      </w:tr>
      <w:tr w14:paraId="258D1719">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800" w:type="dxa"/>
            <w:shd w:val="clear" w:color="auto" w:fill="D6E4F0"/>
            <w:vAlign w:val="center"/>
          </w:tcPr>
          <w:p w14:paraId="1B246A14">
            <w:pPr>
              <w:spacing w:before="40" w:after="40" w:line="240" w:lineRule="auto"/>
              <w:jc w:val="center"/>
            </w:pPr>
            <w:r>
              <w:rPr>
                <w:rFonts w:ascii="Arial" w:eastAsia="宋体"/>
                <w:color w:val="000000"/>
                <w:sz w:val="18"/>
              </w:rPr>
              <w:t>ow_reset()</w:t>
            </w:r>
          </w:p>
        </w:tc>
        <w:tc>
          <w:tcPr>
            <w:tcW w:w="1200" w:type="dxa"/>
            <w:shd w:val="clear" w:color="auto" w:fill="D6E4F0"/>
            <w:vAlign w:val="center"/>
          </w:tcPr>
          <w:p w14:paraId="6FCB3791">
            <w:pPr>
              <w:spacing w:before="40" w:after="40" w:line="240" w:lineRule="auto"/>
              <w:jc w:val="center"/>
            </w:pPr>
            <w:r>
              <w:rPr>
                <w:rFonts w:ascii="Arial" w:eastAsia="宋体"/>
                <w:color w:val="000000"/>
                <w:sz w:val="18"/>
              </w:rPr>
              <w:t>总线</w:t>
            </w:r>
          </w:p>
        </w:tc>
        <w:tc>
          <w:tcPr>
            <w:tcW w:w="5525" w:type="dxa"/>
            <w:shd w:val="clear" w:color="auto" w:fill="D6E4F0"/>
            <w:vAlign w:val="center"/>
          </w:tcPr>
          <w:p w14:paraId="5906CDF6">
            <w:pPr>
              <w:spacing w:before="40" w:after="40" w:line="240" w:lineRule="auto"/>
              <w:jc w:val="center"/>
            </w:pPr>
            <w:r>
              <w:rPr>
                <w:rFonts w:ascii="Arial" w:eastAsia="宋体"/>
                <w:color w:val="000000"/>
                <w:sz w:val="18"/>
              </w:rPr>
              <w:t>发送复位脉冲, 检测从机应答 (Presence Pulse)</w:t>
            </w:r>
          </w:p>
        </w:tc>
      </w:tr>
      <w:tr w14:paraId="2E8E131C">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800" w:type="dxa"/>
            <w:vAlign w:val="center"/>
          </w:tcPr>
          <w:p w14:paraId="347C9743">
            <w:pPr>
              <w:spacing w:before="40" w:after="40" w:line="240" w:lineRule="auto"/>
              <w:jc w:val="center"/>
            </w:pPr>
            <w:r>
              <w:rPr>
                <w:rFonts w:ascii="Arial" w:eastAsia="宋体"/>
                <w:color w:val="000000"/>
                <w:sz w:val="18"/>
              </w:rPr>
              <w:t>ow_write_bit(bit)</w:t>
            </w:r>
          </w:p>
        </w:tc>
        <w:tc>
          <w:tcPr>
            <w:tcW w:w="1200" w:type="dxa"/>
            <w:vAlign w:val="center"/>
          </w:tcPr>
          <w:p w14:paraId="39A6BF83">
            <w:pPr>
              <w:spacing w:before="40" w:after="40" w:line="240" w:lineRule="auto"/>
              <w:jc w:val="center"/>
            </w:pPr>
            <w:r>
              <w:rPr>
                <w:rFonts w:ascii="Arial" w:eastAsia="宋体"/>
                <w:color w:val="000000"/>
                <w:sz w:val="18"/>
              </w:rPr>
              <w:t>位</w:t>
            </w:r>
          </w:p>
        </w:tc>
        <w:tc>
          <w:tcPr>
            <w:tcW w:w="5525" w:type="dxa"/>
            <w:vAlign w:val="center"/>
          </w:tcPr>
          <w:p w14:paraId="22D68F37">
            <w:pPr>
              <w:spacing w:before="40" w:after="40" w:line="240" w:lineRule="auto"/>
              <w:jc w:val="center"/>
            </w:pPr>
            <w:r>
              <w:rPr>
                <w:rFonts w:ascii="Arial" w:eastAsia="宋体"/>
                <w:color w:val="000000"/>
                <w:sz w:val="18"/>
              </w:rPr>
              <w:t>写一位: 写 1 = 拉低 5us 后释放; 写 0 = 拉低 65us 后释放</w:t>
            </w:r>
          </w:p>
        </w:tc>
      </w:tr>
      <w:tr w14:paraId="08CA819E">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800" w:type="dxa"/>
            <w:shd w:val="clear" w:color="auto" w:fill="D6E4F0"/>
            <w:vAlign w:val="center"/>
          </w:tcPr>
          <w:p w14:paraId="62485B68">
            <w:pPr>
              <w:spacing w:before="40" w:after="40" w:line="240" w:lineRule="auto"/>
              <w:jc w:val="center"/>
            </w:pPr>
            <w:r>
              <w:rPr>
                <w:rFonts w:ascii="Arial" w:eastAsia="宋体"/>
                <w:color w:val="000000"/>
                <w:sz w:val="18"/>
              </w:rPr>
              <w:t>ow_read_bit()</w:t>
            </w:r>
          </w:p>
        </w:tc>
        <w:tc>
          <w:tcPr>
            <w:tcW w:w="1200" w:type="dxa"/>
            <w:shd w:val="clear" w:color="auto" w:fill="D6E4F0"/>
            <w:vAlign w:val="center"/>
          </w:tcPr>
          <w:p w14:paraId="3FFBF3EC">
            <w:pPr>
              <w:spacing w:before="40" w:after="40" w:line="240" w:lineRule="auto"/>
              <w:jc w:val="center"/>
            </w:pPr>
            <w:r>
              <w:rPr>
                <w:rFonts w:ascii="Arial" w:eastAsia="宋体"/>
                <w:color w:val="000000"/>
                <w:sz w:val="18"/>
              </w:rPr>
              <w:t>位</w:t>
            </w:r>
          </w:p>
        </w:tc>
        <w:tc>
          <w:tcPr>
            <w:tcW w:w="5525" w:type="dxa"/>
            <w:shd w:val="clear" w:color="auto" w:fill="D6E4F0"/>
            <w:vAlign w:val="center"/>
          </w:tcPr>
          <w:p w14:paraId="39D310C1">
            <w:pPr>
              <w:spacing w:before="40" w:after="40" w:line="240" w:lineRule="auto"/>
              <w:jc w:val="center"/>
            </w:pPr>
            <w:r>
              <w:rPr>
                <w:rFonts w:ascii="Arial" w:eastAsia="宋体"/>
                <w:color w:val="000000"/>
                <w:sz w:val="18"/>
              </w:rPr>
              <w:t>读一位: 主机拉低 2us, 释放后 8us 采样</w:t>
            </w:r>
          </w:p>
        </w:tc>
      </w:tr>
      <w:tr w14:paraId="76DE41C8">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800" w:type="dxa"/>
            <w:vAlign w:val="center"/>
          </w:tcPr>
          <w:p w14:paraId="0732C3D2">
            <w:pPr>
              <w:spacing w:before="40" w:after="40" w:line="240" w:lineRule="auto"/>
              <w:jc w:val="center"/>
            </w:pPr>
            <w:r>
              <w:rPr>
                <w:rFonts w:ascii="Arial" w:eastAsia="宋体"/>
                <w:color w:val="000000"/>
                <w:sz w:val="18"/>
              </w:rPr>
              <w:t>ow_write_byte(b)</w:t>
            </w:r>
          </w:p>
        </w:tc>
        <w:tc>
          <w:tcPr>
            <w:tcW w:w="1200" w:type="dxa"/>
            <w:vAlign w:val="center"/>
          </w:tcPr>
          <w:p w14:paraId="106986BE">
            <w:pPr>
              <w:spacing w:before="40" w:after="40" w:line="240" w:lineRule="auto"/>
              <w:jc w:val="center"/>
            </w:pPr>
            <w:r>
              <w:rPr>
                <w:rFonts w:ascii="Arial" w:eastAsia="宋体"/>
                <w:color w:val="000000"/>
                <w:sz w:val="18"/>
              </w:rPr>
              <w:t>字节</w:t>
            </w:r>
          </w:p>
        </w:tc>
        <w:tc>
          <w:tcPr>
            <w:tcW w:w="5525" w:type="dxa"/>
            <w:vAlign w:val="center"/>
          </w:tcPr>
          <w:p w14:paraId="1E683632">
            <w:pPr>
              <w:spacing w:before="40" w:after="40" w:line="240" w:lineRule="auto"/>
              <w:jc w:val="center"/>
            </w:pPr>
            <w:r>
              <w:rPr>
                <w:rFonts w:ascii="Arial" w:eastAsia="宋体"/>
                <w:color w:val="000000"/>
                <w:sz w:val="18"/>
              </w:rPr>
              <w:t>LSB 优先写入 8 位</w:t>
            </w:r>
          </w:p>
        </w:tc>
      </w:tr>
      <w:tr w14:paraId="5901FA97">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800" w:type="dxa"/>
            <w:shd w:val="clear" w:color="auto" w:fill="D6E4F0"/>
            <w:vAlign w:val="center"/>
          </w:tcPr>
          <w:p w14:paraId="440EE5BA">
            <w:pPr>
              <w:spacing w:before="40" w:after="40" w:line="240" w:lineRule="auto"/>
              <w:jc w:val="center"/>
            </w:pPr>
            <w:r>
              <w:rPr>
                <w:rFonts w:ascii="Arial" w:eastAsia="宋体"/>
                <w:color w:val="000000"/>
                <w:sz w:val="18"/>
              </w:rPr>
              <w:t>ow_read_byte()</w:t>
            </w:r>
          </w:p>
        </w:tc>
        <w:tc>
          <w:tcPr>
            <w:tcW w:w="1200" w:type="dxa"/>
            <w:shd w:val="clear" w:color="auto" w:fill="D6E4F0"/>
            <w:vAlign w:val="center"/>
          </w:tcPr>
          <w:p w14:paraId="51D01B56">
            <w:pPr>
              <w:spacing w:before="40" w:after="40" w:line="240" w:lineRule="auto"/>
              <w:jc w:val="center"/>
            </w:pPr>
            <w:r>
              <w:rPr>
                <w:rFonts w:ascii="Arial" w:eastAsia="宋体"/>
                <w:color w:val="000000"/>
                <w:sz w:val="18"/>
              </w:rPr>
              <w:t>字节</w:t>
            </w:r>
          </w:p>
        </w:tc>
        <w:tc>
          <w:tcPr>
            <w:tcW w:w="5525" w:type="dxa"/>
            <w:shd w:val="clear" w:color="auto" w:fill="D6E4F0"/>
            <w:vAlign w:val="center"/>
          </w:tcPr>
          <w:p w14:paraId="395B00F6">
            <w:pPr>
              <w:spacing w:before="40" w:after="40" w:line="240" w:lineRule="auto"/>
              <w:jc w:val="center"/>
            </w:pPr>
            <w:r>
              <w:rPr>
                <w:rFonts w:ascii="Arial" w:eastAsia="宋体"/>
                <w:color w:val="000000"/>
                <w:sz w:val="18"/>
              </w:rPr>
              <w:t>LSB 优先读取 8 位</w:t>
            </w:r>
          </w:p>
        </w:tc>
      </w:tr>
      <w:tr w14:paraId="14B72333">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800" w:type="dxa"/>
            <w:vAlign w:val="center"/>
          </w:tcPr>
          <w:p w14:paraId="09F46F39">
            <w:pPr>
              <w:spacing w:before="40" w:after="40" w:line="240" w:lineRule="auto"/>
              <w:jc w:val="center"/>
            </w:pPr>
            <w:r>
              <w:rPr>
                <w:rFonts w:ascii="Arial" w:eastAsia="宋体"/>
                <w:color w:val="000000"/>
                <w:sz w:val="18"/>
              </w:rPr>
              <w:t>ow_crc8(data, len)</w:t>
            </w:r>
          </w:p>
        </w:tc>
        <w:tc>
          <w:tcPr>
            <w:tcW w:w="1200" w:type="dxa"/>
            <w:vAlign w:val="center"/>
          </w:tcPr>
          <w:p w14:paraId="536B3CD9">
            <w:pPr>
              <w:spacing w:before="40" w:after="40" w:line="240" w:lineRule="auto"/>
              <w:jc w:val="center"/>
            </w:pPr>
            <w:r>
              <w:rPr>
                <w:rFonts w:ascii="Arial" w:eastAsia="宋体"/>
                <w:color w:val="000000"/>
                <w:sz w:val="18"/>
              </w:rPr>
              <w:t>校验</w:t>
            </w:r>
          </w:p>
        </w:tc>
        <w:tc>
          <w:tcPr>
            <w:tcW w:w="5525" w:type="dxa"/>
            <w:vAlign w:val="center"/>
          </w:tcPr>
          <w:p w14:paraId="241F27BA">
            <w:pPr>
              <w:spacing w:before="40" w:after="40" w:line="240" w:lineRule="auto"/>
              <w:jc w:val="center"/>
            </w:pPr>
            <w:r>
              <w:rPr>
                <w:rFonts w:ascii="Arial" w:eastAsia="宋体"/>
                <w:color w:val="000000"/>
                <w:sz w:val="18"/>
              </w:rPr>
              <w:t>Dallas CRC-8 校验, 多项式 0x8C</w:t>
            </w:r>
          </w:p>
        </w:tc>
      </w:tr>
    </w:tbl>
    <w:p w14:paraId="05E373A6">
      <w:pPr>
        <w:pStyle w:val="11"/>
        <w:widowControl/>
        <w:rPr>
          <w:rFonts w:ascii="Times New Roman" w:hAnsi="Calibri" w:eastAsia="宋体" w:cs="Times New Roman"/>
          <w:sz w:val="21"/>
        </w:rPr>
      </w:pPr>
      <w:r>
        <w:rPr>
          <w:rFonts w:ascii="Times New Roman" w:hAnsi="Calibri" w:eastAsia="宋体" w:cs="Times New Roman"/>
          <w:b/>
          <w:color w:val="2F5496"/>
          <w:sz w:val="21"/>
        </w:rPr>
        <w:t>DS18B20_RequestTemp()</w:t>
      </w:r>
    </w:p>
    <w:p w14:paraId="7BD7C650">
      <w:pPr>
        <w:pStyle w:val="11"/>
        <w:widowControl/>
        <w:rPr>
          <w:rFonts w:ascii="Times New Roman" w:hAnsi="Calibri" w:eastAsia="宋体" w:cs="Times New Roman"/>
          <w:sz w:val="21"/>
        </w:rPr>
      </w:pPr>
      <w:r>
        <w:rPr>
          <w:rFonts w:ascii="Times New Roman" w:hAnsi="Calibri" w:eastAsia="宋体" w:cs="Times New Roman"/>
          <w:b/>
          <w:color w:val="2F5496"/>
          <w:sz w:val="21"/>
        </w:rPr>
        <w:t>【目的】发送温度转换命令。1) 复位总线; 2) 发送 SKIP ROM (0xCC); 3) 发送 CONVERT T (0x44)。使用临界区保护 1-Wire 时序不被 FreeRTOS 任务打断。</w:t>
      </w:r>
    </w:p>
    <w:p w14:paraId="098A6499">
      <w:pPr>
        <w:pStyle w:val="11"/>
        <w:widowControl/>
        <w:rPr>
          <w:rFonts w:ascii="Times New Roman" w:hAnsi="Calibri" w:eastAsia="宋体" w:cs="Times New Roman"/>
          <w:b/>
          <w:color w:val="2F5496"/>
          <w:sz w:val="21"/>
        </w:rPr>
      </w:pPr>
    </w:p>
    <w:p w14:paraId="7416F327">
      <w:pPr>
        <w:pStyle w:val="11"/>
        <w:widowControl/>
        <w:rPr>
          <w:rFonts w:ascii="Times New Roman" w:hAnsi="Calibri" w:eastAsia="宋体" w:cs="Times New Roman"/>
          <w:sz w:val="21"/>
        </w:rPr>
      </w:pPr>
      <w:r>
        <w:rPr>
          <w:rFonts w:ascii="Times New Roman" w:hAnsi="Calibri" w:eastAsia="宋体" w:cs="Times New Roman"/>
          <w:b/>
          <w:color w:val="2F5496"/>
          <w:sz w:val="21"/>
        </w:rPr>
        <w:t>DS18B20_ReadTemp()</w:t>
      </w:r>
    </w:p>
    <w:p w14:paraId="476F9436">
      <w:pPr>
        <w:pStyle w:val="11"/>
        <w:widowControl/>
        <w:rPr>
          <w:rFonts w:ascii="Times New Roman" w:hAnsi="Calibri" w:eastAsia="宋体" w:cs="Times New Roman"/>
          <w:sz w:val="21"/>
        </w:rPr>
      </w:pPr>
      <w:r>
        <w:rPr>
          <w:rFonts w:ascii="Times New Roman" w:hAnsi="Calibri" w:eastAsia="宋体" w:cs="Times New Roman"/>
          <w:b/>
          <w:color w:val="2F5496"/>
          <w:sz w:val="21"/>
        </w:rPr>
        <w:t>【目的】读取最近一次转换的温度结果。1) 复位; 2) SKIP ROM (0xCC); 3) READ SCRATCHPAD (0xBE); 4) 读取 9 字节暂存器; 5) CRC-8 校验, 失败返回 -999.0C; 6) 解析 12-bit 补码温度值 raw/16.0。</w:t>
      </w:r>
    </w:p>
    <w:p w14:paraId="1F2D6D28">
      <w:pPr>
        <w:pStyle w:val="11"/>
        <w:widowControl/>
        <w:rPr>
          <w:rFonts w:ascii="Times New Roman" w:hAnsi="Calibri" w:eastAsia="宋体" w:cs="Times New Roman"/>
          <w:sz w:val="21"/>
        </w:rPr>
      </w:pPr>
      <w:r>
        <w:rPr>
          <w:rFonts w:ascii="Times New Roman" w:hAnsi="Calibri" w:eastAsia="宋体" w:cs="Times New Roman"/>
          <w:b/>
          <w:color w:val="2F5496"/>
          <w:sz w:val="21"/>
        </w:rPr>
        <w:t>【返回值】float: 温度值 (C), CRC 失败返回 -999.0C</w:t>
      </w:r>
    </w:p>
    <w:p w14:paraId="11E166EB">
      <w:pPr>
        <w:rPr>
          <w:rFonts w:hint="eastAsia" w:eastAsia="宋体"/>
          <w:lang w:eastAsia="zh-CN"/>
        </w:rPr>
      </w:pPr>
    </w:p>
    <w:p w14:paraId="253FFF85">
      <w:pPr>
        <w:pStyle w:val="3"/>
        <w:numPr>
          <w:ilvl w:val="0"/>
          <w:numId w:val="4"/>
        </w:numPr>
        <w:ind w:left="0" w:leftChars="0" w:firstLine="0" w:firstLineChars="0"/>
        <w:rPr>
          <w:b/>
        </w:rPr>
      </w:pPr>
      <w:bookmarkStart w:id="24" w:name="_Toc25693"/>
      <w:bookmarkStart w:id="25" w:name="_Toc5974"/>
      <w:r>
        <w:t>ds1302.c/h — RTC 时钟模块驱动</w:t>
      </w:r>
      <w:bookmarkEnd w:id="24"/>
      <w:bookmarkEnd w:id="25"/>
    </w:p>
    <w:p w14:paraId="1CB25428">
      <w:pPr>
        <w:pStyle w:val="11"/>
        <w:widowControl/>
        <w:rPr>
          <w:rFonts w:ascii="Times New Roman" w:hAnsi="Calibri" w:eastAsia="宋体" w:cs="Times New Roman"/>
          <w:sz w:val="21"/>
        </w:rPr>
      </w:pPr>
      <w:r>
        <w:rPr>
          <w:rFonts w:ascii="Times New Roman" w:hAnsi="Calibri" w:eastAsia="宋体" w:cs="Times New Roman"/>
          <w:sz w:val="21"/>
        </w:rPr>
        <w:t>DS1302 是 Maxim Integrated 的涓流充电 RTC 芯片, 通过 3 线 SPI-like 接口 (CE/CLK/DAT) 与 STM32 通信。本驱动使用 GPIO 模拟时序, 实现了时间读写 (BCD 编码) 和片上 RAM 自检功能。</w:t>
      </w:r>
    </w:p>
    <w:p w14:paraId="6164A3B3">
      <w:pPr>
        <w:pStyle w:val="11"/>
        <w:widowControl/>
        <w:rPr>
          <w:rFonts w:ascii="Times New Roman" w:hAnsi="Calibri" w:eastAsia="宋体" w:cs="Times New Roman"/>
          <w:sz w:val="21"/>
        </w:rPr>
      </w:pPr>
    </w:p>
    <w:p w14:paraId="635E6616">
      <w:pPr>
        <w:pStyle w:val="11"/>
        <w:rPr>
          <w:rFonts w:ascii="Times New Roman" w:hAnsi="Calibri" w:eastAsia="宋体" w:cs="Times New Roman"/>
          <w:sz w:val="21"/>
        </w:rPr>
      </w:pPr>
      <w:r>
        <w:rPr>
          <w:rFonts w:hint="eastAsia" w:cs="Times New Roman"/>
          <w:sz w:val="21"/>
          <w:lang w:val="en-US" w:eastAsia="zh-CN"/>
        </w:rPr>
        <w:t>3.6.1</w:t>
      </w:r>
      <w:r>
        <w:rPr>
          <w:rFonts w:ascii="Times New Roman" w:hAnsi="Calibri" w:eastAsia="宋体" w:cs="Times New Roman"/>
          <w:sz w:val="21"/>
        </w:rPr>
        <w:t>引脚映射</w:t>
      </w:r>
    </w:p>
    <w:tbl>
      <w:tblPr>
        <w:tblStyle w:val="17"/>
        <w:tblW w:w="8525" w:type="dxa"/>
        <w:jc w:val="center"/>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Layout w:type="autofit"/>
        <w:tblCellMar>
          <w:top w:w="0" w:type="dxa"/>
          <w:left w:w="10" w:type="dxa"/>
          <w:bottom w:w="0" w:type="dxa"/>
          <w:right w:w="10" w:type="dxa"/>
        </w:tblCellMar>
      </w:tblPr>
      <w:tblGrid>
        <w:gridCol w:w="1800"/>
        <w:gridCol w:w="1800"/>
        <w:gridCol w:w="4925"/>
      </w:tblGrid>
      <w:tr w14:paraId="7E1660E3">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blHeader/>
          <w:jc w:val="center"/>
        </w:trPr>
        <w:tc>
          <w:tcPr>
            <w:tcW w:w="1800" w:type="dxa"/>
            <w:shd w:val="clear" w:color="auto" w:fill="2F5496"/>
            <w:vAlign w:val="center"/>
          </w:tcPr>
          <w:p w14:paraId="0EFC27D2">
            <w:pPr>
              <w:spacing w:before="40" w:after="40" w:line="240" w:lineRule="auto"/>
              <w:jc w:val="center"/>
            </w:pPr>
            <w:r>
              <w:rPr>
                <w:rFonts w:ascii="Arial" w:eastAsia="宋体"/>
                <w:b/>
                <w:color w:val="FFFFFF"/>
                <w:sz w:val="18"/>
              </w:rPr>
              <w:t>信号</w:t>
            </w:r>
          </w:p>
        </w:tc>
        <w:tc>
          <w:tcPr>
            <w:tcW w:w="1800" w:type="dxa"/>
            <w:shd w:val="clear" w:color="auto" w:fill="2F5496"/>
            <w:vAlign w:val="center"/>
          </w:tcPr>
          <w:p w14:paraId="349E48BB">
            <w:pPr>
              <w:spacing w:before="40" w:after="40" w:line="240" w:lineRule="auto"/>
              <w:jc w:val="center"/>
            </w:pPr>
            <w:r>
              <w:rPr>
                <w:rFonts w:ascii="Arial" w:eastAsia="宋体"/>
                <w:b/>
                <w:color w:val="FFFFFF"/>
                <w:sz w:val="18"/>
              </w:rPr>
              <w:t>STM32 引脚</w:t>
            </w:r>
          </w:p>
        </w:tc>
        <w:tc>
          <w:tcPr>
            <w:tcW w:w="4925" w:type="dxa"/>
            <w:shd w:val="clear" w:color="auto" w:fill="2F5496"/>
            <w:vAlign w:val="center"/>
          </w:tcPr>
          <w:p w14:paraId="2C095843">
            <w:pPr>
              <w:spacing w:before="40" w:after="40" w:line="240" w:lineRule="auto"/>
              <w:jc w:val="center"/>
            </w:pPr>
            <w:r>
              <w:rPr>
                <w:rFonts w:ascii="Arial" w:eastAsia="宋体"/>
                <w:b/>
                <w:color w:val="FFFFFF"/>
                <w:sz w:val="18"/>
              </w:rPr>
              <w:t>说明</w:t>
            </w:r>
          </w:p>
        </w:tc>
      </w:tr>
      <w:tr w14:paraId="3879F2D7">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800" w:type="dxa"/>
            <w:shd w:val="clear" w:color="auto" w:fill="D6E4F0"/>
            <w:vAlign w:val="center"/>
          </w:tcPr>
          <w:p w14:paraId="0213A722">
            <w:pPr>
              <w:spacing w:before="40" w:after="40" w:line="240" w:lineRule="auto"/>
              <w:jc w:val="center"/>
            </w:pPr>
            <w:r>
              <w:rPr>
                <w:rFonts w:ascii="Arial" w:eastAsia="宋体"/>
                <w:color w:val="000000"/>
                <w:sz w:val="18"/>
              </w:rPr>
              <w:t>CE (RST)</w:t>
            </w:r>
          </w:p>
        </w:tc>
        <w:tc>
          <w:tcPr>
            <w:tcW w:w="1800" w:type="dxa"/>
            <w:shd w:val="clear" w:color="auto" w:fill="D6E4F0"/>
            <w:vAlign w:val="center"/>
          </w:tcPr>
          <w:p w14:paraId="215A9502">
            <w:pPr>
              <w:spacing w:before="40" w:after="40" w:line="240" w:lineRule="auto"/>
              <w:jc w:val="center"/>
            </w:pPr>
            <w:r>
              <w:rPr>
                <w:rFonts w:ascii="Arial" w:eastAsia="宋体"/>
                <w:color w:val="000000"/>
                <w:sz w:val="18"/>
              </w:rPr>
              <w:t>PB9</w:t>
            </w:r>
          </w:p>
        </w:tc>
        <w:tc>
          <w:tcPr>
            <w:tcW w:w="4925" w:type="dxa"/>
            <w:shd w:val="clear" w:color="auto" w:fill="D6E4F0"/>
            <w:vAlign w:val="center"/>
          </w:tcPr>
          <w:p w14:paraId="07B32EFF">
            <w:pPr>
              <w:spacing w:before="40" w:after="40" w:line="240" w:lineRule="auto"/>
              <w:jc w:val="center"/>
            </w:pPr>
            <w:r>
              <w:rPr>
                <w:rFonts w:ascii="Arial" w:eastAsia="宋体"/>
                <w:color w:val="000000"/>
                <w:sz w:val="18"/>
              </w:rPr>
              <w:t>芯片使能, 高有效</w:t>
            </w:r>
          </w:p>
        </w:tc>
      </w:tr>
      <w:tr w14:paraId="173FF8C2">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800" w:type="dxa"/>
            <w:vAlign w:val="center"/>
          </w:tcPr>
          <w:p w14:paraId="427C2736">
            <w:pPr>
              <w:spacing w:before="40" w:after="40" w:line="240" w:lineRule="auto"/>
              <w:jc w:val="center"/>
            </w:pPr>
            <w:r>
              <w:rPr>
                <w:rFonts w:ascii="Arial" w:eastAsia="宋体"/>
                <w:color w:val="000000"/>
                <w:sz w:val="18"/>
              </w:rPr>
              <w:t>CLK (SCLK)</w:t>
            </w:r>
          </w:p>
        </w:tc>
        <w:tc>
          <w:tcPr>
            <w:tcW w:w="1800" w:type="dxa"/>
            <w:vAlign w:val="center"/>
          </w:tcPr>
          <w:p w14:paraId="0C693E96">
            <w:pPr>
              <w:spacing w:before="40" w:after="40" w:line="240" w:lineRule="auto"/>
              <w:jc w:val="center"/>
            </w:pPr>
            <w:r>
              <w:rPr>
                <w:rFonts w:ascii="Arial" w:eastAsia="宋体"/>
                <w:color w:val="000000"/>
                <w:sz w:val="18"/>
              </w:rPr>
              <w:t>PB1</w:t>
            </w:r>
          </w:p>
        </w:tc>
        <w:tc>
          <w:tcPr>
            <w:tcW w:w="4925" w:type="dxa"/>
            <w:vAlign w:val="center"/>
          </w:tcPr>
          <w:p w14:paraId="21C304B0">
            <w:pPr>
              <w:spacing w:before="40" w:after="40" w:line="240" w:lineRule="auto"/>
              <w:jc w:val="center"/>
            </w:pPr>
            <w:r>
              <w:rPr>
                <w:rFonts w:ascii="Arial" w:eastAsia="宋体"/>
                <w:color w:val="000000"/>
                <w:sz w:val="18"/>
              </w:rPr>
              <w:t>时钟线, 上升沿写入/下降沿读取</w:t>
            </w:r>
          </w:p>
        </w:tc>
      </w:tr>
      <w:tr w14:paraId="356E85BF">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800" w:type="dxa"/>
            <w:shd w:val="clear" w:color="auto" w:fill="D6E4F0"/>
            <w:vAlign w:val="center"/>
          </w:tcPr>
          <w:p w14:paraId="5ECB637C">
            <w:pPr>
              <w:spacing w:before="40" w:after="40" w:line="240" w:lineRule="auto"/>
              <w:jc w:val="center"/>
            </w:pPr>
            <w:r>
              <w:rPr>
                <w:rFonts w:ascii="Arial" w:eastAsia="宋体"/>
                <w:color w:val="000000"/>
                <w:sz w:val="18"/>
              </w:rPr>
              <w:t>DAT (I/O)</w:t>
            </w:r>
          </w:p>
        </w:tc>
        <w:tc>
          <w:tcPr>
            <w:tcW w:w="1800" w:type="dxa"/>
            <w:shd w:val="clear" w:color="auto" w:fill="D6E4F0"/>
            <w:vAlign w:val="center"/>
          </w:tcPr>
          <w:p w14:paraId="30C2BAC1">
            <w:pPr>
              <w:spacing w:before="40" w:after="40" w:line="240" w:lineRule="auto"/>
              <w:jc w:val="center"/>
            </w:pPr>
            <w:r>
              <w:rPr>
                <w:rFonts w:ascii="Arial" w:eastAsia="宋体"/>
                <w:color w:val="000000"/>
                <w:sz w:val="18"/>
              </w:rPr>
              <w:t>PB12</w:t>
            </w:r>
          </w:p>
        </w:tc>
        <w:tc>
          <w:tcPr>
            <w:tcW w:w="4925" w:type="dxa"/>
            <w:shd w:val="clear" w:color="auto" w:fill="D6E4F0"/>
            <w:vAlign w:val="center"/>
          </w:tcPr>
          <w:p w14:paraId="092E896D">
            <w:pPr>
              <w:spacing w:before="40" w:after="40" w:line="240" w:lineRule="auto"/>
              <w:jc w:val="center"/>
            </w:pPr>
            <w:r>
              <w:rPr>
                <w:rFonts w:ascii="Arial" w:eastAsia="宋体"/>
                <w:color w:val="000000"/>
                <w:sz w:val="18"/>
              </w:rPr>
              <w:t>双向数据线, LSB 优先</w:t>
            </w:r>
          </w:p>
        </w:tc>
      </w:tr>
    </w:tbl>
    <w:p w14:paraId="2874EA8D">
      <w:pPr>
        <w:pStyle w:val="11"/>
        <w:rPr>
          <w:rFonts w:ascii="Times New Roman" w:hAnsi="Calibri" w:eastAsia="宋体" w:cs="Times New Roman"/>
          <w:sz w:val="21"/>
        </w:rPr>
      </w:pPr>
    </w:p>
    <w:p w14:paraId="12AC588A">
      <w:pPr>
        <w:pStyle w:val="11"/>
        <w:rPr>
          <w:rFonts w:ascii="Times New Roman" w:hAnsi="Calibri" w:eastAsia="宋体" w:cs="Times New Roman"/>
          <w:sz w:val="21"/>
        </w:rPr>
      </w:pPr>
      <w:r>
        <w:rPr>
          <w:rFonts w:hint="eastAsia" w:cs="Times New Roman"/>
          <w:sz w:val="21"/>
          <w:lang w:val="en-US" w:eastAsia="zh-CN"/>
        </w:rPr>
        <w:t>3.6.2</w:t>
      </w:r>
      <w:r>
        <w:rPr>
          <w:rFonts w:ascii="Times New Roman" w:hAnsi="Calibri" w:eastAsia="宋体" w:cs="Times New Roman"/>
          <w:sz w:val="21"/>
        </w:rPr>
        <w:t>函数详解</w:t>
      </w:r>
    </w:p>
    <w:p w14:paraId="004260A6">
      <w:pPr>
        <w:pStyle w:val="11"/>
        <w:widowControl/>
        <w:rPr>
          <w:rFonts w:ascii="Times New Roman" w:hAnsi="Calibri" w:eastAsia="宋体" w:cs="Times New Roman"/>
          <w:sz w:val="21"/>
        </w:rPr>
      </w:pPr>
      <w:r>
        <w:rPr>
          <w:rFonts w:ascii="Times New Roman" w:hAnsi="Calibri" w:eastAsia="宋体" w:cs="Times New Roman"/>
          <w:b/>
          <w:color w:val="2F5496"/>
          <w:sz w:val="21"/>
        </w:rPr>
        <w:t>DS1302_Init()</w:t>
      </w:r>
    </w:p>
    <w:p w14:paraId="2EAF1659">
      <w:pPr>
        <w:pStyle w:val="11"/>
        <w:widowControl/>
        <w:rPr>
          <w:rFonts w:ascii="Times New Roman" w:hAnsi="Calibri" w:eastAsia="宋体" w:cs="Times New Roman"/>
          <w:sz w:val="21"/>
        </w:rPr>
      </w:pPr>
      <w:r>
        <w:rPr>
          <w:rFonts w:ascii="Times New Roman" w:hAnsi="Calibri" w:eastAsia="宋体" w:cs="Times New Roman"/>
          <w:b/>
          <w:color w:val="2F5496"/>
          <w:sz w:val="21"/>
        </w:rPr>
        <w:t>【目的】初始化 GPIO: PB1 (CLK)/PB9 (CE) 配置为推挽输出, PB12 (DAT) 配置为上拉输入。CE 和 CLK 初始为低电平。</w:t>
      </w:r>
    </w:p>
    <w:p w14:paraId="7DE8E07B">
      <w:pPr>
        <w:pStyle w:val="11"/>
        <w:widowControl/>
        <w:rPr>
          <w:rFonts w:ascii="Times New Roman" w:hAnsi="Calibri" w:eastAsia="宋体" w:cs="Times New Roman"/>
          <w:b/>
          <w:color w:val="2F5496"/>
          <w:sz w:val="21"/>
        </w:rPr>
      </w:pPr>
    </w:p>
    <w:p w14:paraId="3E9AB184">
      <w:pPr>
        <w:pStyle w:val="11"/>
        <w:widowControl/>
        <w:rPr>
          <w:rFonts w:ascii="Times New Roman" w:hAnsi="Calibri" w:eastAsia="宋体" w:cs="Times New Roman"/>
          <w:sz w:val="21"/>
        </w:rPr>
      </w:pPr>
      <w:r>
        <w:rPr>
          <w:rFonts w:ascii="Times New Roman" w:hAnsi="Calibri" w:eastAsia="宋体" w:cs="Times New Roman"/>
          <w:b/>
          <w:color w:val="2F5496"/>
          <w:sz w:val="21"/>
        </w:rPr>
        <w:t>DS1302_ReadTime(t)</w:t>
      </w:r>
    </w:p>
    <w:p w14:paraId="3E2F2176">
      <w:pPr>
        <w:pStyle w:val="11"/>
        <w:widowControl/>
        <w:rPr>
          <w:rFonts w:ascii="Times New Roman" w:hAnsi="Calibri" w:eastAsia="宋体" w:cs="Times New Roman"/>
          <w:sz w:val="21"/>
        </w:rPr>
      </w:pPr>
      <w:r>
        <w:rPr>
          <w:rFonts w:ascii="Times New Roman" w:hAnsi="Calibri" w:eastAsia="宋体" w:cs="Times New Roman"/>
          <w:b/>
          <w:color w:val="2F5496"/>
          <w:sz w:val="21"/>
        </w:rPr>
        <w:t>【目的】读取当前时间。发送读时钟突发命令 (0xBF), 连续读取 7 字节 (秒/分/时/日/月/星期/年), BCD 转十进制, 清除控制位 (秒 CH 位、小时 12/24 位)。使用临界区保护时序。</w:t>
      </w:r>
    </w:p>
    <w:p w14:paraId="571B4A02">
      <w:pPr>
        <w:pStyle w:val="11"/>
        <w:widowControl/>
        <w:rPr>
          <w:rFonts w:ascii="Times New Roman" w:hAnsi="Calibri" w:eastAsia="宋体" w:cs="Times New Roman"/>
          <w:sz w:val="21"/>
        </w:rPr>
      </w:pPr>
      <w:r>
        <w:rPr>
          <w:rFonts w:ascii="Times New Roman" w:hAnsi="Calibri" w:eastAsia="宋体" w:cs="Times New Roman"/>
          <w:b/>
          <w:color w:val="2F5496"/>
          <w:sz w:val="21"/>
        </w:rPr>
        <w:t>【参数】t: rtc_time_t* 输出结构体 (sec/min/hour/day/month/year)</w:t>
      </w:r>
    </w:p>
    <w:p w14:paraId="61BA0A11">
      <w:pPr>
        <w:pStyle w:val="11"/>
        <w:widowControl/>
        <w:rPr>
          <w:rFonts w:ascii="Times New Roman" w:hAnsi="Calibri" w:eastAsia="宋体" w:cs="Times New Roman"/>
          <w:b/>
          <w:color w:val="2F5496"/>
          <w:sz w:val="21"/>
        </w:rPr>
      </w:pPr>
    </w:p>
    <w:p w14:paraId="04010007">
      <w:pPr>
        <w:pStyle w:val="11"/>
        <w:widowControl/>
        <w:rPr>
          <w:rFonts w:ascii="Times New Roman" w:hAnsi="Calibri" w:eastAsia="宋体" w:cs="Times New Roman"/>
          <w:sz w:val="21"/>
        </w:rPr>
      </w:pPr>
      <w:r>
        <w:rPr>
          <w:rFonts w:ascii="Times New Roman" w:hAnsi="Calibri" w:eastAsia="宋体" w:cs="Times New Roman"/>
          <w:b/>
          <w:color w:val="2F5496"/>
          <w:sz w:val="21"/>
        </w:rPr>
        <w:t>DS1302_WriteTime(t)</w:t>
      </w:r>
    </w:p>
    <w:p w14:paraId="0BE13792">
      <w:pPr>
        <w:pStyle w:val="11"/>
        <w:widowControl/>
        <w:rPr>
          <w:rFonts w:ascii="Times New Roman" w:hAnsi="Calibri" w:eastAsia="宋体" w:cs="Times New Roman"/>
          <w:sz w:val="21"/>
        </w:rPr>
      </w:pPr>
      <w:r>
        <w:rPr>
          <w:rFonts w:ascii="Times New Roman" w:hAnsi="Calibri" w:eastAsia="宋体" w:cs="Times New Roman"/>
          <w:b/>
          <w:color w:val="2F5496"/>
          <w:sz w:val="21"/>
        </w:rPr>
        <w:t>【目的】写入时间。先关闭写保护 (WP=0), 发送写时钟突发命令 (0xBE), 连续写入 7 字节 (十进制转 BCD), 恢复写保护 (WP=1)。输入范围自动裁剪: 秒 0-59, 分 0-59, 时 0-23, 日 1-31, 月 1-12, 年 0-99。</w:t>
      </w:r>
    </w:p>
    <w:p w14:paraId="1E449828">
      <w:pPr>
        <w:pStyle w:val="11"/>
        <w:widowControl/>
        <w:rPr>
          <w:rFonts w:ascii="Times New Roman" w:hAnsi="Calibri" w:eastAsia="宋体" w:cs="Times New Roman"/>
          <w:sz w:val="21"/>
        </w:rPr>
      </w:pPr>
      <w:r>
        <w:rPr>
          <w:rFonts w:ascii="Times New Roman" w:hAnsi="Calibri" w:eastAsia="宋体" w:cs="Times New Roman"/>
          <w:b/>
          <w:color w:val="2F5496"/>
          <w:sz w:val="21"/>
        </w:rPr>
        <w:t>【参数】t: const rtc_time_t* 输入时间值</w:t>
      </w:r>
    </w:p>
    <w:p w14:paraId="2EDB3A29">
      <w:pPr>
        <w:pStyle w:val="11"/>
        <w:widowControl/>
        <w:rPr>
          <w:rFonts w:ascii="Times New Roman" w:hAnsi="Calibri" w:eastAsia="宋体" w:cs="Times New Roman"/>
          <w:b/>
          <w:color w:val="2F5496"/>
          <w:sz w:val="21"/>
        </w:rPr>
      </w:pPr>
    </w:p>
    <w:p w14:paraId="624AB405">
      <w:pPr>
        <w:pStyle w:val="11"/>
        <w:widowControl/>
        <w:rPr>
          <w:rFonts w:ascii="Times New Roman" w:hAnsi="Calibri" w:eastAsia="宋体" w:cs="Times New Roman"/>
          <w:sz w:val="21"/>
        </w:rPr>
      </w:pPr>
      <w:r>
        <w:rPr>
          <w:rFonts w:ascii="Times New Roman" w:hAnsi="Calibri" w:eastAsia="宋体" w:cs="Times New Roman"/>
          <w:b/>
          <w:color w:val="2F5496"/>
          <w:sz w:val="21"/>
        </w:rPr>
        <w:t>DS1302_SelfTest()</w:t>
      </w:r>
    </w:p>
    <w:p w14:paraId="3762B60A">
      <w:pPr>
        <w:pStyle w:val="11"/>
        <w:widowControl/>
        <w:rPr>
          <w:rFonts w:ascii="Times New Roman" w:hAnsi="Calibri" w:eastAsia="宋体" w:cs="Times New Roman"/>
          <w:sz w:val="21"/>
        </w:rPr>
      </w:pPr>
      <w:r>
        <w:rPr>
          <w:rFonts w:ascii="Times New Roman" w:hAnsi="Calibri" w:eastAsia="宋体" w:cs="Times New Roman"/>
          <w:b/>
          <w:color w:val="2F5496"/>
          <w:sz w:val="21"/>
        </w:rPr>
        <w:t>【目的】上电自检。1) 读取秒寄存器测试通信 (0xFF=失败); 2) 对 RAM 地址 0xC0 写入 0xA5 并回读验证; 3) 开启写保护后验证写入被阻止。</w:t>
      </w:r>
    </w:p>
    <w:p w14:paraId="083DD45E">
      <w:pPr>
        <w:pStyle w:val="11"/>
        <w:widowControl/>
        <w:rPr>
          <w:rFonts w:ascii="Times New Roman" w:hAnsi="Calibri" w:eastAsia="宋体" w:cs="Times New Roman"/>
          <w:sz w:val="21"/>
        </w:rPr>
      </w:pPr>
      <w:r>
        <w:rPr>
          <w:rFonts w:ascii="Times New Roman" w:hAnsi="Calibri" w:eastAsia="宋体" w:cs="Times New Roman"/>
          <w:b/>
          <w:color w:val="2F5496"/>
          <w:sz w:val="21"/>
        </w:rPr>
        <w:t>【返回值】int: 0=通过, -1=通信失败, -2=RAM R/W 失败, -3=写保护失败</w:t>
      </w:r>
    </w:p>
    <w:p w14:paraId="1BEEEFEF">
      <w:pPr>
        <w:pStyle w:val="3"/>
        <w:numPr>
          <w:ilvl w:val="0"/>
          <w:numId w:val="4"/>
        </w:numPr>
        <w:ind w:left="0" w:leftChars="0" w:firstLine="0" w:firstLineChars="0"/>
        <w:rPr>
          <w:b/>
        </w:rPr>
      </w:pPr>
      <w:bookmarkStart w:id="26" w:name="_Toc2670"/>
      <w:bookmarkStart w:id="27" w:name="_Toc1235"/>
      <w:r>
        <w:t>oled_ssd1306.c/h — OLED 显示驱动</w:t>
      </w:r>
      <w:bookmarkEnd w:id="26"/>
      <w:bookmarkEnd w:id="27"/>
    </w:p>
    <w:p w14:paraId="5D2CABCB">
      <w:pPr>
        <w:pStyle w:val="11"/>
        <w:widowControl/>
        <w:rPr>
          <w:rFonts w:ascii="Times New Roman" w:hAnsi="Calibri" w:eastAsia="宋体" w:cs="Times New Roman"/>
          <w:sz w:val="21"/>
        </w:rPr>
      </w:pPr>
      <w:r>
        <w:rPr>
          <w:rFonts w:ascii="Times New Roman" w:hAnsi="Calibri" w:eastAsia="宋体" w:cs="Times New Roman"/>
          <w:sz w:val="21"/>
        </w:rPr>
        <w:t>SSD1306 是 Solomon Systech 的 128x64 OLED 驱动芯片, 通过 I2C2 (PB10/PB11) 与 STM32 通信。本驱动实现了显示初始化、FrameBuffer 管理、Dirty Flag 优化刷新、字符和字符串绘制以及多种健康数据页面显示。</w:t>
      </w:r>
    </w:p>
    <w:p w14:paraId="0F9D4E49">
      <w:pPr>
        <w:pStyle w:val="11"/>
        <w:rPr>
          <w:rFonts w:ascii="Times New Roman" w:hAnsi="Calibri" w:eastAsia="宋体" w:cs="Times New Roman"/>
          <w:sz w:val="21"/>
        </w:rPr>
      </w:pPr>
      <w:r>
        <w:rPr>
          <w:rFonts w:ascii="Times New Roman" w:hAnsi="Calibri" w:eastAsia="宋体" w:cs="Times New Roman"/>
          <w:sz w:val="21"/>
        </w:rPr>
        <w:t>帧缓冲架构</w:t>
      </w:r>
    </w:p>
    <w:p w14:paraId="598098D6">
      <w:pPr>
        <w:pStyle w:val="11"/>
        <w:widowControl/>
        <w:rPr>
          <w:rFonts w:ascii="Times New Roman" w:hAnsi="Calibri" w:eastAsia="宋体" w:cs="Times New Roman"/>
          <w:sz w:val="21"/>
        </w:rPr>
      </w:pPr>
      <w:r>
        <w:rPr>
          <w:rFonts w:ascii="Times New Roman" w:hAnsi="Calibri" w:eastAsia="宋体" w:cs="Times New Roman"/>
          <w:sz w:val="21"/>
        </w:rPr>
        <w:t>采用 8 页 x 128 列的帧缓冲区 (framebuf[8][128]), 每页对应 8 行像素。Dirty Flag 数组 (dirty[8]) 标记哪些页需要刷新, OLED_Flush() 仅更新脏页, 减少 I2C 传输量。</w:t>
      </w:r>
    </w:p>
    <w:p w14:paraId="4CDF2A3D">
      <w:pPr>
        <w:pStyle w:val="11"/>
        <w:rPr>
          <w:rFonts w:ascii="Times New Roman" w:hAnsi="Calibri" w:eastAsia="宋体" w:cs="Times New Roman"/>
          <w:sz w:val="21"/>
        </w:rPr>
      </w:pPr>
    </w:p>
    <w:p w14:paraId="383C95FF">
      <w:pPr>
        <w:pStyle w:val="11"/>
        <w:rPr>
          <w:rFonts w:ascii="Times New Roman" w:hAnsi="Calibri" w:eastAsia="宋体" w:cs="Times New Roman"/>
          <w:sz w:val="21"/>
        </w:rPr>
      </w:pPr>
      <w:r>
        <w:rPr>
          <w:rFonts w:hint="eastAsia" w:cs="Times New Roman"/>
          <w:sz w:val="21"/>
          <w:lang w:val="en-US" w:eastAsia="zh-CN"/>
        </w:rPr>
        <w:t>3.7.1</w:t>
      </w:r>
      <w:r>
        <w:rPr>
          <w:rFonts w:ascii="Times New Roman" w:hAnsi="Calibri" w:eastAsia="宋体" w:cs="Times New Roman"/>
          <w:sz w:val="21"/>
        </w:rPr>
        <w:t>函数详解</w:t>
      </w:r>
    </w:p>
    <w:p w14:paraId="0EFC8605">
      <w:pPr>
        <w:pStyle w:val="11"/>
        <w:widowControl/>
        <w:rPr>
          <w:rFonts w:ascii="Times New Roman" w:hAnsi="Calibri" w:eastAsia="宋体" w:cs="Times New Roman"/>
          <w:sz w:val="21"/>
        </w:rPr>
      </w:pPr>
      <w:r>
        <w:rPr>
          <w:rFonts w:ascii="Times New Roman" w:hAnsi="Calibri" w:eastAsia="宋体" w:cs="Times New Roman"/>
          <w:b/>
          <w:color w:val="2F5496"/>
          <w:sz w:val="21"/>
        </w:rPr>
        <w:t>OLED_Init()</w:t>
      </w:r>
    </w:p>
    <w:p w14:paraId="0894A4C1">
      <w:pPr>
        <w:pStyle w:val="11"/>
        <w:widowControl/>
        <w:rPr>
          <w:rFonts w:ascii="Times New Roman" w:hAnsi="Calibri" w:eastAsia="宋体" w:cs="Times New Roman"/>
          <w:sz w:val="21"/>
        </w:rPr>
      </w:pPr>
      <w:r>
        <w:rPr>
          <w:rFonts w:ascii="Times New Roman" w:hAnsi="Calibri" w:eastAsia="宋体" w:cs="Times New Roman"/>
          <w:b/>
          <w:color w:val="2F5496"/>
          <w:sz w:val="21"/>
        </w:rPr>
        <w:t>【目的】执行 SSD1306 完整初始化序列: 关闭显示 (0xAE), 设置寻址模式为水平 (0x20,0x00), 设置 COM 扫描方向 (0xC8), 设置对比度 (0x81,0x7F), 设置段重映射 (0xA1), 设置正常显示 (0xA6), 设置多路复用比 (0xA8,0x3F), 设置显示偏移 (0xD3,0x00), 设置时钟分频 (0xD5,0x80), 设置预充电周期 (0xD9,0xF1), 设置 COM 引脚配置 (0xDA,0x12), 设置 VcomH 电压 (0xDB,0x40), 启用电荷泵 (0x8D,0x14), 开启显示 (0xAF)。</w:t>
      </w:r>
    </w:p>
    <w:p w14:paraId="58CC7AAD">
      <w:pPr>
        <w:pStyle w:val="11"/>
        <w:widowControl/>
        <w:rPr>
          <w:rFonts w:ascii="Times New Roman" w:hAnsi="Calibri" w:eastAsia="宋体" w:cs="Times New Roman"/>
          <w:b/>
          <w:color w:val="2F5496"/>
          <w:sz w:val="21"/>
        </w:rPr>
      </w:pPr>
    </w:p>
    <w:p w14:paraId="12A6D8A5">
      <w:pPr>
        <w:pStyle w:val="11"/>
        <w:widowControl/>
        <w:rPr>
          <w:rFonts w:ascii="Times New Roman" w:hAnsi="Calibri" w:eastAsia="宋体" w:cs="Times New Roman"/>
          <w:sz w:val="21"/>
        </w:rPr>
      </w:pPr>
      <w:r>
        <w:rPr>
          <w:rFonts w:ascii="Times New Roman" w:hAnsi="Calibri" w:eastAsia="宋体" w:cs="Times New Roman"/>
          <w:b/>
          <w:color w:val="2F5496"/>
          <w:sz w:val="21"/>
        </w:rPr>
        <w:t>OLED_Flush()</w:t>
      </w:r>
    </w:p>
    <w:p w14:paraId="253C8618">
      <w:pPr>
        <w:pStyle w:val="11"/>
        <w:widowControl/>
        <w:rPr>
          <w:rFonts w:ascii="Times New Roman" w:hAnsi="Calibri" w:eastAsia="宋体" w:cs="Times New Roman"/>
          <w:sz w:val="21"/>
        </w:rPr>
      </w:pPr>
      <w:r>
        <w:rPr>
          <w:rFonts w:ascii="Times New Roman" w:hAnsi="Calibri" w:eastAsia="宋体" w:cs="Times New Roman"/>
          <w:b/>
          <w:color w:val="2F5496"/>
          <w:sz w:val="21"/>
        </w:rPr>
        <w:t>【目的】将帧缓冲中有变化的页 (dirty[p]==1) 通过 I2C2 写入 SSD1306 GDDRAM。每页发送命令 0xB0+p 设置页地址, 0x00/0x10 设置列地址低/高字节, 然后传输 128 字节数据。完成后清除 dirty flag。</w:t>
      </w:r>
    </w:p>
    <w:p w14:paraId="05BBD2F3">
      <w:pPr>
        <w:pStyle w:val="11"/>
        <w:widowControl/>
        <w:rPr>
          <w:rFonts w:ascii="Times New Roman" w:hAnsi="Calibri" w:eastAsia="宋体" w:cs="Times New Roman"/>
          <w:b/>
          <w:color w:val="2F5496"/>
          <w:sz w:val="21"/>
        </w:rPr>
      </w:pPr>
    </w:p>
    <w:p w14:paraId="3CC62838">
      <w:pPr>
        <w:pStyle w:val="11"/>
        <w:widowControl/>
        <w:rPr>
          <w:rFonts w:ascii="Times New Roman" w:hAnsi="Calibri" w:eastAsia="宋体" w:cs="Times New Roman"/>
          <w:sz w:val="21"/>
        </w:rPr>
      </w:pPr>
      <w:r>
        <w:rPr>
          <w:rFonts w:ascii="Times New Roman" w:hAnsi="Calibri" w:eastAsia="宋体" w:cs="Times New Roman"/>
          <w:b/>
          <w:color w:val="2F5496"/>
          <w:sz w:val="21"/>
        </w:rPr>
        <w:t>OLED_DrawChar(x, page, c)</w:t>
      </w:r>
    </w:p>
    <w:p w14:paraId="0E312FAE">
      <w:pPr>
        <w:pStyle w:val="11"/>
        <w:widowControl/>
        <w:rPr>
          <w:rFonts w:ascii="Times New Roman" w:hAnsi="Calibri" w:eastAsia="宋体" w:cs="Times New Roman"/>
          <w:sz w:val="21"/>
        </w:rPr>
      </w:pPr>
      <w:r>
        <w:rPr>
          <w:rFonts w:ascii="Times New Roman" w:hAnsi="Calibri" w:eastAsia="宋体" w:cs="Times New Roman"/>
          <w:b/>
          <w:color w:val="2F5496"/>
          <w:sz w:val="21"/>
        </w:rPr>
        <w:t>【目的】在指定位置绘制一个 5x7 点阵字符。字符来自 font5x7.h 字库 (ASCII 32-126), 不可打印字符显示为空格。每字符占 6 像素宽 (5 像素字符 + 1 像素间距)。</w:t>
      </w:r>
    </w:p>
    <w:p w14:paraId="0A616845">
      <w:pPr>
        <w:pStyle w:val="11"/>
        <w:widowControl/>
        <w:rPr>
          <w:rFonts w:ascii="Times New Roman" w:hAnsi="Calibri" w:eastAsia="宋体" w:cs="Times New Roman"/>
          <w:sz w:val="21"/>
        </w:rPr>
      </w:pPr>
      <w:r>
        <w:rPr>
          <w:rFonts w:ascii="Times New Roman" w:hAnsi="Calibri" w:eastAsia="宋体" w:cs="Times New Roman"/>
          <w:b/>
          <w:color w:val="2F5496"/>
          <w:sz w:val="21"/>
        </w:rPr>
        <w:t>【参数】x: 列坐标 (0-122); page: 页坐标 (0-7); c: ASCII 字符</w:t>
      </w:r>
    </w:p>
    <w:p w14:paraId="6613E5A5">
      <w:pPr>
        <w:pStyle w:val="11"/>
        <w:widowControl/>
        <w:rPr>
          <w:rFonts w:ascii="Times New Roman" w:hAnsi="Calibri" w:eastAsia="宋体" w:cs="Times New Roman"/>
          <w:sz w:val="21"/>
        </w:rPr>
      </w:pPr>
      <w:r>
        <w:rPr>
          <w:rFonts w:ascii="Times New Roman" w:hAnsi="Calibri" w:eastAsia="宋体" w:cs="Times New Roman"/>
          <w:b/>
          <w:color w:val="2F5496"/>
          <w:sz w:val="21"/>
        </w:rPr>
        <w:t>OLED_ShowHeartRate / OLED_ShowSpO2 / OLED_ShowSteps(hr/spo2/steps)</w:t>
      </w:r>
    </w:p>
    <w:p w14:paraId="2541ED95">
      <w:pPr>
        <w:pStyle w:val="11"/>
        <w:widowControl/>
        <w:rPr>
          <w:rFonts w:ascii="Times New Roman" w:hAnsi="Calibri" w:eastAsia="宋体" w:cs="Times New Roman"/>
          <w:sz w:val="21"/>
        </w:rPr>
      </w:pPr>
      <w:r>
        <w:rPr>
          <w:rFonts w:ascii="Times New Roman" w:hAnsi="Calibri" w:eastAsia="宋体" w:cs="Times New Roman"/>
          <w:b/>
          <w:color w:val="2F5496"/>
          <w:sz w:val="21"/>
        </w:rPr>
        <w:t>【目的】分页显示函数, 清屏后在 OLED 上显示指定健康数据。OLED_ShowMainPage() 汇总显示心率/血氧/步数/体温/时间。</w:t>
      </w:r>
    </w:p>
    <w:p w14:paraId="32924BFB">
      <w:pPr>
        <w:rPr>
          <w:rFonts w:hint="eastAsia" w:eastAsia="宋体"/>
          <w:lang w:eastAsia="zh-CN"/>
        </w:rPr>
      </w:pPr>
    </w:p>
    <w:p w14:paraId="13F77010">
      <w:pPr>
        <w:pStyle w:val="3"/>
        <w:numPr>
          <w:ilvl w:val="0"/>
          <w:numId w:val="4"/>
        </w:numPr>
        <w:ind w:left="0" w:leftChars="0" w:firstLine="0" w:firstLineChars="0"/>
        <w:rPr>
          <w:b/>
        </w:rPr>
      </w:pPr>
      <w:bookmarkStart w:id="28" w:name="_Toc12799"/>
      <w:bookmarkStart w:id="29" w:name="_Toc17986"/>
      <w:r>
        <w:t>i2c_hal.c/h — I2C 总线抽象层</w:t>
      </w:r>
      <w:bookmarkEnd w:id="28"/>
      <w:bookmarkEnd w:id="29"/>
    </w:p>
    <w:p w14:paraId="219E5962">
      <w:pPr>
        <w:pStyle w:val="11"/>
        <w:widowControl/>
        <w:rPr>
          <w:rFonts w:ascii="Times New Roman" w:hAnsi="Calibri" w:eastAsia="宋体" w:cs="Times New Roman"/>
          <w:sz w:val="21"/>
        </w:rPr>
      </w:pPr>
      <w:r>
        <w:rPr>
          <w:rFonts w:ascii="Times New Roman" w:hAnsi="Calibri" w:eastAsia="宋体" w:cs="Times New Roman"/>
          <w:sz w:val="21"/>
        </w:rPr>
        <w:t>封装了 STM32F103 的 I2C1 和 I2C2 两个硬件外设, 提供统一的寄存器读写接口。两条 I2C 总线各有独立的互斥锁 (FreeRTOS Mutex), 确保多任务并发访问的线程安全。</w:t>
      </w:r>
    </w:p>
    <w:p w14:paraId="40B2D9F6">
      <w:pPr>
        <w:pStyle w:val="11"/>
        <w:rPr>
          <w:rFonts w:ascii="Times New Roman" w:hAnsi="Calibri" w:eastAsia="宋体" w:cs="Times New Roman"/>
          <w:sz w:val="21"/>
        </w:rPr>
      </w:pPr>
      <w:r>
        <w:rPr>
          <w:rFonts w:hint="eastAsia" w:cs="Times New Roman"/>
          <w:sz w:val="21"/>
          <w:lang w:val="en-US" w:eastAsia="zh-CN"/>
        </w:rPr>
        <w:t>3.8.1</w:t>
      </w:r>
      <w:r>
        <w:rPr>
          <w:rFonts w:ascii="Times New Roman" w:hAnsi="Calibri" w:eastAsia="宋体" w:cs="Times New Roman"/>
          <w:sz w:val="21"/>
        </w:rPr>
        <w:t>双总线架构</w:t>
      </w:r>
    </w:p>
    <w:tbl>
      <w:tblPr>
        <w:tblStyle w:val="17"/>
        <w:tblW w:w="8525" w:type="dxa"/>
        <w:jc w:val="center"/>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Layout w:type="autofit"/>
        <w:tblCellMar>
          <w:top w:w="0" w:type="dxa"/>
          <w:left w:w="10" w:type="dxa"/>
          <w:bottom w:w="0" w:type="dxa"/>
          <w:right w:w="10" w:type="dxa"/>
        </w:tblCellMar>
      </w:tblPr>
      <w:tblGrid>
        <w:gridCol w:w="1500"/>
        <w:gridCol w:w="2200"/>
        <w:gridCol w:w="2200"/>
        <w:gridCol w:w="2625"/>
      </w:tblGrid>
      <w:tr w14:paraId="72572204">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blHeader/>
          <w:jc w:val="center"/>
        </w:trPr>
        <w:tc>
          <w:tcPr>
            <w:tcW w:w="1500" w:type="dxa"/>
            <w:shd w:val="clear" w:color="auto" w:fill="2F5496"/>
            <w:vAlign w:val="center"/>
          </w:tcPr>
          <w:p w14:paraId="5A41132F">
            <w:pPr>
              <w:spacing w:before="40" w:after="40" w:line="240" w:lineRule="auto"/>
              <w:jc w:val="center"/>
            </w:pPr>
            <w:r>
              <w:rPr>
                <w:rFonts w:ascii="Arial" w:eastAsia="宋体"/>
                <w:b/>
                <w:color w:val="FFFFFF"/>
                <w:sz w:val="18"/>
              </w:rPr>
              <w:t>总线</w:t>
            </w:r>
          </w:p>
        </w:tc>
        <w:tc>
          <w:tcPr>
            <w:tcW w:w="2200" w:type="dxa"/>
            <w:shd w:val="clear" w:color="auto" w:fill="2F5496"/>
            <w:vAlign w:val="center"/>
          </w:tcPr>
          <w:p w14:paraId="58415B51">
            <w:pPr>
              <w:spacing w:before="40" w:after="40" w:line="240" w:lineRule="auto"/>
              <w:jc w:val="center"/>
            </w:pPr>
            <w:r>
              <w:rPr>
                <w:rFonts w:ascii="Arial" w:eastAsia="宋体"/>
                <w:b/>
                <w:color w:val="FFFFFF"/>
                <w:sz w:val="18"/>
              </w:rPr>
              <w:t>SCL/SDA 引脚</w:t>
            </w:r>
          </w:p>
        </w:tc>
        <w:tc>
          <w:tcPr>
            <w:tcW w:w="2200" w:type="dxa"/>
            <w:shd w:val="clear" w:color="auto" w:fill="2F5496"/>
            <w:vAlign w:val="center"/>
          </w:tcPr>
          <w:p w14:paraId="7E8E69CA">
            <w:pPr>
              <w:spacing w:before="40" w:after="40" w:line="240" w:lineRule="auto"/>
              <w:jc w:val="center"/>
            </w:pPr>
            <w:r>
              <w:rPr>
                <w:rFonts w:ascii="Arial" w:eastAsia="宋体"/>
                <w:b/>
                <w:color w:val="FFFFFF"/>
                <w:sz w:val="18"/>
              </w:rPr>
              <w:t>速率</w:t>
            </w:r>
          </w:p>
        </w:tc>
        <w:tc>
          <w:tcPr>
            <w:tcW w:w="2625" w:type="dxa"/>
            <w:shd w:val="clear" w:color="auto" w:fill="2F5496"/>
            <w:vAlign w:val="center"/>
          </w:tcPr>
          <w:p w14:paraId="65D5C4B3">
            <w:pPr>
              <w:spacing w:before="40" w:after="40" w:line="240" w:lineRule="auto"/>
              <w:jc w:val="center"/>
            </w:pPr>
            <w:r>
              <w:rPr>
                <w:rFonts w:ascii="Arial" w:eastAsia="宋体"/>
                <w:b/>
                <w:color w:val="FFFFFF"/>
                <w:sz w:val="18"/>
              </w:rPr>
              <w:t>挂载设备</w:t>
            </w:r>
          </w:p>
        </w:tc>
      </w:tr>
      <w:tr w14:paraId="4E803C87">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500" w:type="dxa"/>
            <w:shd w:val="clear" w:color="auto" w:fill="D6E4F0"/>
            <w:vAlign w:val="center"/>
          </w:tcPr>
          <w:p w14:paraId="5E57BD6B">
            <w:pPr>
              <w:spacing w:before="40" w:after="40" w:line="240" w:lineRule="auto"/>
              <w:jc w:val="center"/>
            </w:pPr>
            <w:r>
              <w:rPr>
                <w:rFonts w:ascii="Arial" w:eastAsia="宋体"/>
                <w:color w:val="000000"/>
                <w:sz w:val="18"/>
              </w:rPr>
              <w:t>I2C1</w:t>
            </w:r>
          </w:p>
        </w:tc>
        <w:tc>
          <w:tcPr>
            <w:tcW w:w="2200" w:type="dxa"/>
            <w:shd w:val="clear" w:color="auto" w:fill="D6E4F0"/>
            <w:vAlign w:val="center"/>
          </w:tcPr>
          <w:p w14:paraId="77D0DF9D">
            <w:pPr>
              <w:spacing w:before="40" w:after="40" w:line="240" w:lineRule="auto"/>
              <w:jc w:val="center"/>
            </w:pPr>
            <w:r>
              <w:rPr>
                <w:rFonts w:ascii="Arial" w:eastAsia="宋体"/>
                <w:color w:val="000000"/>
                <w:sz w:val="18"/>
              </w:rPr>
              <w:t>PB6 / PB7</w:t>
            </w:r>
          </w:p>
        </w:tc>
        <w:tc>
          <w:tcPr>
            <w:tcW w:w="2200" w:type="dxa"/>
            <w:shd w:val="clear" w:color="auto" w:fill="D6E4F0"/>
            <w:vAlign w:val="center"/>
          </w:tcPr>
          <w:p w14:paraId="3FB807BC">
            <w:pPr>
              <w:spacing w:before="40" w:after="40" w:line="240" w:lineRule="auto"/>
              <w:jc w:val="center"/>
            </w:pPr>
            <w:r>
              <w:rPr>
                <w:rFonts w:ascii="Arial" w:eastAsia="宋体"/>
                <w:color w:val="000000"/>
                <w:sz w:val="18"/>
              </w:rPr>
              <w:t>100 kHz</w:t>
            </w:r>
          </w:p>
        </w:tc>
        <w:tc>
          <w:tcPr>
            <w:tcW w:w="2625" w:type="dxa"/>
            <w:shd w:val="clear" w:color="auto" w:fill="D6E4F0"/>
            <w:vAlign w:val="center"/>
          </w:tcPr>
          <w:p w14:paraId="60D8CCBB">
            <w:pPr>
              <w:spacing w:before="40" w:after="40" w:line="240" w:lineRule="auto"/>
              <w:jc w:val="center"/>
            </w:pPr>
            <w:r>
              <w:rPr>
                <w:rFonts w:ascii="Arial" w:eastAsia="宋体"/>
                <w:color w:val="000000"/>
                <w:sz w:val="18"/>
              </w:rPr>
              <w:t>MAX30102 (0x57), MPU6050 (0x68)</w:t>
            </w:r>
          </w:p>
        </w:tc>
      </w:tr>
      <w:tr w14:paraId="560929FE">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500" w:type="dxa"/>
            <w:vAlign w:val="center"/>
          </w:tcPr>
          <w:p w14:paraId="5923050B">
            <w:pPr>
              <w:spacing w:before="40" w:after="40" w:line="240" w:lineRule="auto"/>
              <w:jc w:val="center"/>
            </w:pPr>
            <w:r>
              <w:rPr>
                <w:rFonts w:ascii="Arial" w:eastAsia="宋体"/>
                <w:color w:val="000000"/>
                <w:sz w:val="18"/>
              </w:rPr>
              <w:t>I2C2</w:t>
            </w:r>
          </w:p>
        </w:tc>
        <w:tc>
          <w:tcPr>
            <w:tcW w:w="2200" w:type="dxa"/>
            <w:vAlign w:val="center"/>
          </w:tcPr>
          <w:p w14:paraId="57D3BD55">
            <w:pPr>
              <w:spacing w:before="40" w:after="40" w:line="240" w:lineRule="auto"/>
              <w:jc w:val="center"/>
            </w:pPr>
            <w:r>
              <w:rPr>
                <w:rFonts w:ascii="Arial" w:eastAsia="宋体"/>
                <w:color w:val="000000"/>
                <w:sz w:val="18"/>
              </w:rPr>
              <w:t>PB10 / PB11</w:t>
            </w:r>
          </w:p>
        </w:tc>
        <w:tc>
          <w:tcPr>
            <w:tcW w:w="2200" w:type="dxa"/>
            <w:vAlign w:val="center"/>
          </w:tcPr>
          <w:p w14:paraId="2A9D41EB">
            <w:pPr>
              <w:spacing w:before="40" w:after="40" w:line="240" w:lineRule="auto"/>
              <w:jc w:val="center"/>
            </w:pPr>
            <w:r>
              <w:rPr>
                <w:rFonts w:ascii="Arial" w:eastAsia="宋体"/>
                <w:color w:val="000000"/>
                <w:sz w:val="18"/>
              </w:rPr>
              <w:t>100 kHz</w:t>
            </w:r>
          </w:p>
        </w:tc>
        <w:tc>
          <w:tcPr>
            <w:tcW w:w="2625" w:type="dxa"/>
            <w:vAlign w:val="center"/>
          </w:tcPr>
          <w:p w14:paraId="10B74434">
            <w:pPr>
              <w:spacing w:before="40" w:after="40" w:line="240" w:lineRule="auto"/>
              <w:jc w:val="center"/>
            </w:pPr>
            <w:r>
              <w:rPr>
                <w:rFonts w:ascii="Arial" w:eastAsia="宋体"/>
                <w:color w:val="000000"/>
                <w:sz w:val="18"/>
              </w:rPr>
              <w:t>SSD1306 OLED (0x3C)</w:t>
            </w:r>
          </w:p>
        </w:tc>
      </w:tr>
    </w:tbl>
    <w:p w14:paraId="0F04354A">
      <w:pPr>
        <w:pStyle w:val="11"/>
        <w:rPr>
          <w:rFonts w:ascii="Times New Roman" w:hAnsi="Calibri" w:eastAsia="宋体" w:cs="Times New Roman"/>
          <w:sz w:val="21"/>
        </w:rPr>
      </w:pPr>
    </w:p>
    <w:p w14:paraId="4CEDE585">
      <w:pPr>
        <w:pStyle w:val="11"/>
        <w:rPr>
          <w:rFonts w:ascii="Times New Roman" w:hAnsi="Calibri" w:eastAsia="宋体" w:cs="Times New Roman"/>
          <w:sz w:val="21"/>
        </w:rPr>
      </w:pPr>
      <w:r>
        <w:rPr>
          <w:rFonts w:hint="eastAsia" w:cs="Times New Roman"/>
          <w:sz w:val="21"/>
          <w:lang w:val="en-US" w:eastAsia="zh-CN"/>
        </w:rPr>
        <w:t>3.8.2</w:t>
      </w:r>
      <w:r>
        <w:rPr>
          <w:rFonts w:ascii="Times New Roman" w:hAnsi="Calibri" w:eastAsia="宋体" w:cs="Times New Roman"/>
          <w:sz w:val="21"/>
        </w:rPr>
        <w:t>函数详解</w:t>
      </w:r>
    </w:p>
    <w:p w14:paraId="4742C55D">
      <w:pPr>
        <w:pStyle w:val="11"/>
        <w:widowControl/>
        <w:rPr>
          <w:rFonts w:ascii="Times New Roman" w:hAnsi="Calibri" w:eastAsia="宋体" w:cs="Times New Roman"/>
          <w:sz w:val="21"/>
        </w:rPr>
      </w:pPr>
      <w:r>
        <w:rPr>
          <w:rFonts w:ascii="Times New Roman" w:hAnsi="Calibri" w:eastAsia="宋体" w:cs="Times New Roman"/>
          <w:b/>
          <w:color w:val="2F5496"/>
          <w:sz w:val="21"/>
        </w:rPr>
        <w:t>I2C_HAL_Init() / I2C2_Init()</w:t>
      </w:r>
    </w:p>
    <w:p w14:paraId="0FB20598">
      <w:pPr>
        <w:pStyle w:val="11"/>
        <w:widowControl/>
        <w:rPr>
          <w:rFonts w:ascii="Times New Roman" w:hAnsi="Calibri" w:eastAsia="宋体" w:cs="Times New Roman"/>
          <w:sz w:val="21"/>
        </w:rPr>
      </w:pPr>
      <w:r>
        <w:rPr>
          <w:rFonts w:ascii="Times New Roman" w:hAnsi="Calibri" w:eastAsia="宋体" w:cs="Times New Roman"/>
          <w:b/>
          <w:color w:val="2F5496"/>
          <w:sz w:val="21"/>
        </w:rPr>
        <w:t>【目的】初始化 I2C 硬件: 使能 GPIO 和 I2C 时钟, 配置 PB6/PB7 (I2C1) 或 PB10/PB11 (I2C2) 为复用开漏输出, 配置 I2C 外设 (主模式, 标准速率 100kHz, 7 位地址, ACK 使能), 创建互斥锁。</w:t>
      </w:r>
    </w:p>
    <w:p w14:paraId="52A147B0">
      <w:pPr>
        <w:pStyle w:val="11"/>
        <w:widowControl/>
        <w:rPr>
          <w:rFonts w:ascii="Times New Roman" w:hAnsi="Calibri" w:eastAsia="宋体" w:cs="Times New Roman"/>
          <w:b/>
          <w:color w:val="2F5496"/>
          <w:sz w:val="21"/>
        </w:rPr>
      </w:pPr>
    </w:p>
    <w:p w14:paraId="5368C820">
      <w:pPr>
        <w:pStyle w:val="11"/>
        <w:widowControl/>
        <w:rPr>
          <w:rFonts w:ascii="Times New Roman" w:hAnsi="Calibri" w:eastAsia="宋体" w:cs="Times New Roman"/>
          <w:sz w:val="21"/>
        </w:rPr>
      </w:pPr>
      <w:r>
        <w:rPr>
          <w:rFonts w:ascii="Times New Roman" w:hAnsi="Calibri" w:eastAsia="宋体" w:cs="Times New Roman"/>
          <w:b/>
          <w:color w:val="2F5496"/>
          <w:sz w:val="21"/>
        </w:rPr>
        <w:t>I2C_WriteReg(dev_addr, reg, data, len)</w:t>
      </w:r>
    </w:p>
    <w:p w14:paraId="1AE2A53E">
      <w:pPr>
        <w:pStyle w:val="11"/>
        <w:widowControl/>
        <w:rPr>
          <w:rFonts w:ascii="Times New Roman" w:hAnsi="Calibri" w:eastAsia="宋体" w:cs="Times New Roman"/>
          <w:sz w:val="21"/>
        </w:rPr>
      </w:pPr>
      <w:r>
        <w:rPr>
          <w:rFonts w:ascii="Times New Roman" w:hAnsi="Calibri" w:eastAsia="宋体" w:cs="Times New Roman"/>
          <w:b/>
          <w:color w:val="2F5496"/>
          <w:sz w:val="21"/>
        </w:rPr>
        <w:t>【目的】向 I2C 从设备指定寄存器写入数据。标准 I2C 写流程: START -&gt; 从设备地址(写) -&gt; 寄存器地址 -&gt; 数据字节... -&gt; STOP。失败时自动复位 I2C 总线, 超时 50ms/步骤。</w:t>
      </w:r>
    </w:p>
    <w:p w14:paraId="1C94259C">
      <w:pPr>
        <w:pStyle w:val="11"/>
        <w:widowControl/>
        <w:rPr>
          <w:rFonts w:ascii="Times New Roman" w:hAnsi="Calibri" w:eastAsia="宋体" w:cs="Times New Roman"/>
          <w:sz w:val="21"/>
        </w:rPr>
      </w:pPr>
      <w:r>
        <w:rPr>
          <w:rFonts w:ascii="Times New Roman" w:hAnsi="Calibri" w:eastAsia="宋体" w:cs="Times New Roman"/>
          <w:b/>
          <w:color w:val="2F5496"/>
          <w:sz w:val="21"/>
        </w:rPr>
        <w:t>【参数】dev_addr: 8-bit 从设备写地址; reg: 寄存器地址; data: 数据缓冲区; len: 数据长度</w:t>
      </w:r>
    </w:p>
    <w:p w14:paraId="4B0D462C">
      <w:pPr>
        <w:pStyle w:val="11"/>
        <w:widowControl/>
        <w:rPr>
          <w:rFonts w:ascii="Times New Roman" w:hAnsi="Calibri" w:eastAsia="宋体" w:cs="Times New Roman"/>
          <w:sz w:val="21"/>
        </w:rPr>
      </w:pPr>
      <w:r>
        <w:rPr>
          <w:rFonts w:ascii="Times New Roman" w:hAnsi="Calibri" w:eastAsia="宋体" w:cs="Times New Roman"/>
          <w:b/>
          <w:color w:val="2F5496"/>
          <w:sz w:val="21"/>
        </w:rPr>
        <w:t>【返回值】int: 0=成功, -1=失败 (超时或锁获取失败)</w:t>
      </w:r>
    </w:p>
    <w:p w14:paraId="0DD97767">
      <w:pPr>
        <w:pStyle w:val="11"/>
        <w:widowControl/>
        <w:rPr>
          <w:rFonts w:ascii="Times New Roman" w:hAnsi="Calibri" w:eastAsia="宋体" w:cs="Times New Roman"/>
          <w:b/>
          <w:color w:val="2F5496"/>
          <w:sz w:val="21"/>
        </w:rPr>
      </w:pPr>
    </w:p>
    <w:p w14:paraId="622428EB">
      <w:pPr>
        <w:pStyle w:val="11"/>
        <w:widowControl/>
        <w:rPr>
          <w:rFonts w:ascii="Times New Roman" w:hAnsi="Calibri" w:eastAsia="宋体" w:cs="Times New Roman"/>
          <w:sz w:val="21"/>
        </w:rPr>
      </w:pPr>
      <w:r>
        <w:rPr>
          <w:rFonts w:ascii="Times New Roman" w:hAnsi="Calibri" w:eastAsia="宋体" w:cs="Times New Roman"/>
          <w:b/>
          <w:color w:val="2F5496"/>
          <w:sz w:val="21"/>
        </w:rPr>
        <w:t>I2C_ReadReg(dev_addr, reg, data, len)</w:t>
      </w:r>
    </w:p>
    <w:p w14:paraId="3DC031E0">
      <w:pPr>
        <w:pStyle w:val="11"/>
        <w:widowControl/>
        <w:rPr>
          <w:rFonts w:ascii="Times New Roman" w:hAnsi="Calibri" w:eastAsia="宋体" w:cs="Times New Roman"/>
          <w:sz w:val="21"/>
        </w:rPr>
      </w:pPr>
      <w:r>
        <w:rPr>
          <w:rFonts w:ascii="Times New Roman" w:hAnsi="Calibri" w:eastAsia="宋体" w:cs="Times New Roman"/>
          <w:b/>
          <w:color w:val="2F5496"/>
          <w:sz w:val="21"/>
        </w:rPr>
        <w:t>【目的】从 I2C 从设备指定寄存器读取数据。标准 I2C 读流程: START -&gt; 从设备地址(写) -&gt; 寄存器地址 -&gt; RESTART -&gt; 从设备地址(读) -&gt; 数据字节... (末字节 NACK) -&gt; STOP。</w:t>
      </w:r>
    </w:p>
    <w:p w14:paraId="778EACAA">
      <w:pPr>
        <w:pStyle w:val="11"/>
        <w:widowControl/>
        <w:rPr>
          <w:rFonts w:ascii="Times New Roman" w:hAnsi="Calibri" w:eastAsia="宋体" w:cs="Times New Roman"/>
          <w:sz w:val="21"/>
        </w:rPr>
      </w:pPr>
      <w:r>
        <w:rPr>
          <w:rFonts w:ascii="Times New Roman" w:hAnsi="Calibri" w:eastAsia="宋体" w:cs="Times New Roman"/>
          <w:b/>
          <w:color w:val="2F5496"/>
          <w:sz w:val="21"/>
        </w:rPr>
        <w:t>【参数】dev_addr: 8-bit 从设备写地址; reg: 寄存器地址; data: 输出缓冲区; len: 读取长度</w:t>
      </w:r>
    </w:p>
    <w:p w14:paraId="4CFED011">
      <w:pPr>
        <w:pStyle w:val="11"/>
        <w:widowControl/>
        <w:rPr>
          <w:rFonts w:ascii="Times New Roman" w:hAnsi="Calibri" w:eastAsia="宋体" w:cs="Times New Roman"/>
          <w:sz w:val="21"/>
        </w:rPr>
      </w:pPr>
      <w:r>
        <w:rPr>
          <w:rFonts w:ascii="Times New Roman" w:hAnsi="Calibri" w:eastAsia="宋体" w:cs="Times New Roman"/>
          <w:b/>
          <w:color w:val="2F5496"/>
          <w:sz w:val="21"/>
        </w:rPr>
        <w:t>【返回值】int: 0=成功, -1=失败</w:t>
      </w:r>
    </w:p>
    <w:p w14:paraId="0EF00AB4">
      <w:pPr>
        <w:pStyle w:val="11"/>
        <w:widowControl/>
        <w:rPr>
          <w:rFonts w:ascii="Times New Roman" w:hAnsi="Calibri" w:eastAsia="宋体" w:cs="Times New Roman"/>
          <w:b/>
          <w:color w:val="2F5496"/>
          <w:sz w:val="21"/>
        </w:rPr>
      </w:pPr>
    </w:p>
    <w:p w14:paraId="4F6B77F1">
      <w:pPr>
        <w:pStyle w:val="11"/>
        <w:widowControl/>
        <w:rPr>
          <w:rFonts w:ascii="Times New Roman" w:hAnsi="Calibri" w:eastAsia="宋体" w:cs="Times New Roman"/>
          <w:sz w:val="21"/>
        </w:rPr>
      </w:pPr>
      <w:r>
        <w:rPr>
          <w:rFonts w:ascii="Times New Roman" w:hAnsi="Calibri" w:eastAsia="宋体" w:cs="Times New Roman"/>
          <w:b/>
          <w:color w:val="2F5496"/>
          <w:sz w:val="21"/>
        </w:rPr>
        <w:t>i2c1_bus_reset() / i2c2_bus_reset()</w:t>
      </w:r>
    </w:p>
    <w:p w14:paraId="23F24BA1">
      <w:pPr>
        <w:pStyle w:val="11"/>
        <w:widowControl/>
        <w:rPr>
          <w:rFonts w:ascii="Times New Roman" w:hAnsi="Calibri" w:eastAsia="宋体" w:cs="Times New Roman"/>
          <w:b/>
          <w:color w:val="2F5496"/>
          <w:sz w:val="21"/>
        </w:rPr>
      </w:pPr>
      <w:r>
        <w:rPr>
          <w:rFonts w:ascii="Times New Roman" w:hAnsi="Calibri" w:eastAsia="宋体" w:cs="Times New Roman"/>
          <w:b/>
          <w:color w:val="2F5496"/>
          <w:sz w:val="21"/>
        </w:rPr>
        <w:t>【目的】当 I2C 通信超时或错误时, 重新初始化对应的 I2C 外设 (DeInit + Init), 恢复总线到已知良好状态。</w:t>
      </w:r>
    </w:p>
    <w:p w14:paraId="25BF4B2C">
      <w:pPr>
        <w:pStyle w:val="11"/>
        <w:widowControl/>
        <w:rPr>
          <w:rFonts w:ascii="Times New Roman" w:hAnsi="Calibri" w:eastAsia="宋体" w:cs="Times New Roman"/>
          <w:b/>
          <w:color w:val="2F5496"/>
          <w:sz w:val="21"/>
        </w:rPr>
      </w:pPr>
    </w:p>
    <w:p w14:paraId="79479BB1">
      <w:pPr>
        <w:pStyle w:val="3"/>
        <w:numPr>
          <w:ilvl w:val="0"/>
          <w:numId w:val="4"/>
        </w:numPr>
        <w:ind w:left="0" w:leftChars="0" w:firstLine="0" w:firstLineChars="0"/>
        <w:rPr>
          <w:b/>
        </w:rPr>
      </w:pPr>
      <w:bookmarkStart w:id="30" w:name="_Toc13549"/>
      <w:bookmarkStart w:id="31" w:name="_Toc13746"/>
      <w:r>
        <w:t>uart_hal.c/h — UART 抽象层</w:t>
      </w:r>
      <w:bookmarkEnd w:id="30"/>
      <w:bookmarkEnd w:id="31"/>
    </w:p>
    <w:p w14:paraId="694BF1F8">
      <w:pPr>
        <w:pStyle w:val="11"/>
        <w:widowControl/>
        <w:rPr>
          <w:rFonts w:ascii="Times New Roman" w:hAnsi="Calibri" w:eastAsia="宋体" w:cs="Times New Roman"/>
          <w:sz w:val="21"/>
        </w:rPr>
      </w:pPr>
      <w:r>
        <w:rPr>
          <w:rFonts w:ascii="Times New Roman" w:hAnsi="Calibri" w:eastAsia="宋体" w:cs="Times New Roman"/>
          <w:sz w:val="21"/>
        </w:rPr>
        <w:t>封装了 STM32F103 的 USART1 (蓝牙) 和 USART2 (语音识别), 提供初始化、发送和接收接口。发送函数带有 200ms 超时保护。</w:t>
      </w:r>
    </w:p>
    <w:p w14:paraId="623835CD">
      <w:pPr>
        <w:pStyle w:val="11"/>
        <w:rPr>
          <w:rFonts w:ascii="Times New Roman" w:hAnsi="Calibri" w:eastAsia="宋体" w:cs="Times New Roman"/>
          <w:sz w:val="21"/>
        </w:rPr>
      </w:pPr>
    </w:p>
    <w:p w14:paraId="7223AF93">
      <w:pPr>
        <w:pStyle w:val="11"/>
        <w:rPr>
          <w:rFonts w:ascii="Times New Roman" w:hAnsi="Calibri" w:eastAsia="宋体" w:cs="Times New Roman"/>
          <w:sz w:val="21"/>
        </w:rPr>
      </w:pPr>
      <w:r>
        <w:rPr>
          <w:rFonts w:hint="eastAsia" w:cs="Times New Roman"/>
          <w:sz w:val="21"/>
          <w:lang w:val="en-US" w:eastAsia="zh-CN"/>
        </w:rPr>
        <w:t>3.9.1</w:t>
      </w:r>
      <w:r>
        <w:rPr>
          <w:rFonts w:ascii="Times New Roman" w:hAnsi="Calibri" w:eastAsia="宋体" w:cs="Times New Roman"/>
          <w:sz w:val="21"/>
        </w:rPr>
        <w:t>函数详解</w:t>
      </w:r>
    </w:p>
    <w:p w14:paraId="25B61176">
      <w:pPr>
        <w:pStyle w:val="11"/>
        <w:widowControl/>
        <w:rPr>
          <w:rFonts w:ascii="Times New Roman" w:hAnsi="Calibri" w:eastAsia="宋体" w:cs="Times New Roman"/>
          <w:sz w:val="21"/>
        </w:rPr>
      </w:pPr>
      <w:r>
        <w:rPr>
          <w:rFonts w:ascii="Times New Roman" w:hAnsi="Calibri" w:eastAsia="宋体" w:cs="Times New Roman"/>
          <w:b/>
          <w:color w:val="2F5496"/>
          <w:sz w:val="21"/>
        </w:rPr>
        <w:t>UART1_Init(baud) / UART2_Init(baud)</w:t>
      </w:r>
    </w:p>
    <w:p w14:paraId="59BF8F12">
      <w:pPr>
        <w:pStyle w:val="11"/>
        <w:widowControl/>
        <w:rPr>
          <w:rFonts w:ascii="Times New Roman" w:hAnsi="Calibri" w:eastAsia="宋体" w:cs="Times New Roman"/>
          <w:sz w:val="21"/>
        </w:rPr>
      </w:pPr>
      <w:r>
        <w:rPr>
          <w:rFonts w:ascii="Times New Roman" w:hAnsi="Calibri" w:eastAsia="宋体" w:cs="Times New Roman"/>
          <w:b/>
          <w:color w:val="2F5496"/>
          <w:sz w:val="21"/>
        </w:rPr>
        <w:t>【目的】初始化 USART 外设: 使能 GPIO 和 USART 时钟, 配置 TX 为复用推挽输出 (PA9/PA2), RX 为浮空输入 (PA10/PA3), 配置 USART 参数 (指定波特率, 8N1, 无流控), 使能 USART。</w:t>
      </w:r>
    </w:p>
    <w:p w14:paraId="74D771F0">
      <w:pPr>
        <w:pStyle w:val="11"/>
        <w:widowControl/>
        <w:rPr>
          <w:rFonts w:ascii="Times New Roman" w:hAnsi="Calibri" w:eastAsia="宋体" w:cs="Times New Roman"/>
          <w:b/>
          <w:color w:val="2F5496"/>
          <w:sz w:val="21"/>
        </w:rPr>
      </w:pPr>
    </w:p>
    <w:p w14:paraId="3AA5BA41">
      <w:pPr>
        <w:pStyle w:val="11"/>
        <w:widowControl/>
        <w:rPr>
          <w:rFonts w:ascii="Times New Roman" w:hAnsi="Calibri" w:eastAsia="宋体" w:cs="Times New Roman"/>
          <w:sz w:val="21"/>
        </w:rPr>
      </w:pPr>
      <w:r>
        <w:rPr>
          <w:rFonts w:ascii="Times New Roman" w:hAnsi="Calibri" w:eastAsia="宋体" w:cs="Times New Roman"/>
          <w:b/>
          <w:color w:val="2F5496"/>
          <w:sz w:val="21"/>
        </w:rPr>
        <w:t>UART1_Send(data, len)</w:t>
      </w:r>
    </w:p>
    <w:p w14:paraId="5398FB1C">
      <w:pPr>
        <w:pStyle w:val="11"/>
        <w:widowControl/>
        <w:rPr>
          <w:rFonts w:ascii="Times New Roman" w:hAnsi="Calibri" w:eastAsia="宋体" w:cs="Times New Roman"/>
          <w:sz w:val="21"/>
        </w:rPr>
      </w:pPr>
      <w:r>
        <w:rPr>
          <w:rFonts w:ascii="Times New Roman" w:hAnsi="Calibri" w:eastAsia="宋体" w:cs="Times New Roman"/>
          <w:b/>
          <w:color w:val="2F5496"/>
          <w:sz w:val="21"/>
        </w:rPr>
        <w:t>【目的】阻塞式发送数据。逐字节发送, TC 标志等待完成, 总超时 200ms。</w:t>
      </w:r>
    </w:p>
    <w:p w14:paraId="1AA4B61D">
      <w:pPr>
        <w:pStyle w:val="11"/>
        <w:widowControl/>
        <w:rPr>
          <w:rFonts w:ascii="Times New Roman" w:hAnsi="Calibri" w:eastAsia="宋体" w:cs="Times New Roman"/>
          <w:sz w:val="21"/>
        </w:rPr>
      </w:pPr>
      <w:r>
        <w:rPr>
          <w:rFonts w:ascii="Times New Roman" w:hAnsi="Calibri" w:eastAsia="宋体" w:cs="Times New Roman"/>
          <w:b/>
          <w:color w:val="2F5496"/>
          <w:sz w:val="21"/>
        </w:rPr>
        <w:t>【返回值】int: 0=成功, -1=超时</w:t>
      </w:r>
    </w:p>
    <w:p w14:paraId="20F44306">
      <w:pPr>
        <w:pStyle w:val="3"/>
        <w:numPr>
          <w:ilvl w:val="0"/>
          <w:numId w:val="4"/>
        </w:numPr>
        <w:ind w:left="0" w:leftChars="0" w:firstLine="0" w:firstLineChars="0"/>
        <w:rPr>
          <w:b/>
        </w:rPr>
      </w:pPr>
      <w:bookmarkStart w:id="32" w:name="_Toc10864"/>
      <w:bookmarkStart w:id="33" w:name="_Toc6100"/>
      <w:r>
        <w:t>hc05.c/h — 蓝牙通信模块</w:t>
      </w:r>
      <w:bookmarkEnd w:id="32"/>
      <w:bookmarkEnd w:id="33"/>
    </w:p>
    <w:p w14:paraId="5292B0B2">
      <w:pPr>
        <w:pStyle w:val="11"/>
        <w:widowControl/>
        <w:rPr>
          <w:rFonts w:ascii="Times New Roman" w:hAnsi="Calibri" w:eastAsia="宋体" w:cs="Times New Roman"/>
          <w:sz w:val="21"/>
        </w:rPr>
      </w:pPr>
      <w:r>
        <w:rPr>
          <w:rFonts w:ascii="Times New Roman" w:hAnsi="Calibri" w:eastAsia="宋体" w:cs="Times New Roman"/>
          <w:sz w:val="21"/>
        </w:rPr>
        <w:t>HC-05 蓝牙串口模块通过 USART1 与 STM32 通信, 实现蓝牙 AT 命令交互、健康数据 JSON 上报和远程设置命令 (TIME/CAL) 解析。</w:t>
      </w:r>
    </w:p>
    <w:p w14:paraId="6E7A845C">
      <w:pPr>
        <w:pStyle w:val="11"/>
        <w:rPr>
          <w:rFonts w:ascii="Times New Roman" w:hAnsi="Calibri" w:eastAsia="宋体" w:cs="Times New Roman"/>
          <w:sz w:val="21"/>
        </w:rPr>
      </w:pPr>
    </w:p>
    <w:p w14:paraId="3E791BED">
      <w:pPr>
        <w:pStyle w:val="11"/>
        <w:rPr>
          <w:rFonts w:ascii="Times New Roman" w:hAnsi="Calibri" w:eastAsia="宋体" w:cs="Times New Roman"/>
          <w:sz w:val="21"/>
        </w:rPr>
      </w:pPr>
      <w:r>
        <w:rPr>
          <w:rFonts w:hint="eastAsia" w:cs="Times New Roman"/>
          <w:sz w:val="21"/>
          <w:lang w:val="en-US" w:eastAsia="zh-CN"/>
        </w:rPr>
        <w:t>3.10.1</w:t>
      </w:r>
      <w:r>
        <w:rPr>
          <w:rFonts w:ascii="Times New Roman" w:hAnsi="Calibri" w:eastAsia="宋体" w:cs="Times New Roman"/>
          <w:sz w:val="21"/>
        </w:rPr>
        <w:t>函数详解</w:t>
      </w:r>
    </w:p>
    <w:p w14:paraId="3DA4882E">
      <w:pPr>
        <w:pStyle w:val="11"/>
        <w:widowControl/>
        <w:rPr>
          <w:rFonts w:ascii="Times New Roman" w:hAnsi="Calibri" w:eastAsia="宋体" w:cs="Times New Roman"/>
          <w:sz w:val="21"/>
        </w:rPr>
      </w:pPr>
      <w:r>
        <w:rPr>
          <w:rFonts w:ascii="Times New Roman" w:hAnsi="Calibri" w:eastAsia="宋体" w:cs="Times New Roman"/>
          <w:b/>
          <w:color w:val="2F5496"/>
          <w:sz w:val="21"/>
        </w:rPr>
        <w:t>HC05_Init(baud)</w:t>
      </w:r>
    </w:p>
    <w:p w14:paraId="51E05FE7">
      <w:pPr>
        <w:pStyle w:val="11"/>
        <w:widowControl/>
        <w:rPr>
          <w:rFonts w:ascii="Times New Roman" w:hAnsi="Calibri" w:eastAsia="宋体" w:cs="Times New Roman"/>
          <w:sz w:val="21"/>
        </w:rPr>
      </w:pPr>
      <w:r>
        <w:rPr>
          <w:rFonts w:ascii="Times New Roman" w:hAnsi="Calibri" w:eastAsia="宋体" w:cs="Times New Roman"/>
          <w:b/>
          <w:color w:val="2F5496"/>
          <w:sz w:val="21"/>
        </w:rPr>
        <w:t>【目的】初始化蓝牙通信。先尝试以目标波特率发送 AT 命令, 若收到 OK 则确认连接。否则依次尝试 38400/115200/57600/19200 波特率, 发送 AT+UART 命令设置目标波特率后重新初始化。</w:t>
      </w:r>
    </w:p>
    <w:p w14:paraId="3BEBFB4C">
      <w:pPr>
        <w:pStyle w:val="11"/>
        <w:widowControl/>
        <w:rPr>
          <w:rFonts w:ascii="Times New Roman" w:hAnsi="Calibri" w:eastAsia="宋体" w:cs="Times New Roman"/>
          <w:b/>
          <w:color w:val="2F5496"/>
          <w:sz w:val="21"/>
        </w:rPr>
      </w:pPr>
    </w:p>
    <w:p w14:paraId="0706E700">
      <w:pPr>
        <w:pStyle w:val="11"/>
        <w:widowControl/>
        <w:rPr>
          <w:rFonts w:ascii="Times New Roman" w:hAnsi="Calibri" w:eastAsia="宋体" w:cs="Times New Roman"/>
          <w:sz w:val="21"/>
        </w:rPr>
      </w:pPr>
      <w:r>
        <w:rPr>
          <w:rFonts w:ascii="Times New Roman" w:hAnsi="Calibri" w:eastAsia="宋体" w:cs="Times New Roman"/>
          <w:b/>
          <w:color w:val="2F5496"/>
          <w:sz w:val="21"/>
        </w:rPr>
        <w:t>HC05_Process()</w:t>
      </w:r>
    </w:p>
    <w:p w14:paraId="24B8C0D6">
      <w:pPr>
        <w:pStyle w:val="11"/>
        <w:widowControl/>
        <w:rPr>
          <w:rFonts w:ascii="Times New Roman" w:hAnsi="Calibri" w:eastAsia="宋体" w:cs="Times New Roman"/>
          <w:sz w:val="21"/>
        </w:rPr>
      </w:pPr>
      <w:r>
        <w:rPr>
          <w:rFonts w:ascii="Times New Roman" w:hAnsi="Calibri" w:eastAsia="宋体" w:cs="Times New Roman"/>
          <w:b/>
          <w:color w:val="2F5496"/>
          <w:sz w:val="21"/>
        </w:rPr>
        <w:t>【目的】蓝牙任务主循环 (20ms 周期)。1) 清除 ORE (Overrun Error) 标志; 2) 逐字节接收 UART 数据, 以换行符分隔命令; 3) 解析 CAL 命令 (格式: 'CAL A B', 设置血氧校准参数); 4) 解析 TIME 命令 (格式: 'TIME HH:MM:SS DD/MM/YY', 设置 DS1302 时间); 5) 每 2 秒自动上报 JSON: {"hr":72,"spo2":98,"steps":1234,"temp":36.50}。</w:t>
      </w:r>
    </w:p>
    <w:p w14:paraId="23BA3F25">
      <w:pPr>
        <w:pStyle w:val="11"/>
        <w:widowControl/>
        <w:rPr>
          <w:rFonts w:ascii="Times New Roman" w:hAnsi="Calibri" w:eastAsia="宋体" w:cs="Times New Roman"/>
          <w:sz w:val="21"/>
        </w:rPr>
      </w:pPr>
      <w:r>
        <w:rPr>
          <w:rFonts w:ascii="Times New Roman" w:hAnsi="Calibri" w:eastAsia="宋体" w:cs="Times New Roman"/>
          <w:b/>
          <w:color w:val="2F5496"/>
          <w:sz w:val="21"/>
        </w:rPr>
        <w:t>【实现要点】ORE 清除是必要的: 当蓝牙任务处理耗时超过 UART 接收速率时, 硬件 FIFO 溢出。若不清除 ORE, UART 将停止接收后续数据。</w:t>
      </w:r>
    </w:p>
    <w:p w14:paraId="4D1C3AF1">
      <w:pPr>
        <w:rPr>
          <w:rFonts w:hint="eastAsia" w:eastAsia="宋体"/>
          <w:lang w:eastAsia="zh-CN"/>
        </w:rPr>
      </w:pPr>
    </w:p>
    <w:p w14:paraId="069F6472">
      <w:pPr>
        <w:pStyle w:val="3"/>
        <w:numPr>
          <w:ilvl w:val="0"/>
          <w:numId w:val="4"/>
        </w:numPr>
        <w:ind w:left="0" w:leftChars="0" w:firstLine="0" w:firstLineChars="0"/>
        <w:rPr>
          <w:b/>
        </w:rPr>
      </w:pPr>
      <w:bookmarkStart w:id="34" w:name="_Toc19825"/>
      <w:bookmarkStart w:id="35" w:name="_Toc15623"/>
      <w:r>
        <w:t>asr_pro.c/h — 语音识别模块</w:t>
      </w:r>
      <w:bookmarkEnd w:id="34"/>
      <w:bookmarkEnd w:id="35"/>
    </w:p>
    <w:p w14:paraId="7273A4BA">
      <w:pPr>
        <w:pStyle w:val="11"/>
        <w:widowControl/>
        <w:rPr>
          <w:rFonts w:ascii="Times New Roman" w:hAnsi="Calibri" w:eastAsia="宋体" w:cs="Times New Roman"/>
          <w:sz w:val="21"/>
        </w:rPr>
      </w:pPr>
      <w:r>
        <w:rPr>
          <w:rFonts w:ascii="Times New Roman" w:hAnsi="Calibri" w:eastAsia="宋体" w:cs="Times New Roman"/>
          <w:sz w:val="21"/>
        </w:rPr>
        <w:t>ASR PRO 语音识别模块通过 USART2 (PA2/PA3, 9600bps) 与 STM32 通信, 发送单字节命令码。本驱动定义了 9 种命令常量并实现了命令解析和分发逻辑。</w:t>
      </w:r>
    </w:p>
    <w:p w14:paraId="74F6896F">
      <w:pPr>
        <w:pStyle w:val="11"/>
        <w:widowControl/>
        <w:rPr>
          <w:rFonts w:ascii="Times New Roman" w:hAnsi="Calibri" w:eastAsia="宋体" w:cs="Times New Roman"/>
          <w:sz w:val="21"/>
        </w:rPr>
      </w:pPr>
    </w:p>
    <w:p w14:paraId="65DFF573">
      <w:pPr>
        <w:pStyle w:val="11"/>
        <w:rPr>
          <w:rFonts w:ascii="Times New Roman" w:hAnsi="Calibri" w:eastAsia="宋体" w:cs="Times New Roman"/>
          <w:sz w:val="21"/>
        </w:rPr>
      </w:pPr>
      <w:r>
        <w:rPr>
          <w:rFonts w:hint="eastAsia" w:cs="Times New Roman"/>
          <w:sz w:val="21"/>
          <w:lang w:val="en-US" w:eastAsia="zh-CN"/>
        </w:rPr>
        <w:t>3.11.1</w:t>
      </w:r>
      <w:r>
        <w:rPr>
          <w:rFonts w:ascii="Times New Roman" w:hAnsi="Calibri" w:eastAsia="宋体" w:cs="Times New Roman"/>
          <w:sz w:val="21"/>
        </w:rPr>
        <w:t>语音命令码定义</w:t>
      </w:r>
    </w:p>
    <w:tbl>
      <w:tblPr>
        <w:tblStyle w:val="17"/>
        <w:tblW w:w="8525" w:type="dxa"/>
        <w:jc w:val="center"/>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Layout w:type="autofit"/>
        <w:tblCellMar>
          <w:top w:w="0" w:type="dxa"/>
          <w:left w:w="10" w:type="dxa"/>
          <w:bottom w:w="0" w:type="dxa"/>
          <w:right w:w="10" w:type="dxa"/>
        </w:tblCellMar>
      </w:tblPr>
      <w:tblGrid>
        <w:gridCol w:w="1951"/>
        <w:gridCol w:w="1323"/>
        <w:gridCol w:w="5251"/>
      </w:tblGrid>
      <w:tr w14:paraId="12DB72BB">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blHeader/>
          <w:jc w:val="center"/>
        </w:trPr>
        <w:tc>
          <w:tcPr>
            <w:tcW w:w="1200" w:type="dxa"/>
            <w:shd w:val="clear" w:color="auto" w:fill="2F5496"/>
            <w:vAlign w:val="center"/>
          </w:tcPr>
          <w:p w14:paraId="774E37A6">
            <w:pPr>
              <w:spacing w:before="40" w:after="40" w:line="240" w:lineRule="auto"/>
              <w:jc w:val="center"/>
            </w:pPr>
            <w:r>
              <w:rPr>
                <w:rFonts w:ascii="Arial" w:eastAsia="宋体"/>
                <w:b/>
                <w:color w:val="FFFFFF"/>
                <w:sz w:val="18"/>
              </w:rPr>
              <w:t>命令码</w:t>
            </w:r>
          </w:p>
        </w:tc>
        <w:tc>
          <w:tcPr>
            <w:tcW w:w="1600" w:type="dxa"/>
            <w:shd w:val="clear" w:color="auto" w:fill="2F5496"/>
            <w:vAlign w:val="center"/>
          </w:tcPr>
          <w:p w14:paraId="112D6CF8">
            <w:pPr>
              <w:spacing w:before="40" w:after="40" w:line="240" w:lineRule="auto"/>
              <w:jc w:val="center"/>
            </w:pPr>
            <w:r>
              <w:rPr>
                <w:rFonts w:ascii="Arial" w:eastAsia="宋体"/>
                <w:b/>
                <w:color w:val="FFFFFF"/>
                <w:sz w:val="18"/>
              </w:rPr>
              <w:t>功能</w:t>
            </w:r>
          </w:p>
        </w:tc>
        <w:tc>
          <w:tcPr>
            <w:tcW w:w="5725" w:type="dxa"/>
            <w:shd w:val="clear" w:color="auto" w:fill="2F5496"/>
            <w:vAlign w:val="center"/>
          </w:tcPr>
          <w:p w14:paraId="73BFDFA3">
            <w:pPr>
              <w:spacing w:before="40" w:after="40" w:line="240" w:lineRule="auto"/>
              <w:jc w:val="center"/>
            </w:pPr>
            <w:r>
              <w:rPr>
                <w:rFonts w:ascii="Arial" w:eastAsia="宋体"/>
                <w:b/>
                <w:color w:val="FFFFFF"/>
                <w:sz w:val="18"/>
              </w:rPr>
              <w:t>处理逻辑</w:t>
            </w:r>
          </w:p>
        </w:tc>
      </w:tr>
      <w:tr w14:paraId="73F23B34">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200" w:type="dxa"/>
            <w:shd w:val="clear" w:color="auto" w:fill="D6E4F0"/>
            <w:vAlign w:val="center"/>
          </w:tcPr>
          <w:p w14:paraId="1A41015C">
            <w:pPr>
              <w:spacing w:before="40" w:after="40" w:line="240" w:lineRule="auto"/>
              <w:jc w:val="center"/>
            </w:pPr>
            <w:r>
              <w:rPr>
                <w:rFonts w:ascii="Arial" w:eastAsia="宋体"/>
                <w:color w:val="000000"/>
                <w:sz w:val="18"/>
              </w:rPr>
              <w:t>0x01 (ASR_CMD_HR)</w:t>
            </w:r>
          </w:p>
        </w:tc>
        <w:tc>
          <w:tcPr>
            <w:tcW w:w="1600" w:type="dxa"/>
            <w:shd w:val="clear" w:color="auto" w:fill="D6E4F0"/>
            <w:vAlign w:val="center"/>
          </w:tcPr>
          <w:p w14:paraId="4620B25F">
            <w:pPr>
              <w:spacing w:before="40" w:after="40" w:line="240" w:lineRule="auto"/>
              <w:jc w:val="center"/>
            </w:pPr>
            <w:r>
              <w:rPr>
                <w:rFonts w:ascii="Arial" w:eastAsia="宋体"/>
                <w:color w:val="000000"/>
                <w:sz w:val="18"/>
              </w:rPr>
              <w:t>显示心率</w:t>
            </w:r>
          </w:p>
        </w:tc>
        <w:tc>
          <w:tcPr>
            <w:tcW w:w="5725" w:type="dxa"/>
            <w:shd w:val="clear" w:color="auto" w:fill="D6E4F0"/>
            <w:vAlign w:val="center"/>
          </w:tcPr>
          <w:p w14:paraId="2F97684E">
            <w:pPr>
              <w:spacing w:before="40" w:after="40" w:line="240" w:lineRule="auto"/>
              <w:jc w:val="center"/>
            </w:pPr>
            <w:r>
              <w:rPr>
                <w:rFonts w:ascii="Arial" w:eastAsia="宋体"/>
                <w:color w:val="000000"/>
                <w:sz w:val="18"/>
              </w:rPr>
              <w:t>调用 OLED_ShowHeartRate(Get_HeartRate())</w:t>
            </w:r>
          </w:p>
        </w:tc>
      </w:tr>
      <w:tr w14:paraId="2834F65D">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200" w:type="dxa"/>
            <w:vAlign w:val="center"/>
          </w:tcPr>
          <w:p w14:paraId="0E06D5F4">
            <w:pPr>
              <w:spacing w:before="40" w:after="40" w:line="240" w:lineRule="auto"/>
              <w:jc w:val="center"/>
            </w:pPr>
            <w:r>
              <w:rPr>
                <w:rFonts w:ascii="Arial" w:eastAsia="宋体"/>
                <w:color w:val="000000"/>
                <w:sz w:val="18"/>
              </w:rPr>
              <w:t>0x02 (ASR_CMD_STEPS)</w:t>
            </w:r>
          </w:p>
        </w:tc>
        <w:tc>
          <w:tcPr>
            <w:tcW w:w="1600" w:type="dxa"/>
            <w:vAlign w:val="center"/>
          </w:tcPr>
          <w:p w14:paraId="15022665">
            <w:pPr>
              <w:spacing w:before="40" w:after="40" w:line="240" w:lineRule="auto"/>
              <w:jc w:val="center"/>
            </w:pPr>
            <w:r>
              <w:rPr>
                <w:rFonts w:ascii="Arial" w:eastAsia="宋体"/>
                <w:color w:val="000000"/>
                <w:sz w:val="18"/>
              </w:rPr>
              <w:t>显示步数</w:t>
            </w:r>
          </w:p>
        </w:tc>
        <w:tc>
          <w:tcPr>
            <w:tcW w:w="5725" w:type="dxa"/>
            <w:vAlign w:val="center"/>
          </w:tcPr>
          <w:p w14:paraId="3BCC6BA6">
            <w:pPr>
              <w:spacing w:before="40" w:after="40" w:line="240" w:lineRule="auto"/>
              <w:jc w:val="center"/>
            </w:pPr>
            <w:r>
              <w:rPr>
                <w:rFonts w:ascii="Arial" w:eastAsia="宋体"/>
                <w:color w:val="000000"/>
                <w:sz w:val="18"/>
              </w:rPr>
              <w:t>调用 OLED_ShowSteps(Get_StepCount())</w:t>
            </w:r>
          </w:p>
        </w:tc>
      </w:tr>
      <w:tr w14:paraId="13086A87">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200" w:type="dxa"/>
            <w:shd w:val="clear" w:color="auto" w:fill="D6E4F0"/>
            <w:vAlign w:val="center"/>
          </w:tcPr>
          <w:p w14:paraId="229CD81F">
            <w:pPr>
              <w:spacing w:before="40" w:after="40" w:line="240" w:lineRule="auto"/>
              <w:jc w:val="center"/>
            </w:pPr>
            <w:r>
              <w:rPr>
                <w:rFonts w:ascii="Arial" w:eastAsia="宋体"/>
                <w:color w:val="000000"/>
                <w:sz w:val="18"/>
              </w:rPr>
              <w:t>0x03 (ASR_CMD_STEPRST)</w:t>
            </w:r>
          </w:p>
        </w:tc>
        <w:tc>
          <w:tcPr>
            <w:tcW w:w="1600" w:type="dxa"/>
            <w:shd w:val="clear" w:color="auto" w:fill="D6E4F0"/>
            <w:vAlign w:val="center"/>
          </w:tcPr>
          <w:p w14:paraId="63E54C5B">
            <w:pPr>
              <w:spacing w:before="40" w:after="40" w:line="240" w:lineRule="auto"/>
              <w:jc w:val="center"/>
            </w:pPr>
            <w:r>
              <w:rPr>
                <w:rFonts w:ascii="Arial" w:eastAsia="宋体"/>
                <w:color w:val="000000"/>
                <w:sz w:val="18"/>
              </w:rPr>
              <w:t>清零步数</w:t>
            </w:r>
          </w:p>
        </w:tc>
        <w:tc>
          <w:tcPr>
            <w:tcW w:w="5725" w:type="dxa"/>
            <w:shd w:val="clear" w:color="auto" w:fill="D6E4F0"/>
            <w:vAlign w:val="center"/>
          </w:tcPr>
          <w:p w14:paraId="2BC6D0B0">
            <w:pPr>
              <w:spacing w:before="40" w:after="40" w:line="240" w:lineRule="auto"/>
              <w:jc w:val="center"/>
            </w:pPr>
            <w:r>
              <w:rPr>
                <w:rFonts w:ascii="Arial" w:eastAsia="宋体"/>
                <w:color w:val="000000"/>
                <w:sz w:val="18"/>
              </w:rPr>
              <w:t>调用 Reset_StepCount(), 刷新显示</w:t>
            </w:r>
          </w:p>
        </w:tc>
      </w:tr>
      <w:tr w14:paraId="084BF521">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200" w:type="dxa"/>
            <w:vAlign w:val="center"/>
          </w:tcPr>
          <w:p w14:paraId="51583D95">
            <w:pPr>
              <w:spacing w:before="40" w:after="40" w:line="240" w:lineRule="auto"/>
              <w:jc w:val="center"/>
            </w:pPr>
            <w:r>
              <w:rPr>
                <w:rFonts w:ascii="Arial" w:eastAsia="宋体"/>
                <w:color w:val="000000"/>
                <w:sz w:val="18"/>
              </w:rPr>
              <w:t>0x04 (ASR_CMD_SPO2)</w:t>
            </w:r>
          </w:p>
        </w:tc>
        <w:tc>
          <w:tcPr>
            <w:tcW w:w="1600" w:type="dxa"/>
            <w:vAlign w:val="center"/>
          </w:tcPr>
          <w:p w14:paraId="5CEB6EB9">
            <w:pPr>
              <w:spacing w:before="40" w:after="40" w:line="240" w:lineRule="auto"/>
              <w:jc w:val="center"/>
            </w:pPr>
            <w:r>
              <w:rPr>
                <w:rFonts w:ascii="Arial" w:eastAsia="宋体"/>
                <w:color w:val="000000"/>
                <w:sz w:val="18"/>
              </w:rPr>
              <w:t>显示血氧</w:t>
            </w:r>
          </w:p>
        </w:tc>
        <w:tc>
          <w:tcPr>
            <w:tcW w:w="5725" w:type="dxa"/>
            <w:vAlign w:val="center"/>
          </w:tcPr>
          <w:p w14:paraId="4574F748">
            <w:pPr>
              <w:spacing w:before="40" w:after="40" w:line="240" w:lineRule="auto"/>
              <w:jc w:val="center"/>
            </w:pPr>
            <w:r>
              <w:rPr>
                <w:rFonts w:ascii="Arial" w:eastAsia="宋体"/>
                <w:color w:val="000000"/>
                <w:sz w:val="18"/>
              </w:rPr>
              <w:t>调用 OLED_ShowSpO2(Get_SpO2())</w:t>
            </w:r>
          </w:p>
        </w:tc>
      </w:tr>
      <w:tr w14:paraId="4AF3EE7F">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200" w:type="dxa"/>
            <w:shd w:val="clear" w:color="auto" w:fill="D6E4F0"/>
            <w:vAlign w:val="center"/>
          </w:tcPr>
          <w:p w14:paraId="5EA39278">
            <w:pPr>
              <w:spacing w:before="40" w:after="40" w:line="240" w:lineRule="auto"/>
              <w:jc w:val="center"/>
            </w:pPr>
            <w:r>
              <w:rPr>
                <w:rFonts w:ascii="Arial" w:eastAsia="宋体"/>
                <w:color w:val="000000"/>
                <w:sz w:val="18"/>
              </w:rPr>
              <w:t>0x05 (ASR_CMD_TEMP)</w:t>
            </w:r>
          </w:p>
        </w:tc>
        <w:tc>
          <w:tcPr>
            <w:tcW w:w="1600" w:type="dxa"/>
            <w:shd w:val="clear" w:color="auto" w:fill="D6E4F0"/>
            <w:vAlign w:val="center"/>
          </w:tcPr>
          <w:p w14:paraId="18E15DF2">
            <w:pPr>
              <w:spacing w:before="40" w:after="40" w:line="240" w:lineRule="auto"/>
              <w:jc w:val="center"/>
            </w:pPr>
            <w:r>
              <w:rPr>
                <w:rFonts w:ascii="Arial" w:eastAsia="宋体"/>
                <w:color w:val="000000"/>
                <w:sz w:val="18"/>
              </w:rPr>
              <w:t>显示体温</w:t>
            </w:r>
          </w:p>
        </w:tc>
        <w:tc>
          <w:tcPr>
            <w:tcW w:w="5725" w:type="dxa"/>
            <w:shd w:val="clear" w:color="auto" w:fill="D6E4F0"/>
            <w:vAlign w:val="center"/>
          </w:tcPr>
          <w:p w14:paraId="6D2598E0">
            <w:pPr>
              <w:spacing w:before="40" w:after="40" w:line="240" w:lineRule="auto"/>
              <w:jc w:val="center"/>
            </w:pPr>
            <w:r>
              <w:rPr>
                <w:rFonts w:ascii="Arial" w:eastAsia="宋体"/>
                <w:color w:val="000000"/>
                <w:sz w:val="18"/>
              </w:rPr>
              <w:t>读取 g_temperature, 显示 T:XX.XC 或 --.-C</w:t>
            </w:r>
          </w:p>
        </w:tc>
      </w:tr>
      <w:tr w14:paraId="2BD06932">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200" w:type="dxa"/>
            <w:vAlign w:val="center"/>
          </w:tcPr>
          <w:p w14:paraId="235E06D0">
            <w:pPr>
              <w:spacing w:before="40" w:after="40" w:line="240" w:lineRule="auto"/>
              <w:jc w:val="center"/>
            </w:pPr>
            <w:r>
              <w:rPr>
                <w:rFonts w:ascii="Arial" w:eastAsia="宋体"/>
                <w:color w:val="000000"/>
                <w:sz w:val="18"/>
              </w:rPr>
              <w:t>0x06 (ASR_CMD_TIME)</w:t>
            </w:r>
          </w:p>
        </w:tc>
        <w:tc>
          <w:tcPr>
            <w:tcW w:w="1600" w:type="dxa"/>
            <w:vAlign w:val="center"/>
          </w:tcPr>
          <w:p w14:paraId="0B1B721A">
            <w:pPr>
              <w:spacing w:before="40" w:after="40" w:line="240" w:lineRule="auto"/>
              <w:jc w:val="center"/>
            </w:pPr>
            <w:r>
              <w:rPr>
                <w:rFonts w:ascii="Arial" w:eastAsia="宋体"/>
                <w:color w:val="000000"/>
                <w:sz w:val="18"/>
              </w:rPr>
              <w:t>显示时间</w:t>
            </w:r>
          </w:p>
        </w:tc>
        <w:tc>
          <w:tcPr>
            <w:tcW w:w="5725" w:type="dxa"/>
            <w:vAlign w:val="center"/>
          </w:tcPr>
          <w:p w14:paraId="1E279232">
            <w:pPr>
              <w:spacing w:before="40" w:after="40" w:line="240" w:lineRule="auto"/>
              <w:jc w:val="center"/>
            </w:pPr>
            <w:r>
              <w:rPr>
                <w:rFonts w:ascii="Arial" w:eastAsia="宋体"/>
                <w:color w:val="000000"/>
                <w:sz w:val="18"/>
              </w:rPr>
              <w:t>读取 DS1302, 显示 HH:MM:SS + 日期</w:t>
            </w:r>
          </w:p>
        </w:tc>
      </w:tr>
      <w:tr w14:paraId="3FFB68DC">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200" w:type="dxa"/>
            <w:shd w:val="clear" w:color="auto" w:fill="D6E4F0"/>
            <w:vAlign w:val="center"/>
          </w:tcPr>
          <w:p w14:paraId="0A0B2364">
            <w:pPr>
              <w:spacing w:before="40" w:after="40" w:line="240" w:lineRule="auto"/>
              <w:jc w:val="center"/>
            </w:pPr>
            <w:r>
              <w:rPr>
                <w:rFonts w:ascii="Arial" w:eastAsia="宋体"/>
                <w:color w:val="000000"/>
                <w:sz w:val="18"/>
              </w:rPr>
              <w:t>0x07 (ASR_CMD_MAIN)</w:t>
            </w:r>
          </w:p>
        </w:tc>
        <w:tc>
          <w:tcPr>
            <w:tcW w:w="1600" w:type="dxa"/>
            <w:shd w:val="clear" w:color="auto" w:fill="D6E4F0"/>
            <w:vAlign w:val="center"/>
          </w:tcPr>
          <w:p w14:paraId="2D71A2F9">
            <w:pPr>
              <w:spacing w:before="40" w:after="40" w:line="240" w:lineRule="auto"/>
              <w:jc w:val="center"/>
            </w:pPr>
            <w:r>
              <w:rPr>
                <w:rFonts w:ascii="Arial" w:eastAsia="宋体"/>
                <w:color w:val="000000"/>
                <w:sz w:val="18"/>
              </w:rPr>
              <w:t>显示主页</w:t>
            </w:r>
          </w:p>
        </w:tc>
        <w:tc>
          <w:tcPr>
            <w:tcW w:w="5725" w:type="dxa"/>
            <w:shd w:val="clear" w:color="auto" w:fill="D6E4F0"/>
            <w:vAlign w:val="center"/>
          </w:tcPr>
          <w:p w14:paraId="0177B479">
            <w:pPr>
              <w:spacing w:before="40" w:after="40" w:line="240" w:lineRule="auto"/>
              <w:jc w:val="center"/>
            </w:pPr>
            <w:r>
              <w:rPr>
                <w:rFonts w:ascii="Arial" w:eastAsia="宋体"/>
                <w:color w:val="000000"/>
                <w:sz w:val="18"/>
              </w:rPr>
              <w:t>调用 OLED_ShowMainPage()</w:t>
            </w:r>
          </w:p>
        </w:tc>
      </w:tr>
      <w:tr w14:paraId="35D32CD7">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200" w:type="dxa"/>
            <w:vAlign w:val="center"/>
          </w:tcPr>
          <w:p w14:paraId="4C176928">
            <w:pPr>
              <w:spacing w:before="40" w:after="40" w:line="240" w:lineRule="auto"/>
              <w:jc w:val="center"/>
            </w:pPr>
            <w:r>
              <w:rPr>
                <w:rFonts w:ascii="Arial" w:eastAsia="宋体"/>
                <w:color w:val="000000"/>
                <w:sz w:val="18"/>
              </w:rPr>
              <w:t>0x08 (ASR_CMD_NEXT)</w:t>
            </w:r>
          </w:p>
        </w:tc>
        <w:tc>
          <w:tcPr>
            <w:tcW w:w="1600" w:type="dxa"/>
            <w:vAlign w:val="center"/>
          </w:tcPr>
          <w:p w14:paraId="433797FC">
            <w:pPr>
              <w:spacing w:before="40" w:after="40" w:line="240" w:lineRule="auto"/>
              <w:jc w:val="center"/>
            </w:pPr>
            <w:r>
              <w:rPr>
                <w:rFonts w:ascii="Arial" w:eastAsia="宋体"/>
                <w:color w:val="000000"/>
                <w:sz w:val="18"/>
              </w:rPr>
              <w:t>下一页</w:t>
            </w:r>
          </w:p>
        </w:tc>
        <w:tc>
          <w:tcPr>
            <w:tcW w:w="5725" w:type="dxa"/>
            <w:vAlign w:val="center"/>
          </w:tcPr>
          <w:p w14:paraId="2B3B182B">
            <w:pPr>
              <w:spacing w:before="40" w:after="40" w:line="240" w:lineRule="auto"/>
              <w:jc w:val="center"/>
            </w:pPr>
            <w:r>
              <w:rPr>
                <w:rFonts w:ascii="Arial" w:eastAsia="宋体"/>
                <w:color w:val="000000"/>
                <w:sz w:val="18"/>
              </w:rPr>
              <w:t>设置全局标志 g_page_advance = 1</w:t>
            </w:r>
          </w:p>
        </w:tc>
      </w:tr>
      <w:tr w14:paraId="78C0F2BF">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200" w:type="dxa"/>
            <w:shd w:val="clear" w:color="auto" w:fill="D6E4F0"/>
            <w:vAlign w:val="center"/>
          </w:tcPr>
          <w:p w14:paraId="300A457D">
            <w:pPr>
              <w:spacing w:before="40" w:after="40" w:line="240" w:lineRule="auto"/>
              <w:jc w:val="center"/>
            </w:pPr>
            <w:r>
              <w:rPr>
                <w:rFonts w:ascii="Arial" w:eastAsia="宋体"/>
                <w:color w:val="000000"/>
                <w:sz w:val="18"/>
              </w:rPr>
              <w:t>0x09 (ASR_CMD_ACTIVITY)</w:t>
            </w:r>
          </w:p>
        </w:tc>
        <w:tc>
          <w:tcPr>
            <w:tcW w:w="1600" w:type="dxa"/>
            <w:shd w:val="clear" w:color="auto" w:fill="D6E4F0"/>
            <w:vAlign w:val="center"/>
          </w:tcPr>
          <w:p w14:paraId="499138CC">
            <w:pPr>
              <w:spacing w:before="40" w:after="40" w:line="240" w:lineRule="auto"/>
              <w:jc w:val="center"/>
            </w:pPr>
            <w:r>
              <w:rPr>
                <w:rFonts w:ascii="Arial" w:eastAsia="宋体"/>
                <w:color w:val="000000"/>
                <w:sz w:val="18"/>
              </w:rPr>
              <w:t>查看状态</w:t>
            </w:r>
          </w:p>
        </w:tc>
        <w:tc>
          <w:tcPr>
            <w:tcW w:w="5725" w:type="dxa"/>
            <w:shd w:val="clear" w:color="auto" w:fill="D6E4F0"/>
            <w:vAlign w:val="center"/>
          </w:tcPr>
          <w:p w14:paraId="2D112788">
            <w:pPr>
              <w:spacing w:before="40" w:after="40" w:line="240" w:lineRule="auto"/>
              <w:jc w:val="center"/>
            </w:pPr>
            <w:r>
              <w:rPr>
                <w:rFonts w:ascii="Arial" w:eastAsia="宋体"/>
                <w:color w:val="000000"/>
                <w:sz w:val="18"/>
              </w:rPr>
              <w:t>显示 Walking/Running/Shaking/Resting</w:t>
            </w:r>
          </w:p>
        </w:tc>
      </w:tr>
    </w:tbl>
    <w:p w14:paraId="22E68623">
      <w:pPr>
        <w:pStyle w:val="11"/>
        <w:widowControl/>
        <w:rPr>
          <w:rFonts w:ascii="Times New Roman" w:hAnsi="Calibri" w:eastAsia="宋体" w:cs="Times New Roman"/>
          <w:sz w:val="21"/>
        </w:rPr>
      </w:pPr>
      <w:r>
        <w:rPr>
          <w:rFonts w:ascii="Times New Roman" w:hAnsi="Calibri" w:eastAsia="宋体" w:cs="Times New Roman"/>
          <w:b/>
          <w:color w:val="2F5496"/>
          <w:sz w:val="21"/>
        </w:rPr>
        <w:t>ASR_ProcessUART()</w:t>
      </w:r>
    </w:p>
    <w:p w14:paraId="0606D5AC">
      <w:pPr>
        <w:pStyle w:val="11"/>
        <w:widowControl/>
        <w:rPr>
          <w:rFonts w:ascii="Times New Roman" w:hAnsi="Calibri" w:eastAsia="宋体" w:cs="Times New Roman"/>
          <w:b/>
          <w:color w:val="2F5496"/>
          <w:sz w:val="21"/>
        </w:rPr>
      </w:pPr>
      <w:r>
        <w:rPr>
          <w:rFonts w:ascii="Times New Roman" w:hAnsi="Calibri" w:eastAsia="宋体" w:cs="Times New Roman"/>
          <w:b/>
          <w:color w:val="2F5496"/>
          <w:sz w:val="21"/>
        </w:rPr>
        <w:t>【目的】语音任务主循环 (100ms 周期)。清除 ORE 标志, 逐字节读取 USART2 接收缓冲区, 根据命令码 switch-case 执行对应显示操作。</w:t>
      </w:r>
    </w:p>
    <w:p w14:paraId="78D8F762">
      <w:pPr>
        <w:pStyle w:val="11"/>
        <w:widowControl/>
        <w:rPr>
          <w:rFonts w:ascii="Times New Roman" w:hAnsi="Calibri" w:eastAsia="宋体" w:cs="Times New Roman"/>
          <w:b/>
          <w:color w:val="2F5496"/>
          <w:sz w:val="21"/>
        </w:rPr>
      </w:pPr>
    </w:p>
    <w:p w14:paraId="4F11A81A">
      <w:pPr>
        <w:pStyle w:val="3"/>
        <w:numPr>
          <w:ilvl w:val="0"/>
          <w:numId w:val="4"/>
        </w:numPr>
        <w:ind w:left="0" w:leftChars="0" w:firstLine="0" w:firstLineChars="0"/>
        <w:rPr>
          <w:b/>
        </w:rPr>
      </w:pPr>
      <w:bookmarkStart w:id="36" w:name="_Toc7808"/>
      <w:bookmarkStart w:id="37" w:name="_Toc5078"/>
      <w:r>
        <w:t>systick.c/h — 系统定时器</w:t>
      </w:r>
      <w:bookmarkEnd w:id="36"/>
      <w:bookmarkEnd w:id="37"/>
    </w:p>
    <w:p w14:paraId="3A6A81F6">
      <w:pPr>
        <w:pStyle w:val="11"/>
        <w:widowControl/>
        <w:rPr>
          <w:rFonts w:ascii="Times New Roman" w:hAnsi="Calibri" w:eastAsia="宋体" w:cs="Times New Roman"/>
          <w:sz w:val="21"/>
        </w:rPr>
      </w:pPr>
      <w:r>
        <w:rPr>
          <w:rFonts w:ascii="Times New Roman" w:hAnsi="Calibri" w:eastAsia="宋体" w:cs="Times New Roman"/>
          <w:sz w:val="21"/>
        </w:rPr>
        <w:t>基于 Cortex-M3 的 DWT (Data Watchpoint and Trace) 硬件周期计数器实现微秒级精确延时, 结合 FreeRTOS Tick 计数器提供毫秒级计时。</w:t>
      </w:r>
    </w:p>
    <w:p w14:paraId="68F62BF5">
      <w:pPr>
        <w:pStyle w:val="11"/>
        <w:widowControl/>
        <w:rPr>
          <w:rFonts w:ascii="Times New Roman" w:hAnsi="Calibri" w:eastAsia="宋体" w:cs="Times New Roman"/>
          <w:sz w:val="21"/>
        </w:rPr>
      </w:pPr>
    </w:p>
    <w:p w14:paraId="64B3D383">
      <w:pPr>
        <w:pStyle w:val="11"/>
        <w:rPr>
          <w:rFonts w:ascii="Times New Roman" w:hAnsi="Calibri" w:eastAsia="宋体" w:cs="Times New Roman"/>
          <w:sz w:val="21"/>
        </w:rPr>
      </w:pPr>
      <w:r>
        <w:rPr>
          <w:rFonts w:hint="eastAsia" w:cs="Times New Roman"/>
          <w:sz w:val="21"/>
          <w:lang w:val="en-US" w:eastAsia="zh-CN"/>
        </w:rPr>
        <w:t>3.12.1</w:t>
      </w:r>
      <w:r>
        <w:rPr>
          <w:rFonts w:ascii="Times New Roman" w:hAnsi="Calibri" w:eastAsia="宋体" w:cs="Times New Roman"/>
          <w:sz w:val="21"/>
        </w:rPr>
        <w:t>函数详解</w:t>
      </w:r>
    </w:p>
    <w:p w14:paraId="4AE6C4AD">
      <w:pPr>
        <w:pStyle w:val="11"/>
        <w:widowControl/>
        <w:rPr>
          <w:rFonts w:ascii="Times New Roman" w:hAnsi="Calibri" w:eastAsia="宋体" w:cs="Times New Roman"/>
          <w:sz w:val="21"/>
        </w:rPr>
      </w:pPr>
      <w:r>
        <w:rPr>
          <w:rFonts w:ascii="Times New Roman" w:hAnsi="Calibri" w:eastAsia="宋体" w:cs="Times New Roman"/>
          <w:b/>
          <w:color w:val="2F5496"/>
          <w:sz w:val="21"/>
        </w:rPr>
        <w:t>Systick_Init()</w:t>
      </w:r>
    </w:p>
    <w:p w14:paraId="3DDFB1FB">
      <w:pPr>
        <w:pStyle w:val="11"/>
        <w:widowControl/>
        <w:rPr>
          <w:rFonts w:ascii="Times New Roman" w:hAnsi="Calibri" w:eastAsia="宋体" w:cs="Times New Roman"/>
          <w:sz w:val="21"/>
        </w:rPr>
      </w:pPr>
      <w:r>
        <w:rPr>
          <w:rFonts w:ascii="Times New Roman" w:hAnsi="Calibri" w:eastAsia="宋体" w:cs="Times New Roman"/>
          <w:b/>
          <w:color w:val="2F5496"/>
          <w:sz w:val="21"/>
        </w:rPr>
        <w:t>【目的】初始化 DWT 周期计数器: 使能 DWT (DEMCR.TRCENA), 使能周期计数器 (DWT_CTRL.CYCCNTENA), 清零计数器。</w:t>
      </w:r>
    </w:p>
    <w:p w14:paraId="2DDF5BEC">
      <w:pPr>
        <w:pStyle w:val="11"/>
        <w:widowControl/>
        <w:rPr>
          <w:rFonts w:ascii="Times New Roman" w:hAnsi="Calibri" w:eastAsia="宋体" w:cs="Times New Roman"/>
          <w:b/>
          <w:color w:val="2F5496"/>
          <w:sz w:val="21"/>
        </w:rPr>
      </w:pPr>
    </w:p>
    <w:p w14:paraId="2562BDCE">
      <w:pPr>
        <w:pStyle w:val="11"/>
        <w:widowControl/>
        <w:rPr>
          <w:rFonts w:ascii="Times New Roman" w:hAnsi="Calibri" w:eastAsia="宋体" w:cs="Times New Roman"/>
          <w:sz w:val="21"/>
        </w:rPr>
      </w:pPr>
      <w:r>
        <w:rPr>
          <w:rFonts w:ascii="Times New Roman" w:hAnsi="Calibri" w:eastAsia="宋体" w:cs="Times New Roman"/>
          <w:b/>
          <w:color w:val="2F5496"/>
          <w:sz w:val="21"/>
        </w:rPr>
        <w:t>Delay_us(us)</w:t>
      </w:r>
    </w:p>
    <w:p w14:paraId="48D1B9EF">
      <w:pPr>
        <w:pStyle w:val="11"/>
        <w:widowControl/>
        <w:rPr>
          <w:rFonts w:ascii="Times New Roman" w:hAnsi="Calibri" w:eastAsia="宋体" w:cs="Times New Roman"/>
          <w:sz w:val="21"/>
        </w:rPr>
      </w:pPr>
      <w:r>
        <w:rPr>
          <w:rFonts w:ascii="Times New Roman" w:hAnsi="Calibri" w:eastAsia="宋体" w:cs="Times New Roman"/>
          <w:b/>
          <w:color w:val="2F5496"/>
          <w:sz w:val="21"/>
        </w:rPr>
        <w:t>【目的】微秒级阻塞延时。使用 DWT CYCCNT 寄存器实现: target_cycles = us * (SystemCoreClock / 1e6)。72MHz 下每微秒 72 个周期。</w:t>
      </w:r>
    </w:p>
    <w:p w14:paraId="2B26639D">
      <w:pPr>
        <w:pStyle w:val="11"/>
        <w:widowControl/>
        <w:rPr>
          <w:rFonts w:ascii="Times New Roman" w:hAnsi="Calibri" w:eastAsia="宋体" w:cs="Times New Roman"/>
          <w:b/>
          <w:color w:val="2F5496"/>
          <w:sz w:val="21"/>
        </w:rPr>
      </w:pPr>
    </w:p>
    <w:p w14:paraId="6A8CCB04">
      <w:pPr>
        <w:pStyle w:val="11"/>
        <w:widowControl/>
        <w:rPr>
          <w:rFonts w:ascii="Times New Roman" w:hAnsi="Calibri" w:eastAsia="宋体" w:cs="Times New Roman"/>
          <w:sz w:val="21"/>
        </w:rPr>
      </w:pPr>
      <w:r>
        <w:rPr>
          <w:rFonts w:ascii="Times New Roman" w:hAnsi="Calibri" w:eastAsia="宋体" w:cs="Times New Roman"/>
          <w:b/>
          <w:color w:val="2F5496"/>
          <w:sz w:val="21"/>
        </w:rPr>
        <w:t>Systick_GetTick()</w:t>
      </w:r>
    </w:p>
    <w:p w14:paraId="2714C38D">
      <w:pPr>
        <w:pStyle w:val="11"/>
        <w:widowControl/>
        <w:rPr>
          <w:rFonts w:ascii="Times New Roman" w:hAnsi="Calibri" w:eastAsia="宋体" w:cs="Times New Roman"/>
          <w:sz w:val="21"/>
        </w:rPr>
      </w:pPr>
      <w:r>
        <w:rPr>
          <w:rFonts w:ascii="Times New Roman" w:hAnsi="Calibri" w:eastAsia="宋体" w:cs="Times New Roman"/>
          <w:b/>
          <w:color w:val="2F5496"/>
          <w:sz w:val="21"/>
        </w:rPr>
        <w:t>【目的】获取系统毫秒时间戳。调度器启动后返回 FreeRTOS xTaskGetTickCount() (无溢出问题); 调度器启动前返回 DWT CYCCNT / 72000。</w:t>
      </w:r>
    </w:p>
    <w:p w14:paraId="535B2398">
      <w:pPr>
        <w:pStyle w:val="11"/>
        <w:widowControl/>
        <w:rPr>
          <w:rFonts w:ascii="Times New Roman" w:hAnsi="Calibri" w:eastAsia="宋体" w:cs="Times New Roman"/>
          <w:b/>
          <w:color w:val="2F5496"/>
          <w:sz w:val="21"/>
        </w:rPr>
      </w:pPr>
      <w:r>
        <w:rPr>
          <w:rFonts w:ascii="Times New Roman" w:hAnsi="Calibri" w:eastAsia="宋体" w:cs="Times New Roman"/>
          <w:b/>
          <w:color w:val="2F5496"/>
          <w:sz w:val="21"/>
        </w:rPr>
        <w:t>【返回值】uint32_t: 毫秒计数值</w:t>
      </w:r>
    </w:p>
    <w:p w14:paraId="7F3DE706">
      <w:pPr>
        <w:pStyle w:val="11"/>
        <w:widowControl/>
        <w:rPr>
          <w:rFonts w:ascii="Times New Roman" w:hAnsi="Calibri" w:eastAsia="宋体" w:cs="Times New Roman"/>
          <w:b/>
          <w:color w:val="2F5496"/>
          <w:sz w:val="21"/>
        </w:rPr>
      </w:pPr>
    </w:p>
    <w:p w14:paraId="23856AD6">
      <w:pPr>
        <w:pStyle w:val="3"/>
        <w:numPr>
          <w:ilvl w:val="0"/>
          <w:numId w:val="4"/>
        </w:numPr>
        <w:ind w:left="0" w:leftChars="0" w:firstLine="0" w:firstLineChars="0"/>
        <w:rPr>
          <w:b/>
        </w:rPr>
      </w:pPr>
      <w:bookmarkStart w:id="38" w:name="_Toc28424"/>
      <w:bookmarkStart w:id="39" w:name="_Toc165"/>
      <w:r>
        <w:t>keys.c/h — 按键驱动</w:t>
      </w:r>
      <w:bookmarkEnd w:id="38"/>
      <w:bookmarkEnd w:id="39"/>
    </w:p>
    <w:p w14:paraId="283215AE">
      <w:pPr>
        <w:pStyle w:val="11"/>
        <w:widowControl/>
        <w:rPr>
          <w:rFonts w:ascii="Times New Roman" w:hAnsi="Calibri" w:eastAsia="宋体" w:cs="Times New Roman"/>
          <w:sz w:val="21"/>
        </w:rPr>
      </w:pPr>
      <w:r>
        <w:rPr>
          <w:rFonts w:ascii="Times New Roman" w:hAnsi="Calibri" w:eastAsia="宋体" w:cs="Times New Roman"/>
          <w:sz w:val="21"/>
        </w:rPr>
        <w:t>管理两个硬件按键: KEY (PE4, 前进/翻页) 和 KEY1 (PE3, 后退)。实现软件消抖 (20ms) 和防连按 (300ms 冷却), 内部上拉模式 (按下为低电平)。</w:t>
      </w:r>
    </w:p>
    <w:p w14:paraId="5FCB9D68">
      <w:pPr>
        <w:pStyle w:val="11"/>
        <w:widowControl/>
        <w:rPr>
          <w:rFonts w:ascii="Times New Roman" w:hAnsi="Calibri" w:eastAsia="宋体" w:cs="Times New Roman"/>
          <w:b/>
          <w:color w:val="2F5496"/>
          <w:sz w:val="21"/>
        </w:rPr>
      </w:pPr>
    </w:p>
    <w:p w14:paraId="2F586D22">
      <w:pPr>
        <w:pStyle w:val="11"/>
        <w:widowControl/>
        <w:rPr>
          <w:rFonts w:ascii="Times New Roman" w:hAnsi="Calibri" w:eastAsia="宋体" w:cs="Times New Roman"/>
          <w:sz w:val="21"/>
        </w:rPr>
      </w:pPr>
      <w:r>
        <w:rPr>
          <w:rFonts w:ascii="Times New Roman" w:hAnsi="Calibri" w:eastAsia="宋体" w:cs="Times New Roman"/>
          <w:b/>
          <w:color w:val="2F5496"/>
          <w:sz w:val="21"/>
        </w:rPr>
        <w:t>Key_GetPressed()</w:t>
      </w:r>
    </w:p>
    <w:p w14:paraId="60C6AC9A">
      <w:pPr>
        <w:pStyle w:val="11"/>
        <w:widowControl/>
        <w:rPr>
          <w:rFonts w:ascii="Times New Roman" w:hAnsi="Calibri" w:eastAsia="宋体" w:cs="Times New Roman"/>
          <w:sz w:val="21"/>
        </w:rPr>
      </w:pPr>
      <w:r>
        <w:rPr>
          <w:rFonts w:ascii="Times New Roman" w:hAnsi="Calibri" w:eastAsia="宋体" w:cs="Times New Roman"/>
          <w:b/>
          <w:color w:val="2F5496"/>
          <w:sz w:val="21"/>
        </w:rPr>
        <w:t>【目的】检测 KEY (PE4) 是否被有效按下。两阶段消抖: 检测到低电平后延时 20ms 再次检测, 确认后检查距上次有效按下是否超过 300ms。</w:t>
      </w:r>
    </w:p>
    <w:p w14:paraId="3094164C">
      <w:pPr>
        <w:pStyle w:val="11"/>
        <w:widowControl/>
        <w:rPr>
          <w:rFonts w:ascii="Times New Roman" w:hAnsi="Calibri" w:eastAsia="宋体" w:cs="Times New Roman"/>
          <w:sz w:val="21"/>
        </w:rPr>
      </w:pPr>
      <w:r>
        <w:rPr>
          <w:rFonts w:ascii="Times New Roman" w:hAnsi="Calibri" w:eastAsia="宋体" w:cs="Times New Roman"/>
          <w:b/>
          <w:color w:val="2F5496"/>
          <w:sz w:val="21"/>
        </w:rPr>
        <w:t>【返回值】int: 1=有效按下, 0=未按下</w:t>
      </w:r>
    </w:p>
    <w:p w14:paraId="13E25F22">
      <w:pPr>
        <w:pStyle w:val="11"/>
        <w:widowControl/>
        <w:rPr>
          <w:rFonts w:ascii="Times New Roman" w:hAnsi="Calibri" w:eastAsia="宋体" w:cs="Times New Roman"/>
          <w:b/>
          <w:color w:val="2F5496"/>
          <w:sz w:val="21"/>
        </w:rPr>
      </w:pPr>
    </w:p>
    <w:p w14:paraId="2144AB2B">
      <w:pPr>
        <w:pStyle w:val="11"/>
        <w:widowControl/>
        <w:rPr>
          <w:rFonts w:ascii="Times New Roman" w:hAnsi="Calibri" w:eastAsia="宋体" w:cs="Times New Roman"/>
          <w:sz w:val="21"/>
        </w:rPr>
      </w:pPr>
      <w:r>
        <w:rPr>
          <w:rFonts w:ascii="Times New Roman" w:hAnsi="Calibri" w:eastAsia="宋体" w:cs="Times New Roman"/>
          <w:b/>
          <w:color w:val="2F5496"/>
          <w:sz w:val="21"/>
        </w:rPr>
        <w:t>Key_GetBack()</w:t>
      </w:r>
    </w:p>
    <w:p w14:paraId="21B9BDCA">
      <w:pPr>
        <w:pStyle w:val="11"/>
        <w:widowControl/>
        <w:rPr>
          <w:rFonts w:ascii="Times New Roman" w:hAnsi="Calibri" w:eastAsia="宋体" w:cs="Times New Roman"/>
          <w:sz w:val="21"/>
        </w:rPr>
      </w:pPr>
      <w:r>
        <w:rPr>
          <w:rFonts w:ascii="Times New Roman" w:hAnsi="Calibri" w:eastAsia="宋体" w:cs="Times New Roman"/>
          <w:b/>
          <w:color w:val="2F5496"/>
          <w:sz w:val="21"/>
        </w:rPr>
        <w:t>【目的】检测 KEY1 (PE3) 是否被有效按下, 逻辑同 Key_GetPressed()。</w:t>
      </w:r>
    </w:p>
    <w:p w14:paraId="3DE5F81F">
      <w:pPr>
        <w:pStyle w:val="11"/>
        <w:widowControl/>
        <w:rPr>
          <w:rFonts w:ascii="Times New Roman" w:hAnsi="Calibri" w:eastAsia="宋体" w:cs="Times New Roman"/>
          <w:sz w:val="21"/>
        </w:rPr>
      </w:pPr>
      <w:r>
        <w:rPr>
          <w:rFonts w:ascii="Times New Roman" w:hAnsi="Calibri" w:eastAsia="宋体" w:cs="Times New Roman"/>
          <w:b/>
          <w:color w:val="2F5496"/>
          <w:sz w:val="21"/>
        </w:rPr>
        <w:t>【返回值】int: 1=有效按下, 0=未按下</w:t>
      </w:r>
    </w:p>
    <w:p w14:paraId="269BD67C">
      <w:pPr>
        <w:rPr>
          <w:rFonts w:hint="eastAsia" w:eastAsia="宋体"/>
          <w:lang w:eastAsia="zh-CN"/>
        </w:rPr>
      </w:pPr>
    </w:p>
    <w:p w14:paraId="0469BA74">
      <w:pPr>
        <w:pStyle w:val="3"/>
        <w:numPr>
          <w:ilvl w:val="0"/>
          <w:numId w:val="4"/>
        </w:numPr>
        <w:ind w:left="0" w:leftChars="0" w:firstLine="0" w:firstLineChars="0"/>
        <w:rPr>
          <w:b/>
        </w:rPr>
      </w:pPr>
      <w:bookmarkStart w:id="40" w:name="_Toc7298"/>
      <w:bookmarkStart w:id="41" w:name="_Toc22834"/>
      <w:r>
        <w:t>main.c + FreeRTOSConfig.h — 主程序与 RTOS 配置</w:t>
      </w:r>
      <w:bookmarkEnd w:id="40"/>
      <w:bookmarkEnd w:id="41"/>
    </w:p>
    <w:p w14:paraId="5B3A0F19">
      <w:pPr>
        <w:pStyle w:val="11"/>
        <w:widowControl/>
        <w:rPr>
          <w:rFonts w:ascii="Times New Roman" w:hAnsi="Calibri" w:eastAsia="宋体" w:cs="Times New Roman"/>
          <w:sz w:val="21"/>
        </w:rPr>
      </w:pPr>
      <w:r>
        <w:rPr>
          <w:rFonts w:ascii="Times New Roman" w:hAnsi="Calibri" w:eastAsia="宋体" w:cs="Times New Roman"/>
          <w:sz w:val="21"/>
        </w:rPr>
        <w:t>main.c 是整个系统的启动入口, 负责硬件初始化、FreeRTOS 任务创建和调度启动。FreeRTOSConfig.h 定义了内核参数, 包括调度策略、堆大小、优先级、中断嵌套等关键配置。</w:t>
      </w:r>
    </w:p>
    <w:p w14:paraId="53FAB848">
      <w:pPr>
        <w:pStyle w:val="11"/>
        <w:widowControl/>
        <w:rPr>
          <w:rFonts w:ascii="Times New Roman" w:hAnsi="Calibri" w:eastAsia="宋体" w:cs="Times New Roman"/>
          <w:sz w:val="21"/>
        </w:rPr>
      </w:pPr>
    </w:p>
    <w:p w14:paraId="1153C045">
      <w:pPr>
        <w:pStyle w:val="11"/>
        <w:rPr>
          <w:rFonts w:ascii="Times New Roman" w:hAnsi="Calibri" w:eastAsia="宋体" w:cs="Times New Roman"/>
          <w:sz w:val="21"/>
        </w:rPr>
      </w:pPr>
      <w:r>
        <w:rPr>
          <w:rFonts w:hint="eastAsia" w:cs="Times New Roman"/>
          <w:sz w:val="21"/>
          <w:lang w:val="en-US" w:eastAsia="zh-CN"/>
        </w:rPr>
        <w:t>3.14.1</w:t>
      </w:r>
      <w:r>
        <w:rPr>
          <w:rFonts w:ascii="Times New Roman" w:hAnsi="Calibri" w:eastAsia="宋体" w:cs="Times New Roman"/>
          <w:sz w:val="21"/>
        </w:rPr>
        <w:t>FreeRTOS 关键配置参数</w:t>
      </w:r>
    </w:p>
    <w:tbl>
      <w:tblPr>
        <w:tblStyle w:val="17"/>
        <w:tblW w:w="8525" w:type="dxa"/>
        <w:jc w:val="center"/>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Layout w:type="autofit"/>
        <w:tblCellMar>
          <w:top w:w="0" w:type="dxa"/>
          <w:left w:w="10" w:type="dxa"/>
          <w:bottom w:w="0" w:type="dxa"/>
          <w:right w:w="10" w:type="dxa"/>
        </w:tblCellMar>
      </w:tblPr>
      <w:tblGrid>
        <w:gridCol w:w="4752"/>
        <w:gridCol w:w="1186"/>
        <w:gridCol w:w="2587"/>
      </w:tblGrid>
      <w:tr w14:paraId="51D91071">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blHeader/>
          <w:jc w:val="center"/>
        </w:trPr>
        <w:tc>
          <w:tcPr>
            <w:tcW w:w="2800" w:type="dxa"/>
            <w:shd w:val="clear" w:color="auto" w:fill="2F5496"/>
            <w:vAlign w:val="center"/>
          </w:tcPr>
          <w:p w14:paraId="6BB37C4F">
            <w:pPr>
              <w:spacing w:before="40" w:after="40" w:line="240" w:lineRule="auto"/>
              <w:jc w:val="center"/>
            </w:pPr>
            <w:r>
              <w:rPr>
                <w:rFonts w:ascii="Arial" w:eastAsia="宋体"/>
                <w:b/>
                <w:color w:val="FFFFFF"/>
                <w:sz w:val="18"/>
              </w:rPr>
              <w:t>配置项</w:t>
            </w:r>
          </w:p>
        </w:tc>
        <w:tc>
          <w:tcPr>
            <w:tcW w:w="1500" w:type="dxa"/>
            <w:shd w:val="clear" w:color="auto" w:fill="2F5496"/>
            <w:vAlign w:val="center"/>
          </w:tcPr>
          <w:p w14:paraId="7FE8498A">
            <w:pPr>
              <w:spacing w:before="40" w:after="40" w:line="240" w:lineRule="auto"/>
              <w:jc w:val="center"/>
            </w:pPr>
            <w:r>
              <w:rPr>
                <w:rFonts w:ascii="Arial" w:eastAsia="宋体"/>
                <w:b/>
                <w:color w:val="FFFFFF"/>
                <w:sz w:val="18"/>
              </w:rPr>
              <w:t>值</w:t>
            </w:r>
          </w:p>
        </w:tc>
        <w:tc>
          <w:tcPr>
            <w:tcW w:w="4225" w:type="dxa"/>
            <w:shd w:val="clear" w:color="auto" w:fill="2F5496"/>
            <w:vAlign w:val="center"/>
          </w:tcPr>
          <w:p w14:paraId="2550B7CB">
            <w:pPr>
              <w:spacing w:before="40" w:after="40" w:line="240" w:lineRule="auto"/>
              <w:jc w:val="center"/>
            </w:pPr>
            <w:r>
              <w:rPr>
                <w:rFonts w:ascii="Arial" w:eastAsia="宋体"/>
                <w:b/>
                <w:color w:val="FFFFFF"/>
                <w:sz w:val="18"/>
              </w:rPr>
              <w:t>说明</w:t>
            </w:r>
          </w:p>
        </w:tc>
      </w:tr>
      <w:tr w14:paraId="5BEB401D">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800" w:type="dxa"/>
            <w:shd w:val="clear" w:color="auto" w:fill="D6E4F0"/>
            <w:vAlign w:val="center"/>
          </w:tcPr>
          <w:p w14:paraId="0E352A47">
            <w:pPr>
              <w:spacing w:before="40" w:after="40" w:line="240" w:lineRule="auto"/>
              <w:jc w:val="center"/>
            </w:pPr>
            <w:r>
              <w:rPr>
                <w:rFonts w:ascii="Arial" w:eastAsia="宋体"/>
                <w:color w:val="000000"/>
                <w:sz w:val="18"/>
              </w:rPr>
              <w:t>configCPU_CLOCK_HZ</w:t>
            </w:r>
          </w:p>
        </w:tc>
        <w:tc>
          <w:tcPr>
            <w:tcW w:w="1500" w:type="dxa"/>
            <w:shd w:val="clear" w:color="auto" w:fill="D6E4F0"/>
            <w:vAlign w:val="center"/>
          </w:tcPr>
          <w:p w14:paraId="41869F1A">
            <w:pPr>
              <w:spacing w:before="40" w:after="40" w:line="240" w:lineRule="auto"/>
              <w:jc w:val="center"/>
            </w:pPr>
            <w:r>
              <w:rPr>
                <w:rFonts w:ascii="Arial" w:eastAsia="宋体"/>
                <w:color w:val="000000"/>
                <w:sz w:val="18"/>
              </w:rPr>
              <w:t>72000000</w:t>
            </w:r>
          </w:p>
        </w:tc>
        <w:tc>
          <w:tcPr>
            <w:tcW w:w="4225" w:type="dxa"/>
            <w:shd w:val="clear" w:color="auto" w:fill="D6E4F0"/>
            <w:vAlign w:val="center"/>
          </w:tcPr>
          <w:p w14:paraId="2B92B23A">
            <w:pPr>
              <w:spacing w:before="40" w:after="40" w:line="240" w:lineRule="auto"/>
              <w:jc w:val="center"/>
            </w:pPr>
            <w:r>
              <w:rPr>
                <w:rFonts w:ascii="Arial" w:eastAsia="宋体"/>
                <w:color w:val="000000"/>
                <w:sz w:val="18"/>
              </w:rPr>
              <w:t>系统时钟 72MHz</w:t>
            </w:r>
          </w:p>
        </w:tc>
      </w:tr>
      <w:tr w14:paraId="0F5C31A1">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800" w:type="dxa"/>
            <w:vAlign w:val="center"/>
          </w:tcPr>
          <w:p w14:paraId="71D6639A">
            <w:pPr>
              <w:spacing w:before="40" w:after="40" w:line="240" w:lineRule="auto"/>
              <w:jc w:val="center"/>
            </w:pPr>
            <w:r>
              <w:rPr>
                <w:rFonts w:ascii="Arial" w:eastAsia="宋体"/>
                <w:color w:val="000000"/>
                <w:sz w:val="18"/>
              </w:rPr>
              <w:t>configTICK_RATE_HZ</w:t>
            </w:r>
          </w:p>
        </w:tc>
        <w:tc>
          <w:tcPr>
            <w:tcW w:w="1500" w:type="dxa"/>
            <w:vAlign w:val="center"/>
          </w:tcPr>
          <w:p w14:paraId="048532CF">
            <w:pPr>
              <w:spacing w:before="40" w:after="40" w:line="240" w:lineRule="auto"/>
              <w:jc w:val="center"/>
            </w:pPr>
            <w:r>
              <w:rPr>
                <w:rFonts w:ascii="Arial" w:eastAsia="宋体"/>
                <w:color w:val="000000"/>
                <w:sz w:val="18"/>
              </w:rPr>
              <w:t>1000</w:t>
            </w:r>
          </w:p>
        </w:tc>
        <w:tc>
          <w:tcPr>
            <w:tcW w:w="4225" w:type="dxa"/>
            <w:vAlign w:val="center"/>
          </w:tcPr>
          <w:p w14:paraId="09C88388">
            <w:pPr>
              <w:spacing w:before="40" w:after="40" w:line="240" w:lineRule="auto"/>
              <w:jc w:val="center"/>
            </w:pPr>
            <w:r>
              <w:rPr>
                <w:rFonts w:ascii="Arial" w:eastAsia="宋体"/>
                <w:color w:val="000000"/>
                <w:sz w:val="18"/>
              </w:rPr>
              <w:t>SysTick 1ms 时基</w:t>
            </w:r>
          </w:p>
        </w:tc>
      </w:tr>
      <w:tr w14:paraId="421DB7DE">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PrEx>
        <w:trPr>
          <w:jc w:val="center"/>
        </w:trPr>
        <w:tc>
          <w:tcPr>
            <w:tcW w:w="2800" w:type="dxa"/>
            <w:shd w:val="clear" w:color="auto" w:fill="D6E4F0"/>
            <w:vAlign w:val="center"/>
          </w:tcPr>
          <w:p w14:paraId="33A381EE">
            <w:pPr>
              <w:spacing w:before="40" w:after="40" w:line="240" w:lineRule="auto"/>
              <w:jc w:val="center"/>
            </w:pPr>
            <w:r>
              <w:rPr>
                <w:rFonts w:ascii="Arial" w:eastAsia="宋体"/>
                <w:color w:val="000000"/>
                <w:sz w:val="18"/>
              </w:rPr>
              <w:t>configMAX_PRIORITIES</w:t>
            </w:r>
          </w:p>
        </w:tc>
        <w:tc>
          <w:tcPr>
            <w:tcW w:w="1500" w:type="dxa"/>
            <w:shd w:val="clear" w:color="auto" w:fill="D6E4F0"/>
            <w:vAlign w:val="center"/>
          </w:tcPr>
          <w:p w14:paraId="3E1D74E6">
            <w:pPr>
              <w:spacing w:before="40" w:after="40" w:line="240" w:lineRule="auto"/>
              <w:jc w:val="center"/>
            </w:pPr>
            <w:r>
              <w:rPr>
                <w:rFonts w:ascii="Arial" w:eastAsia="宋体"/>
                <w:color w:val="000000"/>
                <w:sz w:val="18"/>
              </w:rPr>
              <w:t>5</w:t>
            </w:r>
          </w:p>
        </w:tc>
        <w:tc>
          <w:tcPr>
            <w:tcW w:w="4225" w:type="dxa"/>
            <w:shd w:val="clear" w:color="auto" w:fill="D6E4F0"/>
            <w:vAlign w:val="center"/>
          </w:tcPr>
          <w:p w14:paraId="14223D5F">
            <w:pPr>
              <w:spacing w:before="40" w:after="40" w:line="240" w:lineRule="auto"/>
              <w:jc w:val="center"/>
            </w:pPr>
            <w:r>
              <w:rPr>
                <w:rFonts w:ascii="Arial" w:eastAsia="宋体"/>
                <w:color w:val="000000"/>
                <w:sz w:val="18"/>
              </w:rPr>
              <w:t>优先级 0-4 (数值越大越高)</w:t>
            </w:r>
          </w:p>
        </w:tc>
      </w:tr>
      <w:tr w14:paraId="4FC042AB">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800" w:type="dxa"/>
            <w:vAlign w:val="center"/>
          </w:tcPr>
          <w:p w14:paraId="0D8AA7EE">
            <w:pPr>
              <w:spacing w:before="40" w:after="40" w:line="240" w:lineRule="auto"/>
              <w:jc w:val="center"/>
            </w:pPr>
            <w:r>
              <w:rPr>
                <w:rFonts w:ascii="Arial" w:eastAsia="宋体"/>
                <w:color w:val="000000"/>
                <w:sz w:val="18"/>
              </w:rPr>
              <w:t>configMINIMAL_STACK_SIZE</w:t>
            </w:r>
          </w:p>
        </w:tc>
        <w:tc>
          <w:tcPr>
            <w:tcW w:w="1500" w:type="dxa"/>
            <w:vAlign w:val="center"/>
          </w:tcPr>
          <w:p w14:paraId="313838D4">
            <w:pPr>
              <w:spacing w:before="40" w:after="40" w:line="240" w:lineRule="auto"/>
              <w:jc w:val="center"/>
            </w:pPr>
            <w:r>
              <w:rPr>
                <w:rFonts w:ascii="Arial" w:eastAsia="宋体"/>
                <w:color w:val="000000"/>
                <w:sz w:val="18"/>
              </w:rPr>
              <w:t>128</w:t>
            </w:r>
          </w:p>
        </w:tc>
        <w:tc>
          <w:tcPr>
            <w:tcW w:w="4225" w:type="dxa"/>
            <w:vAlign w:val="center"/>
          </w:tcPr>
          <w:p w14:paraId="494A180C">
            <w:pPr>
              <w:spacing w:before="40" w:after="40" w:line="240" w:lineRule="auto"/>
              <w:jc w:val="center"/>
            </w:pPr>
            <w:r>
              <w:rPr>
                <w:rFonts w:ascii="Arial" w:eastAsia="宋体"/>
                <w:color w:val="000000"/>
                <w:sz w:val="18"/>
              </w:rPr>
              <w:t>最小任务栈 (字, 4 字节/字)</w:t>
            </w:r>
          </w:p>
        </w:tc>
      </w:tr>
      <w:tr w14:paraId="74F297E3">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800" w:type="dxa"/>
            <w:shd w:val="clear" w:color="auto" w:fill="D6E4F0"/>
            <w:vAlign w:val="center"/>
          </w:tcPr>
          <w:p w14:paraId="34A56CB6">
            <w:pPr>
              <w:spacing w:before="40" w:after="40" w:line="240" w:lineRule="auto"/>
              <w:jc w:val="center"/>
            </w:pPr>
            <w:r>
              <w:rPr>
                <w:rFonts w:ascii="Arial" w:eastAsia="宋体"/>
                <w:color w:val="000000"/>
                <w:sz w:val="18"/>
              </w:rPr>
              <w:t>configTOTAL_HEAP_SIZE</w:t>
            </w:r>
          </w:p>
        </w:tc>
        <w:tc>
          <w:tcPr>
            <w:tcW w:w="1500" w:type="dxa"/>
            <w:shd w:val="clear" w:color="auto" w:fill="D6E4F0"/>
            <w:vAlign w:val="center"/>
          </w:tcPr>
          <w:p w14:paraId="28C59BB6">
            <w:pPr>
              <w:spacing w:before="40" w:after="40" w:line="240" w:lineRule="auto"/>
              <w:jc w:val="center"/>
            </w:pPr>
            <w:r>
              <w:rPr>
                <w:rFonts w:ascii="Arial" w:eastAsia="宋体"/>
                <w:color w:val="000000"/>
                <w:sz w:val="18"/>
              </w:rPr>
              <w:t>15*1024</w:t>
            </w:r>
          </w:p>
        </w:tc>
        <w:tc>
          <w:tcPr>
            <w:tcW w:w="4225" w:type="dxa"/>
            <w:shd w:val="clear" w:color="auto" w:fill="D6E4F0"/>
            <w:vAlign w:val="center"/>
          </w:tcPr>
          <w:p w14:paraId="3C56A712">
            <w:pPr>
              <w:spacing w:before="40" w:after="40" w:line="240" w:lineRule="auto"/>
              <w:jc w:val="center"/>
            </w:pPr>
            <w:r>
              <w:rPr>
                <w:rFonts w:ascii="Arial" w:eastAsia="宋体"/>
                <w:color w:val="000000"/>
                <w:sz w:val="18"/>
              </w:rPr>
              <w:t>总堆大小 15KB (heap_4 分配)</w:t>
            </w:r>
          </w:p>
        </w:tc>
      </w:tr>
      <w:tr w14:paraId="0D4E01D8">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800" w:type="dxa"/>
            <w:vAlign w:val="center"/>
          </w:tcPr>
          <w:p w14:paraId="0B8F8515">
            <w:pPr>
              <w:spacing w:before="40" w:after="40" w:line="240" w:lineRule="auto"/>
              <w:jc w:val="center"/>
            </w:pPr>
            <w:r>
              <w:rPr>
                <w:rFonts w:ascii="Arial" w:eastAsia="宋体"/>
                <w:color w:val="000000"/>
                <w:sz w:val="18"/>
              </w:rPr>
              <w:t>configUSE_PREEMPTION</w:t>
            </w:r>
          </w:p>
        </w:tc>
        <w:tc>
          <w:tcPr>
            <w:tcW w:w="1500" w:type="dxa"/>
            <w:vAlign w:val="center"/>
          </w:tcPr>
          <w:p w14:paraId="12B0A9BD">
            <w:pPr>
              <w:spacing w:before="40" w:after="40" w:line="240" w:lineRule="auto"/>
              <w:jc w:val="center"/>
            </w:pPr>
            <w:r>
              <w:rPr>
                <w:rFonts w:ascii="Arial" w:eastAsia="宋体"/>
                <w:color w:val="000000"/>
                <w:sz w:val="18"/>
              </w:rPr>
              <w:t>1</w:t>
            </w:r>
          </w:p>
        </w:tc>
        <w:tc>
          <w:tcPr>
            <w:tcW w:w="4225" w:type="dxa"/>
            <w:vAlign w:val="center"/>
          </w:tcPr>
          <w:p w14:paraId="0EFF828E">
            <w:pPr>
              <w:spacing w:before="40" w:after="40" w:line="240" w:lineRule="auto"/>
              <w:jc w:val="center"/>
            </w:pPr>
            <w:r>
              <w:rPr>
                <w:rFonts w:ascii="Arial" w:eastAsia="宋体"/>
                <w:color w:val="000000"/>
                <w:sz w:val="18"/>
              </w:rPr>
              <w:t>抢占式调度</w:t>
            </w:r>
          </w:p>
        </w:tc>
      </w:tr>
      <w:tr w14:paraId="30EC0D82">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800" w:type="dxa"/>
            <w:shd w:val="clear" w:color="auto" w:fill="D6E4F0"/>
            <w:vAlign w:val="center"/>
          </w:tcPr>
          <w:p w14:paraId="1351D98D">
            <w:pPr>
              <w:spacing w:before="40" w:after="40" w:line="240" w:lineRule="auto"/>
              <w:jc w:val="center"/>
            </w:pPr>
            <w:r>
              <w:rPr>
                <w:rFonts w:ascii="Arial" w:eastAsia="宋体"/>
                <w:color w:val="000000"/>
                <w:sz w:val="18"/>
              </w:rPr>
              <w:t>configCHECK_FOR_STACK_OVERFLOW</w:t>
            </w:r>
          </w:p>
        </w:tc>
        <w:tc>
          <w:tcPr>
            <w:tcW w:w="1500" w:type="dxa"/>
            <w:shd w:val="clear" w:color="auto" w:fill="D6E4F0"/>
            <w:vAlign w:val="center"/>
          </w:tcPr>
          <w:p w14:paraId="5BDE8DDE">
            <w:pPr>
              <w:spacing w:before="40" w:after="40" w:line="240" w:lineRule="auto"/>
              <w:jc w:val="center"/>
            </w:pPr>
            <w:r>
              <w:rPr>
                <w:rFonts w:ascii="Arial" w:eastAsia="宋体"/>
                <w:color w:val="000000"/>
                <w:sz w:val="18"/>
              </w:rPr>
              <w:t>1</w:t>
            </w:r>
          </w:p>
        </w:tc>
        <w:tc>
          <w:tcPr>
            <w:tcW w:w="4225" w:type="dxa"/>
            <w:shd w:val="clear" w:color="auto" w:fill="D6E4F0"/>
            <w:vAlign w:val="center"/>
          </w:tcPr>
          <w:p w14:paraId="3727C322">
            <w:pPr>
              <w:spacing w:before="40" w:after="40" w:line="240" w:lineRule="auto"/>
              <w:jc w:val="center"/>
            </w:pPr>
            <w:r>
              <w:rPr>
                <w:rFonts w:ascii="Arial" w:eastAsia="宋体"/>
                <w:color w:val="000000"/>
                <w:sz w:val="18"/>
              </w:rPr>
              <w:t>栈溢出检测使能</w:t>
            </w:r>
          </w:p>
        </w:tc>
      </w:tr>
      <w:tr w14:paraId="30D9CFF8">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800" w:type="dxa"/>
            <w:vAlign w:val="center"/>
          </w:tcPr>
          <w:p w14:paraId="6E9B956C">
            <w:pPr>
              <w:spacing w:before="40" w:after="40" w:line="240" w:lineRule="auto"/>
              <w:jc w:val="center"/>
            </w:pPr>
            <w:r>
              <w:rPr>
                <w:rFonts w:ascii="Arial" w:eastAsia="宋体"/>
                <w:color w:val="000000"/>
                <w:sz w:val="18"/>
              </w:rPr>
              <w:t>configUSE_MUTEXES</w:t>
            </w:r>
          </w:p>
        </w:tc>
        <w:tc>
          <w:tcPr>
            <w:tcW w:w="1500" w:type="dxa"/>
            <w:vAlign w:val="center"/>
          </w:tcPr>
          <w:p w14:paraId="72732105">
            <w:pPr>
              <w:spacing w:before="40" w:after="40" w:line="240" w:lineRule="auto"/>
              <w:jc w:val="center"/>
            </w:pPr>
            <w:r>
              <w:rPr>
                <w:rFonts w:ascii="Arial" w:eastAsia="宋体"/>
                <w:color w:val="000000"/>
                <w:sz w:val="18"/>
              </w:rPr>
              <w:t>1</w:t>
            </w:r>
          </w:p>
        </w:tc>
        <w:tc>
          <w:tcPr>
            <w:tcW w:w="4225" w:type="dxa"/>
            <w:vAlign w:val="center"/>
          </w:tcPr>
          <w:p w14:paraId="6BC73A95">
            <w:pPr>
              <w:spacing w:before="40" w:after="40" w:line="240" w:lineRule="auto"/>
              <w:jc w:val="center"/>
            </w:pPr>
            <w:r>
              <w:rPr>
                <w:rFonts w:ascii="Arial" w:eastAsia="宋体"/>
                <w:color w:val="000000"/>
                <w:sz w:val="18"/>
              </w:rPr>
              <w:t>互斥锁支持 (I2C 锁)</w:t>
            </w:r>
          </w:p>
        </w:tc>
      </w:tr>
      <w:tr w14:paraId="51BA7CA9">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800" w:type="dxa"/>
            <w:shd w:val="clear" w:color="auto" w:fill="D6E4F0"/>
            <w:vAlign w:val="center"/>
          </w:tcPr>
          <w:p w14:paraId="00EA7626">
            <w:pPr>
              <w:spacing w:before="40" w:after="40" w:line="240" w:lineRule="auto"/>
              <w:jc w:val="center"/>
            </w:pPr>
            <w:r>
              <w:rPr>
                <w:rFonts w:ascii="Arial" w:eastAsia="宋体"/>
                <w:color w:val="000000"/>
                <w:sz w:val="18"/>
              </w:rPr>
              <w:t>configUSE_COUNTING_SEMAPHORES</w:t>
            </w:r>
          </w:p>
        </w:tc>
        <w:tc>
          <w:tcPr>
            <w:tcW w:w="1500" w:type="dxa"/>
            <w:shd w:val="clear" w:color="auto" w:fill="D6E4F0"/>
            <w:vAlign w:val="center"/>
          </w:tcPr>
          <w:p w14:paraId="1F8F85A6">
            <w:pPr>
              <w:spacing w:before="40" w:after="40" w:line="240" w:lineRule="auto"/>
              <w:jc w:val="center"/>
            </w:pPr>
            <w:r>
              <w:rPr>
                <w:rFonts w:ascii="Arial" w:eastAsia="宋体"/>
                <w:color w:val="000000"/>
                <w:sz w:val="18"/>
              </w:rPr>
              <w:t>1</w:t>
            </w:r>
          </w:p>
        </w:tc>
        <w:tc>
          <w:tcPr>
            <w:tcW w:w="4225" w:type="dxa"/>
            <w:shd w:val="clear" w:color="auto" w:fill="D6E4F0"/>
            <w:vAlign w:val="center"/>
          </w:tcPr>
          <w:p w14:paraId="5D214192">
            <w:pPr>
              <w:spacing w:before="40" w:after="40" w:line="240" w:lineRule="auto"/>
              <w:jc w:val="center"/>
            </w:pPr>
            <w:r>
              <w:rPr>
                <w:rFonts w:ascii="Arial" w:eastAsia="宋体"/>
                <w:color w:val="000000"/>
                <w:sz w:val="18"/>
              </w:rPr>
              <w:t>计数信号量支持</w:t>
            </w:r>
          </w:p>
        </w:tc>
      </w:tr>
      <w:tr w14:paraId="2C997BD1">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800" w:type="dxa"/>
            <w:vAlign w:val="center"/>
          </w:tcPr>
          <w:p w14:paraId="25454EF5">
            <w:pPr>
              <w:spacing w:before="40" w:after="40" w:line="240" w:lineRule="auto"/>
              <w:jc w:val="center"/>
            </w:pPr>
            <w:r>
              <w:rPr>
                <w:rFonts w:ascii="Arial" w:eastAsia="宋体"/>
                <w:color w:val="000000"/>
                <w:sz w:val="18"/>
              </w:rPr>
              <w:t>configUSE_TIMERS</w:t>
            </w:r>
          </w:p>
        </w:tc>
        <w:tc>
          <w:tcPr>
            <w:tcW w:w="1500" w:type="dxa"/>
            <w:vAlign w:val="center"/>
          </w:tcPr>
          <w:p w14:paraId="7AAE3601">
            <w:pPr>
              <w:spacing w:before="40" w:after="40" w:line="240" w:lineRule="auto"/>
              <w:jc w:val="center"/>
            </w:pPr>
            <w:r>
              <w:rPr>
                <w:rFonts w:ascii="Arial" w:eastAsia="宋体"/>
                <w:color w:val="000000"/>
                <w:sz w:val="18"/>
              </w:rPr>
              <w:t>1</w:t>
            </w:r>
          </w:p>
        </w:tc>
        <w:tc>
          <w:tcPr>
            <w:tcW w:w="4225" w:type="dxa"/>
            <w:vAlign w:val="center"/>
          </w:tcPr>
          <w:p w14:paraId="6C98A87F">
            <w:pPr>
              <w:spacing w:before="40" w:after="40" w:line="240" w:lineRule="auto"/>
              <w:jc w:val="center"/>
            </w:pPr>
            <w:r>
              <w:rPr>
                <w:rFonts w:ascii="Arial" w:eastAsia="宋体"/>
                <w:color w:val="000000"/>
                <w:sz w:val="18"/>
              </w:rPr>
              <w:t>软件定时器支持</w:t>
            </w:r>
          </w:p>
        </w:tc>
      </w:tr>
      <w:tr w14:paraId="492F5229">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800" w:type="dxa"/>
            <w:shd w:val="clear" w:color="auto" w:fill="D6E4F0"/>
            <w:vAlign w:val="center"/>
          </w:tcPr>
          <w:p w14:paraId="08AAAD1F">
            <w:pPr>
              <w:spacing w:before="40" w:after="40" w:line="240" w:lineRule="auto"/>
              <w:jc w:val="center"/>
            </w:pPr>
            <w:r>
              <w:rPr>
                <w:rFonts w:ascii="Arial" w:eastAsia="宋体"/>
                <w:color w:val="000000"/>
                <w:sz w:val="18"/>
              </w:rPr>
              <w:t>configLIBRARY_MAX_SYSCALL_INTERRUPT_PRIORITY</w:t>
            </w:r>
          </w:p>
        </w:tc>
        <w:tc>
          <w:tcPr>
            <w:tcW w:w="1500" w:type="dxa"/>
            <w:shd w:val="clear" w:color="auto" w:fill="D6E4F0"/>
            <w:vAlign w:val="center"/>
          </w:tcPr>
          <w:p w14:paraId="35B78983">
            <w:pPr>
              <w:spacing w:before="40" w:after="40" w:line="240" w:lineRule="auto"/>
              <w:jc w:val="center"/>
            </w:pPr>
            <w:r>
              <w:rPr>
                <w:rFonts w:ascii="Arial" w:eastAsia="宋体"/>
                <w:color w:val="000000"/>
                <w:sz w:val="18"/>
              </w:rPr>
              <w:t>5</w:t>
            </w:r>
          </w:p>
        </w:tc>
        <w:tc>
          <w:tcPr>
            <w:tcW w:w="4225" w:type="dxa"/>
            <w:shd w:val="clear" w:color="auto" w:fill="D6E4F0"/>
            <w:vAlign w:val="center"/>
          </w:tcPr>
          <w:p w14:paraId="6778ABAE">
            <w:pPr>
              <w:spacing w:before="40" w:after="40" w:line="240" w:lineRule="auto"/>
              <w:jc w:val="center"/>
            </w:pPr>
            <w:r>
              <w:rPr>
                <w:rFonts w:ascii="Arial" w:eastAsia="宋体"/>
                <w:color w:val="000000"/>
                <w:sz w:val="18"/>
              </w:rPr>
              <w:t>中断安全调用阈值</w:t>
            </w:r>
          </w:p>
        </w:tc>
      </w:tr>
    </w:tbl>
    <w:p w14:paraId="5FF7AF9D">
      <w:pPr>
        <w:pStyle w:val="11"/>
        <w:rPr>
          <w:rFonts w:ascii="Times New Roman" w:hAnsi="Calibri" w:eastAsia="宋体" w:cs="Times New Roman"/>
          <w:sz w:val="21"/>
        </w:rPr>
      </w:pPr>
    </w:p>
    <w:p w14:paraId="7135F8DB">
      <w:pPr>
        <w:pStyle w:val="11"/>
        <w:rPr>
          <w:rFonts w:ascii="Times New Roman" w:hAnsi="Calibri" w:eastAsia="宋体" w:cs="Times New Roman"/>
          <w:sz w:val="21"/>
        </w:rPr>
      </w:pPr>
      <w:r>
        <w:rPr>
          <w:rFonts w:ascii="Times New Roman" w:hAnsi="Calibri" w:eastAsia="宋体" w:cs="Times New Roman"/>
          <w:sz w:val="21"/>
        </w:rPr>
        <w:t>main() 执行流程</w:t>
      </w:r>
    </w:p>
    <w:p w14:paraId="616CB593">
      <w:pPr>
        <w:pStyle w:val="11"/>
        <w:widowControl/>
        <w:rPr>
          <w:rFonts w:ascii="Times New Roman" w:hAnsi="Calibri" w:eastAsia="宋体" w:cs="Times New Roman"/>
          <w:sz w:val="21"/>
        </w:rPr>
      </w:pPr>
      <w:r>
        <w:rPr>
          <w:rFonts w:ascii="Times New Roman" w:hAnsi="Calibri" w:eastAsia="宋体" w:cs="Times New Roman"/>
          <w:sz w:val="21"/>
        </w:rPr>
        <w:t>阶段一: 系统初始化</w:t>
      </w:r>
    </w:p>
    <w:p w14:paraId="29FC06C9">
      <w:pPr>
        <w:pStyle w:val="11"/>
        <w:widowControl/>
        <w:numPr>
          <w:ilvl w:val="0"/>
          <w:numId w:val="5"/>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SystemInit() + SystemCoreClockUpdate() — 配置系统时钟 72MHz</w:t>
      </w:r>
    </w:p>
    <w:p w14:paraId="404840E7">
      <w:pPr>
        <w:pStyle w:val="11"/>
        <w:widowControl/>
        <w:numPr>
          <w:ilvl w:val="0"/>
          <w:numId w:val="5"/>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Systick_Init() — 初始化 DWT 周期计数器</w:t>
      </w:r>
    </w:p>
    <w:p w14:paraId="48D0E25A">
      <w:pPr>
        <w:pStyle w:val="11"/>
        <w:widowControl/>
        <w:numPr>
          <w:ilvl w:val="0"/>
          <w:numId w:val="5"/>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静音蜂鸣器 — PB8 推挽输出低电平</w:t>
      </w:r>
    </w:p>
    <w:p w14:paraId="2CCF03CB">
      <w:pPr>
        <w:pStyle w:val="11"/>
        <w:widowControl/>
        <w:numPr>
          <w:ilvl w:val="0"/>
          <w:numId w:val="5"/>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I2C_HAL_Init() + I2C2_Init() — 初始化双 I2C 总线</w:t>
      </w:r>
    </w:p>
    <w:p w14:paraId="77AEBDC5">
      <w:pPr>
        <w:pStyle w:val="11"/>
        <w:widowControl/>
        <w:rPr>
          <w:rFonts w:ascii="Times New Roman" w:hAnsi="Calibri" w:eastAsia="宋体" w:cs="Times New Roman"/>
          <w:sz w:val="21"/>
        </w:rPr>
      </w:pPr>
      <w:r>
        <w:rPr>
          <w:rFonts w:ascii="Times New Roman" w:hAnsi="Calibri" w:eastAsia="宋体" w:cs="Times New Roman"/>
          <w:sz w:val="21"/>
        </w:rPr>
        <w:t>阶段二: 外设模块初始化</w:t>
      </w:r>
    </w:p>
    <w:p w14:paraId="65CFD519">
      <w:pPr>
        <w:pStyle w:val="11"/>
        <w:widowControl/>
        <w:numPr>
          <w:ilvl w:val="0"/>
          <w:numId w:val="5"/>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PPG_Init() — 预计算滤波器系数</w:t>
      </w:r>
    </w:p>
    <w:p w14:paraId="3A2881BA">
      <w:pPr>
        <w:pStyle w:val="11"/>
        <w:widowControl/>
        <w:numPr>
          <w:ilvl w:val="0"/>
          <w:numId w:val="5"/>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MAX30102_Init() — 传感器复位、FIFO、SPO2 模式、LED 电流</w:t>
      </w:r>
    </w:p>
    <w:p w14:paraId="2A51A86B">
      <w:pPr>
        <w:pStyle w:val="11"/>
        <w:widowControl/>
        <w:numPr>
          <w:ilvl w:val="0"/>
          <w:numId w:val="5"/>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DS18B20_Init() — GPIO 初始化为输入</w:t>
      </w:r>
    </w:p>
    <w:p w14:paraId="68E25FF2">
      <w:pPr>
        <w:pStyle w:val="11"/>
        <w:widowControl/>
        <w:numPr>
          <w:ilvl w:val="0"/>
          <w:numId w:val="5"/>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MPU6050_Init() — 唤醒、加速度量程 +/-2g</w:t>
      </w:r>
    </w:p>
    <w:p w14:paraId="0B7809BF">
      <w:pPr>
        <w:pStyle w:val="11"/>
        <w:widowControl/>
        <w:numPr>
          <w:ilvl w:val="0"/>
          <w:numId w:val="5"/>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DS1302_Init() — GPIO 初始化、自检测试 (UART 输出结果)</w:t>
      </w:r>
    </w:p>
    <w:p w14:paraId="453E04C2">
      <w:pPr>
        <w:pStyle w:val="11"/>
        <w:widowControl/>
        <w:numPr>
          <w:ilvl w:val="0"/>
          <w:numId w:val="5"/>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OLED_Init() — SSD1306 初始化序列、清屏</w:t>
      </w:r>
    </w:p>
    <w:p w14:paraId="24CBB991">
      <w:pPr>
        <w:pStyle w:val="11"/>
        <w:widowControl/>
        <w:numPr>
          <w:ilvl w:val="0"/>
          <w:numId w:val="5"/>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Keys_Init() — PE3/PE4 内部上拉</w:t>
      </w:r>
    </w:p>
    <w:p w14:paraId="6BC5FF1C">
      <w:pPr>
        <w:pStyle w:val="11"/>
        <w:widowControl/>
        <w:numPr>
          <w:ilvl w:val="0"/>
          <w:numId w:val="5"/>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HC05_Init(9600) — 蓝牙 AT 握手、波特率自适应</w:t>
      </w:r>
    </w:p>
    <w:p w14:paraId="122FE566">
      <w:pPr>
        <w:pStyle w:val="11"/>
        <w:widowControl/>
        <w:numPr>
          <w:ilvl w:val="0"/>
          <w:numId w:val="5"/>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ASR_Init(9600) — 语音串口初始化</w:t>
      </w:r>
    </w:p>
    <w:p w14:paraId="3AEC4FD7">
      <w:pPr>
        <w:pStyle w:val="4"/>
        <w:widowControl/>
        <w:outlineLvl w:val="9"/>
      </w:pPr>
      <w:bookmarkStart w:id="42" w:name="_Toc14416"/>
    </w:p>
    <w:p w14:paraId="61F97667">
      <w:pPr>
        <w:pStyle w:val="4"/>
        <w:widowControl/>
        <w:outlineLvl w:val="9"/>
      </w:pPr>
      <w:r>
        <w:t>阶段三: FreeRTOS 任务创建</w:t>
      </w:r>
      <w:bookmarkEnd w:id="42"/>
    </w:p>
    <w:p w14:paraId="2419E7C8">
      <w:pPr>
        <w:pStyle w:val="11"/>
        <w:widowControl/>
        <w:numPr>
          <w:ilvl w:val="0"/>
          <w:numId w:val="5"/>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xTaskCreate(vTaskSensors, "Sensors", 512, NULL, 3, NULL)</w:t>
      </w:r>
    </w:p>
    <w:p w14:paraId="069990A5">
      <w:pPr>
        <w:pStyle w:val="11"/>
        <w:widowControl/>
        <w:numPr>
          <w:ilvl w:val="0"/>
          <w:numId w:val="5"/>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xTaskCreate(vTaskDisplay, "Display", 512, NULL, 2, NULL)</w:t>
      </w:r>
    </w:p>
    <w:p w14:paraId="6AF36F64">
      <w:pPr>
        <w:pStyle w:val="11"/>
        <w:widowControl/>
        <w:numPr>
          <w:ilvl w:val="0"/>
          <w:numId w:val="5"/>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xTaskCreate(vTaskVoice, "Voice", 384, NULL, 2, NULL)</w:t>
      </w:r>
    </w:p>
    <w:p w14:paraId="1D4BC045">
      <w:pPr>
        <w:pStyle w:val="11"/>
        <w:widowControl/>
        <w:numPr>
          <w:ilvl w:val="0"/>
          <w:numId w:val="5"/>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xTaskCreate(vTaskBluetooth, "BT", 384, NULL, 2, NULL)</w:t>
      </w:r>
    </w:p>
    <w:p w14:paraId="37A74637">
      <w:pPr>
        <w:pStyle w:val="11"/>
        <w:widowControl/>
        <w:numPr>
          <w:ilvl w:val="0"/>
          <w:numId w:val="5"/>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vTaskStartScheduler() — 启动调度器, 永不返回</w:t>
      </w:r>
    </w:p>
    <w:p w14:paraId="58E88200">
      <w:pPr>
        <w:pStyle w:val="11"/>
        <w:rPr>
          <w:rFonts w:ascii="Times New Roman" w:hAnsi="Calibri" w:eastAsia="宋体" w:cs="Times New Roman"/>
          <w:sz w:val="21"/>
        </w:rPr>
      </w:pPr>
      <w:r>
        <w:rPr>
          <w:rFonts w:ascii="Times New Roman" w:hAnsi="Calibri" w:eastAsia="宋体" w:cs="Times New Roman"/>
          <w:sz w:val="21"/>
        </w:rPr>
        <w:t>栈溢出处理</w:t>
      </w:r>
    </w:p>
    <w:p w14:paraId="5EBE8647">
      <w:pPr>
        <w:pStyle w:val="11"/>
        <w:widowControl/>
        <w:rPr>
          <w:rFonts w:ascii="Times New Roman" w:hAnsi="Calibri" w:eastAsia="宋体" w:cs="Times New Roman"/>
          <w:sz w:val="21"/>
        </w:rPr>
      </w:pPr>
      <w:r>
        <w:rPr>
          <w:rFonts w:ascii="Times New Roman" w:hAnsi="Calibri" w:eastAsia="宋体" w:cs="Times New Roman"/>
          <w:sz w:val="21"/>
        </w:rPr>
        <w:t>vApplicationStackOverflowHook() 在检测到任务栈溢出时被调用。通过 USART1 (115200bps) 输出 "STACK OVERFLOW: &lt;TaskName&gt;" 消息, 然后进入死循环。调试时可通过 USB-TTL 接 PA9 监控。</w:t>
      </w:r>
    </w:p>
    <w:p w14:paraId="39A87963">
      <w:pPr>
        <w:rPr>
          <w:rFonts w:hint="eastAsia" w:eastAsia="宋体"/>
          <w:lang w:eastAsia="zh-CN"/>
        </w:rPr>
      </w:pPr>
    </w:p>
    <w:p w14:paraId="2856CEC7">
      <w:pPr>
        <w:pStyle w:val="2"/>
        <w:numPr>
          <w:ilvl w:val="0"/>
          <w:numId w:val="1"/>
        </w:numPr>
        <w:topLinePunct w:val="0"/>
        <w:ind w:left="0" w:leftChars="0" w:firstLine="0" w:firstLineChars="0"/>
        <w:rPr>
          <w:rFonts w:hint="eastAsia" w:ascii="宋体" w:hAnsi="宋体" w:eastAsia="宋体" w:cs="宋体"/>
          <w:b/>
        </w:rPr>
      </w:pPr>
      <w:bookmarkStart w:id="43" w:name="_Toc13284"/>
      <w:bookmarkStart w:id="44" w:name="_Toc23182"/>
      <w:r>
        <w:t>FreeRTOS 任务架构</w:t>
      </w:r>
      <w:bookmarkEnd w:id="43"/>
      <w:bookmarkEnd w:id="44"/>
    </w:p>
    <w:p w14:paraId="657A74C8">
      <w:pPr>
        <w:pStyle w:val="3"/>
        <w:numPr>
          <w:ilvl w:val="0"/>
          <w:numId w:val="6"/>
        </w:numPr>
        <w:ind w:left="0" w:leftChars="0" w:firstLine="0" w:firstLineChars="0"/>
        <w:rPr>
          <w:rFonts w:hint="eastAsia" w:ascii="宋体" w:hAnsi="宋体" w:eastAsia="宋体" w:cs="宋体"/>
          <w:b/>
        </w:rPr>
      </w:pPr>
      <w:bookmarkStart w:id="45" w:name="_Toc24862"/>
      <w:bookmarkStart w:id="46" w:name="_Toc15774"/>
      <w:r>
        <w:t>任务总览</w:t>
      </w:r>
      <w:bookmarkEnd w:id="45"/>
      <w:bookmarkEnd w:id="46"/>
    </w:p>
    <w:tbl>
      <w:tblPr>
        <w:tblStyle w:val="17"/>
        <w:tblW w:w="8525" w:type="dxa"/>
        <w:jc w:val="center"/>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Layout w:type="autofit"/>
        <w:tblCellMar>
          <w:top w:w="0" w:type="dxa"/>
          <w:left w:w="10" w:type="dxa"/>
          <w:bottom w:w="0" w:type="dxa"/>
          <w:right w:w="10" w:type="dxa"/>
        </w:tblCellMar>
      </w:tblPr>
      <w:tblGrid>
        <w:gridCol w:w="1500"/>
        <w:gridCol w:w="1200"/>
        <w:gridCol w:w="1200"/>
        <w:gridCol w:w="1200"/>
        <w:gridCol w:w="3425"/>
      </w:tblGrid>
      <w:tr w14:paraId="2CF2DDF6">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blHeader/>
          <w:jc w:val="center"/>
        </w:trPr>
        <w:tc>
          <w:tcPr>
            <w:tcW w:w="1500" w:type="dxa"/>
            <w:shd w:val="clear" w:color="auto" w:fill="2F5496"/>
            <w:vAlign w:val="center"/>
          </w:tcPr>
          <w:p w14:paraId="6CCA72B0">
            <w:pPr>
              <w:spacing w:before="40" w:after="40" w:line="240" w:lineRule="auto"/>
              <w:jc w:val="center"/>
            </w:pPr>
            <w:r>
              <w:rPr>
                <w:rFonts w:ascii="Arial" w:eastAsia="宋体"/>
                <w:b/>
                <w:color w:val="FFFFFF"/>
                <w:sz w:val="18"/>
              </w:rPr>
              <w:t>任务名</w:t>
            </w:r>
          </w:p>
        </w:tc>
        <w:tc>
          <w:tcPr>
            <w:tcW w:w="1200" w:type="dxa"/>
            <w:shd w:val="clear" w:color="auto" w:fill="2F5496"/>
            <w:vAlign w:val="center"/>
          </w:tcPr>
          <w:p w14:paraId="5478ACEB">
            <w:pPr>
              <w:spacing w:before="40" w:after="40" w:line="240" w:lineRule="auto"/>
              <w:jc w:val="center"/>
            </w:pPr>
            <w:r>
              <w:rPr>
                <w:rFonts w:ascii="Arial" w:eastAsia="宋体"/>
                <w:b/>
                <w:color w:val="FFFFFF"/>
                <w:sz w:val="18"/>
              </w:rPr>
              <w:t>栈大小</w:t>
            </w:r>
          </w:p>
        </w:tc>
        <w:tc>
          <w:tcPr>
            <w:tcW w:w="1200" w:type="dxa"/>
            <w:shd w:val="clear" w:color="auto" w:fill="2F5496"/>
            <w:vAlign w:val="center"/>
          </w:tcPr>
          <w:p w14:paraId="2A3F8C41">
            <w:pPr>
              <w:spacing w:before="40" w:after="40" w:line="240" w:lineRule="auto"/>
              <w:jc w:val="center"/>
            </w:pPr>
            <w:r>
              <w:rPr>
                <w:rFonts w:ascii="Arial" w:eastAsia="宋体"/>
                <w:b/>
                <w:color w:val="FFFFFF"/>
                <w:sz w:val="18"/>
              </w:rPr>
              <w:t>优先级</w:t>
            </w:r>
          </w:p>
        </w:tc>
        <w:tc>
          <w:tcPr>
            <w:tcW w:w="1200" w:type="dxa"/>
            <w:shd w:val="clear" w:color="auto" w:fill="2F5496"/>
            <w:vAlign w:val="center"/>
          </w:tcPr>
          <w:p w14:paraId="4F96605D">
            <w:pPr>
              <w:spacing w:before="40" w:after="40" w:line="240" w:lineRule="auto"/>
              <w:jc w:val="center"/>
            </w:pPr>
            <w:r>
              <w:rPr>
                <w:rFonts w:ascii="Arial" w:eastAsia="宋体"/>
                <w:b/>
                <w:color w:val="FFFFFF"/>
                <w:sz w:val="18"/>
              </w:rPr>
              <w:t>周期</w:t>
            </w:r>
          </w:p>
        </w:tc>
        <w:tc>
          <w:tcPr>
            <w:tcW w:w="3425" w:type="dxa"/>
            <w:shd w:val="clear" w:color="auto" w:fill="2F5496"/>
            <w:vAlign w:val="center"/>
          </w:tcPr>
          <w:p w14:paraId="6446C70D">
            <w:pPr>
              <w:spacing w:before="40" w:after="40" w:line="240" w:lineRule="auto"/>
              <w:jc w:val="center"/>
            </w:pPr>
            <w:r>
              <w:rPr>
                <w:rFonts w:ascii="Arial" w:eastAsia="宋体"/>
                <w:b/>
                <w:color w:val="FFFFFF"/>
                <w:sz w:val="18"/>
              </w:rPr>
              <w:t>功能</w:t>
            </w:r>
          </w:p>
        </w:tc>
      </w:tr>
      <w:tr w14:paraId="7A920857">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500" w:type="dxa"/>
            <w:shd w:val="clear" w:color="auto" w:fill="D6E4F0"/>
            <w:vAlign w:val="center"/>
          </w:tcPr>
          <w:p w14:paraId="30F60E43">
            <w:pPr>
              <w:spacing w:before="40" w:after="40" w:line="240" w:lineRule="auto"/>
              <w:jc w:val="center"/>
            </w:pPr>
            <w:r>
              <w:rPr>
                <w:rFonts w:ascii="Arial" w:eastAsia="宋体"/>
                <w:color w:val="000000"/>
                <w:sz w:val="18"/>
              </w:rPr>
              <w:t>Sensors</w:t>
            </w:r>
          </w:p>
        </w:tc>
        <w:tc>
          <w:tcPr>
            <w:tcW w:w="1200" w:type="dxa"/>
            <w:shd w:val="clear" w:color="auto" w:fill="D6E4F0"/>
            <w:vAlign w:val="center"/>
          </w:tcPr>
          <w:p w14:paraId="4CAFAB1B">
            <w:pPr>
              <w:spacing w:before="40" w:after="40" w:line="240" w:lineRule="auto"/>
              <w:jc w:val="center"/>
            </w:pPr>
            <w:r>
              <w:rPr>
                <w:rFonts w:ascii="Arial" w:eastAsia="宋体"/>
                <w:color w:val="000000"/>
                <w:sz w:val="18"/>
              </w:rPr>
              <w:t>512 字 (2KB)</w:t>
            </w:r>
          </w:p>
        </w:tc>
        <w:tc>
          <w:tcPr>
            <w:tcW w:w="1200" w:type="dxa"/>
            <w:shd w:val="clear" w:color="auto" w:fill="D6E4F0"/>
            <w:vAlign w:val="center"/>
          </w:tcPr>
          <w:p w14:paraId="6C327FBA">
            <w:pPr>
              <w:spacing w:before="40" w:after="40" w:line="240" w:lineRule="auto"/>
              <w:jc w:val="center"/>
            </w:pPr>
            <w:r>
              <w:rPr>
                <w:rFonts w:ascii="Arial" w:eastAsia="宋体"/>
                <w:color w:val="000000"/>
                <w:sz w:val="18"/>
              </w:rPr>
              <w:t>3 (最高)</w:t>
            </w:r>
          </w:p>
        </w:tc>
        <w:tc>
          <w:tcPr>
            <w:tcW w:w="1200" w:type="dxa"/>
            <w:shd w:val="clear" w:color="auto" w:fill="D6E4F0"/>
            <w:vAlign w:val="center"/>
          </w:tcPr>
          <w:p w14:paraId="24CB98B6">
            <w:pPr>
              <w:spacing w:before="40" w:after="40" w:line="240" w:lineRule="auto"/>
              <w:jc w:val="center"/>
            </w:pPr>
            <w:r>
              <w:rPr>
                <w:rFonts w:ascii="Arial" w:eastAsia="宋体"/>
                <w:color w:val="000000"/>
                <w:sz w:val="18"/>
              </w:rPr>
              <w:t>200ms</w:t>
            </w:r>
          </w:p>
        </w:tc>
        <w:tc>
          <w:tcPr>
            <w:tcW w:w="3425" w:type="dxa"/>
            <w:shd w:val="clear" w:color="auto" w:fill="D6E4F0"/>
            <w:vAlign w:val="center"/>
          </w:tcPr>
          <w:p w14:paraId="742973B5">
            <w:pPr>
              <w:spacing w:before="40" w:after="40" w:line="240" w:lineRule="auto"/>
              <w:jc w:val="center"/>
            </w:pPr>
            <w:r>
              <w:rPr>
                <w:rFonts w:ascii="Arial" w:eastAsia="宋体"/>
                <w:color w:val="000000"/>
                <w:sz w:val="18"/>
              </w:rPr>
              <w:t>读取 MAX30102 FIFO (含 PPG 处理), 读取 MPU6050 加速度 (含计步), 分时读取 DS18B20 温度 (转换+读取共 4 周期), 更新全局变量</w:t>
            </w:r>
          </w:p>
        </w:tc>
      </w:tr>
      <w:tr w14:paraId="65EAB622">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500" w:type="dxa"/>
            <w:vAlign w:val="center"/>
          </w:tcPr>
          <w:p w14:paraId="3508AFAB">
            <w:pPr>
              <w:spacing w:before="40" w:after="40" w:line="240" w:lineRule="auto"/>
              <w:jc w:val="center"/>
            </w:pPr>
            <w:r>
              <w:rPr>
                <w:rFonts w:ascii="Arial" w:eastAsia="宋体"/>
                <w:color w:val="000000"/>
                <w:sz w:val="18"/>
              </w:rPr>
              <w:t>Display</w:t>
            </w:r>
          </w:p>
        </w:tc>
        <w:tc>
          <w:tcPr>
            <w:tcW w:w="1200" w:type="dxa"/>
            <w:vAlign w:val="center"/>
          </w:tcPr>
          <w:p w14:paraId="7CDA14A9">
            <w:pPr>
              <w:spacing w:before="40" w:after="40" w:line="240" w:lineRule="auto"/>
              <w:jc w:val="center"/>
            </w:pPr>
            <w:r>
              <w:rPr>
                <w:rFonts w:ascii="Arial" w:eastAsia="宋体"/>
                <w:color w:val="000000"/>
                <w:sz w:val="18"/>
              </w:rPr>
              <w:t>512 字 (2KB)</w:t>
            </w:r>
          </w:p>
        </w:tc>
        <w:tc>
          <w:tcPr>
            <w:tcW w:w="1200" w:type="dxa"/>
            <w:vAlign w:val="center"/>
          </w:tcPr>
          <w:p w14:paraId="59C58EC6">
            <w:pPr>
              <w:spacing w:before="40" w:after="40" w:line="240" w:lineRule="auto"/>
              <w:jc w:val="center"/>
            </w:pPr>
            <w:r>
              <w:rPr>
                <w:rFonts w:ascii="Arial" w:eastAsia="宋体"/>
                <w:color w:val="000000"/>
                <w:sz w:val="18"/>
              </w:rPr>
              <w:t>2</w:t>
            </w:r>
          </w:p>
        </w:tc>
        <w:tc>
          <w:tcPr>
            <w:tcW w:w="1200" w:type="dxa"/>
            <w:vAlign w:val="center"/>
          </w:tcPr>
          <w:p w14:paraId="575B5D29">
            <w:pPr>
              <w:spacing w:before="40" w:after="40" w:line="240" w:lineRule="auto"/>
              <w:jc w:val="center"/>
            </w:pPr>
            <w:r>
              <w:rPr>
                <w:rFonts w:ascii="Arial" w:eastAsia="宋体"/>
                <w:color w:val="000000"/>
                <w:sz w:val="18"/>
              </w:rPr>
              <w:t>50ms (实际刷新 10*50=500ms)</w:t>
            </w:r>
          </w:p>
        </w:tc>
        <w:tc>
          <w:tcPr>
            <w:tcW w:w="3425" w:type="dxa"/>
            <w:vAlign w:val="center"/>
          </w:tcPr>
          <w:p w14:paraId="44FEA987">
            <w:pPr>
              <w:spacing w:before="40" w:after="40" w:line="240" w:lineRule="auto"/>
              <w:jc w:val="center"/>
            </w:pPr>
            <w:r>
              <w:rPr>
                <w:rFonts w:ascii="Arial" w:eastAsia="宋体"/>
                <w:color w:val="000000"/>
                <w:sz w:val="18"/>
              </w:rPr>
              <w:t>10 次循环刷新一次 OLED, 响应按键翻页, 5 页面轮播, 数据无效时显示占位符</w:t>
            </w:r>
          </w:p>
        </w:tc>
      </w:tr>
      <w:tr w14:paraId="19524B20">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500" w:type="dxa"/>
            <w:shd w:val="clear" w:color="auto" w:fill="D6E4F0"/>
            <w:vAlign w:val="center"/>
          </w:tcPr>
          <w:p w14:paraId="1CDB8032">
            <w:pPr>
              <w:spacing w:before="40" w:after="40" w:line="240" w:lineRule="auto"/>
              <w:jc w:val="center"/>
            </w:pPr>
            <w:r>
              <w:rPr>
                <w:rFonts w:ascii="Arial" w:eastAsia="宋体"/>
                <w:color w:val="000000"/>
                <w:sz w:val="18"/>
              </w:rPr>
              <w:t>Voice</w:t>
            </w:r>
          </w:p>
        </w:tc>
        <w:tc>
          <w:tcPr>
            <w:tcW w:w="1200" w:type="dxa"/>
            <w:shd w:val="clear" w:color="auto" w:fill="D6E4F0"/>
            <w:vAlign w:val="center"/>
          </w:tcPr>
          <w:p w14:paraId="30FF8E2B">
            <w:pPr>
              <w:spacing w:before="40" w:after="40" w:line="240" w:lineRule="auto"/>
              <w:jc w:val="center"/>
            </w:pPr>
            <w:r>
              <w:rPr>
                <w:rFonts w:ascii="Arial" w:eastAsia="宋体"/>
                <w:color w:val="000000"/>
                <w:sz w:val="18"/>
              </w:rPr>
              <w:t>384 字 (1.5KB)</w:t>
            </w:r>
          </w:p>
        </w:tc>
        <w:tc>
          <w:tcPr>
            <w:tcW w:w="1200" w:type="dxa"/>
            <w:shd w:val="clear" w:color="auto" w:fill="D6E4F0"/>
            <w:vAlign w:val="center"/>
          </w:tcPr>
          <w:p w14:paraId="65B0DA50">
            <w:pPr>
              <w:spacing w:before="40" w:after="40" w:line="240" w:lineRule="auto"/>
              <w:jc w:val="center"/>
            </w:pPr>
            <w:r>
              <w:rPr>
                <w:rFonts w:ascii="Arial" w:eastAsia="宋体"/>
                <w:color w:val="000000"/>
                <w:sz w:val="18"/>
              </w:rPr>
              <w:t>2</w:t>
            </w:r>
          </w:p>
        </w:tc>
        <w:tc>
          <w:tcPr>
            <w:tcW w:w="1200" w:type="dxa"/>
            <w:shd w:val="clear" w:color="auto" w:fill="D6E4F0"/>
            <w:vAlign w:val="center"/>
          </w:tcPr>
          <w:p w14:paraId="1A316608">
            <w:pPr>
              <w:spacing w:before="40" w:after="40" w:line="240" w:lineRule="auto"/>
              <w:jc w:val="center"/>
            </w:pPr>
            <w:r>
              <w:rPr>
                <w:rFonts w:ascii="Arial" w:eastAsia="宋体"/>
                <w:color w:val="000000"/>
                <w:sz w:val="18"/>
              </w:rPr>
              <w:t>100ms</w:t>
            </w:r>
          </w:p>
        </w:tc>
        <w:tc>
          <w:tcPr>
            <w:tcW w:w="3425" w:type="dxa"/>
            <w:shd w:val="clear" w:color="auto" w:fill="D6E4F0"/>
            <w:vAlign w:val="center"/>
          </w:tcPr>
          <w:p w14:paraId="6EECBBB5">
            <w:pPr>
              <w:spacing w:before="40" w:after="40" w:line="240" w:lineRule="auto"/>
              <w:jc w:val="center"/>
            </w:pPr>
            <w:r>
              <w:rPr>
                <w:rFonts w:ascii="Arial" w:eastAsia="宋体"/>
                <w:color w:val="000000"/>
                <w:sz w:val="18"/>
              </w:rPr>
              <w:t>轮询 USART2 接收缓冲区, 解析语音命令码, 调用对应显示函数</w:t>
            </w:r>
          </w:p>
        </w:tc>
      </w:tr>
      <w:tr w14:paraId="10A07121">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500" w:type="dxa"/>
            <w:vAlign w:val="center"/>
          </w:tcPr>
          <w:p w14:paraId="7F7C52D9">
            <w:pPr>
              <w:spacing w:before="40" w:after="40" w:line="240" w:lineRule="auto"/>
              <w:jc w:val="center"/>
            </w:pPr>
            <w:r>
              <w:rPr>
                <w:rFonts w:ascii="Arial" w:eastAsia="宋体"/>
                <w:color w:val="000000"/>
                <w:sz w:val="18"/>
              </w:rPr>
              <w:t>BT</w:t>
            </w:r>
          </w:p>
        </w:tc>
        <w:tc>
          <w:tcPr>
            <w:tcW w:w="1200" w:type="dxa"/>
            <w:vAlign w:val="center"/>
          </w:tcPr>
          <w:p w14:paraId="6787B091">
            <w:pPr>
              <w:spacing w:before="40" w:after="40" w:line="240" w:lineRule="auto"/>
              <w:jc w:val="center"/>
            </w:pPr>
            <w:r>
              <w:rPr>
                <w:rFonts w:ascii="Arial" w:eastAsia="宋体"/>
                <w:color w:val="000000"/>
                <w:sz w:val="18"/>
              </w:rPr>
              <w:t>384 字 (1.5KB)</w:t>
            </w:r>
          </w:p>
        </w:tc>
        <w:tc>
          <w:tcPr>
            <w:tcW w:w="1200" w:type="dxa"/>
            <w:vAlign w:val="center"/>
          </w:tcPr>
          <w:p w14:paraId="437DEC25">
            <w:pPr>
              <w:spacing w:before="40" w:after="40" w:line="240" w:lineRule="auto"/>
              <w:jc w:val="center"/>
            </w:pPr>
            <w:r>
              <w:rPr>
                <w:rFonts w:ascii="Arial" w:eastAsia="宋体"/>
                <w:color w:val="000000"/>
                <w:sz w:val="18"/>
              </w:rPr>
              <w:t>2</w:t>
            </w:r>
          </w:p>
        </w:tc>
        <w:tc>
          <w:tcPr>
            <w:tcW w:w="1200" w:type="dxa"/>
            <w:vAlign w:val="center"/>
          </w:tcPr>
          <w:p w14:paraId="1A95B493">
            <w:pPr>
              <w:spacing w:before="40" w:after="40" w:line="240" w:lineRule="auto"/>
              <w:jc w:val="center"/>
            </w:pPr>
            <w:r>
              <w:rPr>
                <w:rFonts w:ascii="Arial" w:eastAsia="宋体"/>
                <w:color w:val="000000"/>
                <w:sz w:val="18"/>
              </w:rPr>
              <w:t>20ms</w:t>
            </w:r>
          </w:p>
        </w:tc>
        <w:tc>
          <w:tcPr>
            <w:tcW w:w="3425" w:type="dxa"/>
            <w:vAlign w:val="center"/>
          </w:tcPr>
          <w:p w14:paraId="4CEF4DF9">
            <w:pPr>
              <w:spacing w:before="40" w:after="40" w:line="240" w:lineRule="auto"/>
              <w:jc w:val="center"/>
            </w:pPr>
            <w:r>
              <w:rPr>
                <w:rFonts w:ascii="Arial" w:eastAsia="宋体"/>
                <w:color w:val="000000"/>
                <w:sz w:val="18"/>
              </w:rPr>
              <w:t>处理 HC-05 接收命令 (CAL/TIME), 每 2 秒自动上报 JSON 健康数据, 清除 ORE 标志</w:t>
            </w:r>
          </w:p>
        </w:tc>
      </w:tr>
    </w:tbl>
    <w:p w14:paraId="66AFBC66">
      <w:pPr>
        <w:pStyle w:val="3"/>
        <w:numPr>
          <w:ilvl w:val="0"/>
          <w:numId w:val="6"/>
        </w:numPr>
        <w:ind w:left="0" w:leftChars="0" w:firstLine="0" w:firstLineChars="0"/>
        <w:rPr>
          <w:rFonts w:hint="eastAsia" w:ascii="宋体" w:hAnsi="宋体" w:eastAsia="宋体" w:cs="宋体"/>
          <w:b/>
        </w:rPr>
      </w:pPr>
      <w:bookmarkStart w:id="47" w:name="_Toc4802"/>
      <w:bookmarkStart w:id="48" w:name="_Toc1654"/>
      <w:r>
        <w:t>任务间通信与同步</w:t>
      </w:r>
      <w:bookmarkEnd w:id="47"/>
      <w:bookmarkEnd w:id="48"/>
    </w:p>
    <w:p w14:paraId="1EB04B1F">
      <w:pPr>
        <w:pStyle w:val="11"/>
        <w:widowControl/>
        <w:rPr>
          <w:rFonts w:ascii="Times New Roman" w:hAnsi="Calibri" w:eastAsia="宋体" w:cs="Times New Roman"/>
          <w:sz w:val="21"/>
        </w:rPr>
      </w:pPr>
      <w:r>
        <w:rPr>
          <w:rFonts w:ascii="Times New Roman" w:hAnsi="Calibri" w:eastAsia="宋体" w:cs="Times New Roman"/>
          <w:sz w:val="21"/>
        </w:rPr>
        <w:t>项目采用共享全局变量 + 临界区保护的数据交换模式, 不使用 FreeRTOS 队列:</w:t>
      </w:r>
    </w:p>
    <w:p w14:paraId="51163FA7">
      <w:pPr>
        <w:pStyle w:val="11"/>
        <w:widowControl/>
        <w:rPr>
          <w:rFonts w:ascii="Times New Roman" w:hAnsi="Calibri" w:eastAsia="宋体" w:cs="Times New Roman"/>
          <w:sz w:val="21"/>
        </w:rPr>
      </w:pPr>
      <w:r>
        <w:rPr>
          <w:rFonts w:ascii="Times New Roman" w:hAnsi="Calibri" w:eastAsia="宋体" w:cs="Times New Roman"/>
          <w:sz w:val="21"/>
        </w:rPr>
        <w:t>心率/血氧/步数: algorithms.c 中 static volatile 变量, Sensors 写入 → Display/BT 读取</w:t>
      </w:r>
    </w:p>
    <w:p w14:paraId="2B0CD5D2">
      <w:pPr>
        <w:pStyle w:val="11"/>
        <w:widowControl/>
        <w:rPr>
          <w:rFonts w:ascii="Times New Roman" w:hAnsi="Calibri" w:eastAsia="宋体" w:cs="Times New Roman"/>
          <w:sz w:val="21"/>
        </w:rPr>
      </w:pPr>
      <w:r>
        <w:rPr>
          <w:rFonts w:ascii="Times New Roman" w:hAnsi="Calibri" w:eastAsia="宋体" w:cs="Times New Roman"/>
          <w:sz w:val="21"/>
        </w:rPr>
        <w:t>温度: globals.h 中 volatile 全局变量 (g_temperature/g_temp_valid), Sensors 写入 → Display/OLED 读取</w:t>
      </w:r>
    </w:p>
    <w:p w14:paraId="0E63B842">
      <w:pPr>
        <w:pStyle w:val="11"/>
        <w:widowControl/>
        <w:rPr>
          <w:rFonts w:ascii="Times New Roman" w:hAnsi="Calibri" w:eastAsia="宋体" w:cs="Times New Roman"/>
          <w:sz w:val="21"/>
        </w:rPr>
      </w:pPr>
      <w:r>
        <w:rPr>
          <w:rFonts w:ascii="Times New Roman" w:hAnsi="Calibri" w:eastAsia="宋体" w:cs="Times New Roman"/>
          <w:sz w:val="21"/>
        </w:rPr>
        <w:t>页面切换: g_page_advance 标志位, Voice 任务或按键设置 → Display 任务检测并清零</w:t>
      </w:r>
    </w:p>
    <w:p w14:paraId="73DEBA82">
      <w:pPr>
        <w:pStyle w:val="11"/>
        <w:widowControl/>
        <w:rPr>
          <w:rFonts w:ascii="Times New Roman" w:hAnsi="Calibri" w:eastAsia="宋体" w:cs="Times New Roman"/>
          <w:sz w:val="21"/>
        </w:rPr>
      </w:pPr>
      <w:r>
        <w:rPr>
          <w:rFonts w:ascii="Times New Roman" w:hAnsi="Calibri" w:eastAsia="宋体" w:cs="Times New Roman"/>
          <w:sz w:val="21"/>
        </w:rPr>
        <w:t>I2C 总线: 每条总线一个互斥锁 (xSemaphoreCreateMutex), Sensors(MAX30102/MPU6050/DS1302) 和 Display(OLED) 通过不同 I2C 总线天然隔离, 无竞争</w:t>
      </w:r>
    </w:p>
    <w:p w14:paraId="5BF4C405">
      <w:pPr>
        <w:pStyle w:val="11"/>
        <w:widowControl/>
        <w:rPr>
          <w:rFonts w:ascii="Times New Roman" w:hAnsi="Calibri" w:eastAsia="宋体" w:cs="Times New Roman"/>
          <w:sz w:val="21"/>
        </w:rPr>
      </w:pPr>
      <w:r>
        <w:rPr>
          <w:rFonts w:ascii="Times New Roman" w:hAnsi="Calibri" w:eastAsia="宋体" w:cs="Times New Roman"/>
          <w:sz w:val="21"/>
        </w:rPr>
        <w:t>1-Wire: taskENTER_CRITICAL() / taskEXIT_CRITICAL() 保护 DS18B20 时序, 但仅 Sensors 任务使用, 实际无竞争</w:t>
      </w:r>
    </w:p>
    <w:p w14:paraId="4AC0594E">
      <w:pPr>
        <w:pStyle w:val="3"/>
        <w:numPr>
          <w:ilvl w:val="0"/>
          <w:numId w:val="6"/>
        </w:numPr>
        <w:ind w:left="0" w:leftChars="0" w:firstLine="0" w:firstLineChars="0"/>
        <w:rPr>
          <w:rFonts w:hint="eastAsia" w:ascii="宋体" w:hAnsi="宋体" w:eastAsia="宋体" w:cs="宋体"/>
          <w:b/>
        </w:rPr>
      </w:pPr>
      <w:bookmarkStart w:id="49" w:name="_Toc17999"/>
      <w:bookmarkStart w:id="50" w:name="_Toc8074"/>
      <w:r>
        <w:t>调度时序分析</w:t>
      </w:r>
      <w:bookmarkEnd w:id="49"/>
      <w:bookmarkEnd w:id="50"/>
    </w:p>
    <w:p w14:paraId="1553970B">
      <w:pPr>
        <w:pStyle w:val="11"/>
        <w:widowControl/>
        <w:rPr>
          <w:rFonts w:ascii="Times New Roman" w:hAnsi="Calibri" w:eastAsia="宋体" w:cs="Times New Roman"/>
          <w:sz w:val="21"/>
        </w:rPr>
      </w:pPr>
      <w:r>
        <w:rPr>
          <w:rFonts w:ascii="Times New Roman" w:hAnsi="Calibri" w:eastAsia="宋体" w:cs="Times New Roman"/>
          <w:sz w:val="21"/>
        </w:rPr>
        <w:t>Sensors 任务优先级最高 (3), 每 200ms 运行一次。Display 和 Voice 任务优先级相同 (2), 时间片轮转。BT 任务优先级最低 (2 但 20ms 高频循环, 实际由调度器按就绪顺序执行)。</w:t>
      </w:r>
    </w:p>
    <w:p w14:paraId="5D608D42">
      <w:pPr>
        <w:pStyle w:val="11"/>
        <w:widowControl/>
        <w:rPr>
          <w:rFonts w:ascii="Times New Roman" w:hAnsi="Calibri" w:eastAsia="宋体" w:cs="Times New Roman"/>
          <w:sz w:val="21"/>
        </w:rPr>
      </w:pPr>
      <w:r>
        <w:rPr>
          <w:rFonts w:ascii="Times New Roman" w:hAnsi="Calibri" w:eastAsia="宋体" w:cs="Times New Roman"/>
          <w:sz w:val="21"/>
        </w:rPr>
        <w:t>典型调度序列: Sensors(3) 就绪 -&gt; 抢占 Display/Voice/BT -&gt; Sensors 读取传感器 (约 10-20ms, 含 I2C) -&gt; vTaskDelay(200ms) 阻塞 -&gt; Display/Voice/BT 按就绪顺序执行。</w:t>
      </w:r>
    </w:p>
    <w:p w14:paraId="65D23A14">
      <w:pPr>
        <w:rPr>
          <w:rFonts w:hint="eastAsia" w:eastAsia="宋体"/>
          <w:lang w:eastAsia="zh-CN"/>
        </w:rPr>
      </w:pPr>
    </w:p>
    <w:p w14:paraId="718E4AE0">
      <w:pPr>
        <w:pStyle w:val="2"/>
        <w:numPr>
          <w:ilvl w:val="0"/>
          <w:numId w:val="1"/>
        </w:numPr>
        <w:topLinePunct w:val="0"/>
        <w:ind w:left="0" w:leftChars="0" w:firstLine="0" w:firstLineChars="0"/>
        <w:rPr>
          <w:rFonts w:hint="eastAsia" w:ascii="宋体" w:hAnsi="宋体" w:eastAsia="宋体" w:cs="宋体"/>
          <w:b/>
        </w:rPr>
      </w:pPr>
      <w:bookmarkStart w:id="51" w:name="_Toc13550"/>
      <w:bookmarkStart w:id="52" w:name="_Toc23657"/>
      <w:r>
        <w:t>数据流与通信协议</w:t>
      </w:r>
      <w:bookmarkEnd w:id="51"/>
      <w:bookmarkEnd w:id="52"/>
    </w:p>
    <w:p w14:paraId="2D855695">
      <w:pPr>
        <w:pStyle w:val="3"/>
        <w:numPr>
          <w:ilvl w:val="0"/>
          <w:numId w:val="7"/>
        </w:numPr>
        <w:ind w:left="0" w:leftChars="0" w:firstLine="0" w:firstLineChars="0"/>
        <w:rPr>
          <w:rFonts w:hint="eastAsia" w:ascii="宋体" w:hAnsi="宋体" w:eastAsia="宋体" w:cs="宋体"/>
          <w:b/>
        </w:rPr>
      </w:pPr>
      <w:bookmarkStart w:id="53" w:name="_Toc25905"/>
      <w:bookmarkStart w:id="54" w:name="_Toc9384"/>
      <w:r>
        <w:t>全局数据流图</w:t>
      </w:r>
      <w:bookmarkEnd w:id="53"/>
      <w:bookmarkEnd w:id="54"/>
    </w:p>
    <w:p w14:paraId="5C90E208">
      <w:pPr>
        <w:pStyle w:val="11"/>
        <w:widowControl/>
        <w:rPr>
          <w:rFonts w:ascii="Times New Roman" w:hAnsi="Calibri" w:eastAsia="宋体" w:cs="Times New Roman"/>
          <w:sz w:val="21"/>
        </w:rPr>
      </w:pPr>
      <w:r>
        <w:rPr>
          <w:rFonts w:ascii="Times New Roman" w:hAnsi="Calibri" w:eastAsia="宋体" w:cs="Times New Roman"/>
          <w:color w:val="333333"/>
          <w:sz w:val="21"/>
        </w:rPr>
        <w:t>MAX30102 --I2C1--&gt; PPG_ProcessSamples() --&gt; hr/spo2/steps (global volatile)</w:t>
      </w:r>
    </w:p>
    <w:p w14:paraId="78B5673D">
      <w:pPr>
        <w:pStyle w:val="11"/>
        <w:widowControl/>
        <w:rPr>
          <w:rFonts w:ascii="Times New Roman" w:hAnsi="Calibri" w:eastAsia="宋体" w:cs="Times New Roman"/>
          <w:sz w:val="21"/>
        </w:rPr>
      </w:pPr>
      <w:r>
        <w:rPr>
          <w:rFonts w:ascii="Times New Roman" w:hAnsi="Calibri" w:eastAsia="宋体" w:cs="Times New Roman"/>
          <w:color w:val="333333"/>
          <w:sz w:val="21"/>
        </w:rPr>
        <w:t>MPU6050  --I2C1--&gt; Step_ProcessAccel()  --&gt; steps/activity_state</w:t>
      </w:r>
    </w:p>
    <w:p w14:paraId="5037CCF1">
      <w:pPr>
        <w:pStyle w:val="11"/>
        <w:widowControl/>
        <w:rPr>
          <w:rFonts w:ascii="Times New Roman" w:hAnsi="Calibri" w:eastAsia="宋体" w:cs="Times New Roman"/>
          <w:sz w:val="21"/>
        </w:rPr>
      </w:pPr>
      <w:r>
        <w:rPr>
          <w:rFonts w:ascii="Times New Roman" w:hAnsi="Calibri" w:eastAsia="宋体" w:cs="Times New Roman"/>
          <w:color w:val="333333"/>
          <w:sz w:val="21"/>
        </w:rPr>
        <w:t>DS18B20  --1Wire--&gt; g_temperature --+--&gt; Compensate_Temperature()</w:t>
      </w:r>
    </w:p>
    <w:p w14:paraId="51AD1D7B">
      <w:pPr>
        <w:pStyle w:val="11"/>
        <w:widowControl/>
        <w:rPr>
          <w:rFonts w:ascii="Times New Roman" w:hAnsi="Calibri" w:eastAsia="宋体" w:cs="Times New Roman"/>
          <w:sz w:val="21"/>
        </w:rPr>
      </w:pPr>
      <w:r>
        <w:rPr>
          <w:rFonts w:ascii="Times New Roman" w:hAnsi="Calibri" w:eastAsia="宋体" w:cs="Times New Roman"/>
          <w:color w:val="333333"/>
          <w:sz w:val="21"/>
        </w:rPr>
        <w:t>MPU6050  --I2C1--&gt; ambient_temp    --+</w:t>
      </w:r>
    </w:p>
    <w:p w14:paraId="0E145FE7">
      <w:pPr>
        <w:pStyle w:val="11"/>
        <w:widowControl/>
        <w:rPr>
          <w:rFonts w:ascii="Times New Roman" w:hAnsi="Calibri" w:eastAsia="宋体" w:cs="Times New Roman"/>
          <w:sz w:val="21"/>
        </w:rPr>
      </w:pPr>
      <w:r>
        <w:rPr>
          <w:rFonts w:ascii="Times New Roman" w:hAnsi="Calibri" w:eastAsia="宋体" w:cs="Times New Roman"/>
          <w:color w:val="333333"/>
          <w:sz w:val="21"/>
        </w:rPr>
        <w:t>DS1302   --GPIO--&gt; 时间读取 (rtc_time_t, 按需而非周期性)</w:t>
      </w:r>
    </w:p>
    <w:p w14:paraId="1D0EDDE1">
      <w:pPr>
        <w:pStyle w:val="11"/>
        <w:widowControl/>
        <w:rPr>
          <w:rFonts w:ascii="Times New Roman" w:hAnsi="Calibri" w:eastAsia="宋体" w:cs="Times New Roman"/>
          <w:color w:val="333333"/>
          <w:sz w:val="21"/>
        </w:rPr>
      </w:pPr>
      <w:r>
        <w:rPr>
          <w:rFonts w:ascii="Times New Roman" w:hAnsi="Calibri" w:eastAsia="宋体" w:cs="Times New Roman"/>
          <w:color w:val="333333"/>
          <w:sz w:val="21"/>
        </w:rPr>
        <w:t>+---&gt; OLED 显示 (Display 任务, 500ms 刷新)</w:t>
      </w:r>
    </w:p>
    <w:p w14:paraId="0EF82570">
      <w:pPr>
        <w:pStyle w:val="11"/>
        <w:widowControl/>
        <w:rPr>
          <w:rFonts w:ascii="Times New Roman" w:hAnsi="Calibri" w:eastAsia="宋体" w:cs="Times New Roman"/>
          <w:color w:val="333333"/>
          <w:sz w:val="21"/>
          <w:szCs w:val="20"/>
        </w:rPr>
      </w:pPr>
      <w:r>
        <w:rPr>
          <w:rFonts w:ascii="Times New Roman" w:hAnsi="Calibri" w:eastAsia="宋体" w:cs="Times New Roman"/>
          <w:color w:val="333333"/>
          <w:sz w:val="21"/>
          <w:szCs w:val="20"/>
        </w:rPr>
        <w:t>+---&gt; HC-05 JSON 上报 (BT 任务, 2s 周期)</w:t>
      </w:r>
    </w:p>
    <w:p w14:paraId="76B0AA2C">
      <w:pPr>
        <w:pStyle w:val="11"/>
        <w:widowControl/>
        <w:rPr>
          <w:rFonts w:ascii="Times New Roman" w:hAnsi="Calibri" w:eastAsia="宋体" w:cs="Times New Roman"/>
          <w:color w:val="333333"/>
          <w:sz w:val="21"/>
        </w:rPr>
      </w:pPr>
      <w:r>
        <w:rPr>
          <w:rFonts w:ascii="Times New Roman" w:hAnsi="Calibri" w:eastAsia="宋体" w:cs="Times New Roman"/>
          <w:color w:val="333333"/>
          <w:sz w:val="21"/>
        </w:rPr>
        <w:t>+---&gt; 语音命令响应 (Voice 任务, 100ms 轮询)</w:t>
      </w:r>
    </w:p>
    <w:p w14:paraId="5F482D02">
      <w:pPr>
        <w:pStyle w:val="11"/>
        <w:widowControl/>
        <w:rPr>
          <w:rFonts w:ascii="Times New Roman" w:hAnsi="Calibri" w:eastAsia="宋体" w:cs="Times New Roman"/>
          <w:color w:val="333333"/>
          <w:sz w:val="21"/>
        </w:rPr>
      </w:pPr>
    </w:p>
    <w:p w14:paraId="47063871">
      <w:pPr>
        <w:pStyle w:val="3"/>
        <w:numPr>
          <w:ilvl w:val="0"/>
          <w:numId w:val="7"/>
        </w:numPr>
        <w:ind w:left="0" w:leftChars="0" w:firstLine="0" w:firstLineChars="0"/>
        <w:rPr>
          <w:rFonts w:hint="eastAsia" w:ascii="宋体" w:hAnsi="宋体" w:eastAsia="宋体" w:cs="宋体"/>
          <w:b/>
        </w:rPr>
      </w:pPr>
      <w:bookmarkStart w:id="55" w:name="_Toc22583"/>
      <w:bookmarkStart w:id="56" w:name="_Toc18887"/>
      <w:r>
        <w:t>蓝牙 JSON 数据格式</w:t>
      </w:r>
      <w:bookmarkEnd w:id="55"/>
      <w:bookmarkEnd w:id="56"/>
    </w:p>
    <w:p w14:paraId="69146E21">
      <w:pPr>
        <w:pStyle w:val="11"/>
        <w:widowControl/>
        <w:rPr>
          <w:rFonts w:ascii="Times New Roman" w:hAnsi="Calibri" w:eastAsia="宋体" w:cs="Times New Roman"/>
          <w:sz w:val="21"/>
        </w:rPr>
      </w:pPr>
      <w:r>
        <w:rPr>
          <w:rFonts w:ascii="Times New Roman" w:hAnsi="Calibri" w:eastAsia="宋体" w:cs="Times New Roman"/>
          <w:sz w:val="21"/>
        </w:rPr>
        <w:t>HC-05 每 2 秒自动上报一条 JSON 字符串, 格式:</w:t>
      </w:r>
    </w:p>
    <w:p w14:paraId="2FC3CB7A">
      <w:pPr>
        <w:pStyle w:val="11"/>
        <w:widowControl/>
        <w:rPr>
          <w:rFonts w:ascii="Times New Roman" w:hAnsi="Calibri" w:eastAsia="宋体" w:cs="Times New Roman"/>
          <w:sz w:val="21"/>
        </w:rPr>
      </w:pPr>
      <w:r>
        <w:rPr>
          <w:rFonts w:ascii="Times New Roman" w:hAnsi="Calibri" w:eastAsia="宋体" w:cs="Times New Roman"/>
          <w:color w:val="333333"/>
          <w:sz w:val="21"/>
        </w:rPr>
        <w:t>{"hr":72,"spo2":98,"steps":1234,"temp":36.50}</w:t>
      </w:r>
    </w:p>
    <w:p w14:paraId="4C114882">
      <w:pPr>
        <w:pStyle w:val="11"/>
        <w:widowControl/>
        <w:rPr>
          <w:rFonts w:ascii="Times New Roman" w:hAnsi="Calibri" w:eastAsia="宋体" w:cs="Times New Roman"/>
          <w:sz w:val="21"/>
        </w:rPr>
      </w:pPr>
      <w:r>
        <w:rPr>
          <w:rFonts w:ascii="Times New Roman" w:hAnsi="Calibri" w:eastAsia="宋体" w:cs="Times New Roman"/>
          <w:sz w:val="21"/>
        </w:rPr>
        <w:t>各字段含义: hr=心率(BPM), spo2=血氧(%), steps=累计步数, temp=体温(C)。体温无效时 temp=0.00。</w:t>
      </w:r>
    </w:p>
    <w:p w14:paraId="3C9FCA05">
      <w:pPr>
        <w:pStyle w:val="11"/>
        <w:widowControl/>
        <w:rPr>
          <w:rFonts w:ascii="Times New Roman" w:hAnsi="Calibri" w:eastAsia="宋体" w:cs="Times New Roman"/>
          <w:sz w:val="21"/>
        </w:rPr>
      </w:pPr>
    </w:p>
    <w:p w14:paraId="112BA4B8">
      <w:pPr>
        <w:pStyle w:val="3"/>
        <w:numPr>
          <w:ilvl w:val="0"/>
          <w:numId w:val="7"/>
        </w:numPr>
        <w:ind w:left="0" w:leftChars="0" w:firstLine="0" w:firstLineChars="0"/>
        <w:rPr>
          <w:rFonts w:hint="eastAsia" w:ascii="宋体" w:hAnsi="宋体" w:eastAsia="宋体" w:cs="宋体"/>
          <w:b/>
        </w:rPr>
      </w:pPr>
      <w:bookmarkStart w:id="57" w:name="_Toc19240"/>
      <w:bookmarkStart w:id="58" w:name="_Toc12676"/>
      <w:r>
        <w:t>蓝牙设置命令</w:t>
      </w:r>
      <w:bookmarkEnd w:id="57"/>
      <w:bookmarkEnd w:id="58"/>
    </w:p>
    <w:tbl>
      <w:tblPr>
        <w:tblStyle w:val="17"/>
        <w:tblW w:w="8525" w:type="dxa"/>
        <w:jc w:val="center"/>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Layout w:type="autofit"/>
        <w:tblCellMar>
          <w:top w:w="0" w:type="dxa"/>
          <w:left w:w="10" w:type="dxa"/>
          <w:bottom w:w="0" w:type="dxa"/>
          <w:right w:w="10" w:type="dxa"/>
        </w:tblCellMar>
      </w:tblPr>
      <w:tblGrid>
        <w:gridCol w:w="1200"/>
        <w:gridCol w:w="2800"/>
        <w:gridCol w:w="4525"/>
      </w:tblGrid>
      <w:tr w14:paraId="1D44F9AE">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blHeader/>
          <w:jc w:val="center"/>
        </w:trPr>
        <w:tc>
          <w:tcPr>
            <w:tcW w:w="1200" w:type="dxa"/>
            <w:shd w:val="clear" w:color="auto" w:fill="2F5496"/>
            <w:vAlign w:val="center"/>
          </w:tcPr>
          <w:p w14:paraId="6D58DC73">
            <w:pPr>
              <w:spacing w:before="40" w:after="40" w:line="240" w:lineRule="auto"/>
              <w:jc w:val="center"/>
            </w:pPr>
            <w:r>
              <w:rPr>
                <w:rFonts w:ascii="Arial" w:eastAsia="宋体"/>
                <w:b/>
                <w:color w:val="FFFFFF"/>
                <w:sz w:val="18"/>
              </w:rPr>
              <w:t>命令</w:t>
            </w:r>
          </w:p>
        </w:tc>
        <w:tc>
          <w:tcPr>
            <w:tcW w:w="2800" w:type="dxa"/>
            <w:shd w:val="clear" w:color="auto" w:fill="2F5496"/>
            <w:vAlign w:val="center"/>
          </w:tcPr>
          <w:p w14:paraId="0D902AA2">
            <w:pPr>
              <w:spacing w:before="40" w:after="40" w:line="240" w:lineRule="auto"/>
              <w:jc w:val="center"/>
            </w:pPr>
            <w:r>
              <w:rPr>
                <w:rFonts w:ascii="Arial" w:eastAsia="宋体"/>
                <w:b/>
                <w:color w:val="FFFFFF"/>
                <w:sz w:val="18"/>
              </w:rPr>
              <w:t>格式</w:t>
            </w:r>
          </w:p>
        </w:tc>
        <w:tc>
          <w:tcPr>
            <w:tcW w:w="4525" w:type="dxa"/>
            <w:shd w:val="clear" w:color="auto" w:fill="2F5496"/>
            <w:vAlign w:val="center"/>
          </w:tcPr>
          <w:p w14:paraId="06102405">
            <w:pPr>
              <w:spacing w:before="40" w:after="40" w:line="240" w:lineRule="auto"/>
              <w:jc w:val="center"/>
            </w:pPr>
            <w:r>
              <w:rPr>
                <w:rFonts w:ascii="Arial" w:eastAsia="宋体"/>
                <w:b/>
                <w:color w:val="FFFFFF"/>
                <w:sz w:val="18"/>
              </w:rPr>
              <w:t>说明</w:t>
            </w:r>
          </w:p>
        </w:tc>
      </w:tr>
      <w:tr w14:paraId="4487B726">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200" w:type="dxa"/>
            <w:shd w:val="clear" w:color="auto" w:fill="D6E4F0"/>
            <w:vAlign w:val="center"/>
          </w:tcPr>
          <w:p w14:paraId="2A55D297">
            <w:pPr>
              <w:spacing w:before="40" w:after="40" w:line="240" w:lineRule="auto"/>
              <w:jc w:val="center"/>
            </w:pPr>
            <w:r>
              <w:rPr>
                <w:rFonts w:ascii="Arial" w:eastAsia="宋体"/>
                <w:color w:val="000000"/>
                <w:sz w:val="18"/>
              </w:rPr>
              <w:t>TIME</w:t>
            </w:r>
          </w:p>
        </w:tc>
        <w:tc>
          <w:tcPr>
            <w:tcW w:w="2800" w:type="dxa"/>
            <w:shd w:val="clear" w:color="auto" w:fill="D6E4F0"/>
            <w:vAlign w:val="center"/>
          </w:tcPr>
          <w:p w14:paraId="3271A2C4">
            <w:pPr>
              <w:spacing w:before="40" w:after="40" w:line="240" w:lineRule="auto"/>
              <w:jc w:val="center"/>
            </w:pPr>
            <w:r>
              <w:rPr>
                <w:rFonts w:ascii="Arial" w:eastAsia="宋体"/>
                <w:color w:val="000000"/>
                <w:sz w:val="18"/>
              </w:rPr>
              <w:t>TIME 14:30:00 21/05/26</w:t>
            </w:r>
          </w:p>
        </w:tc>
        <w:tc>
          <w:tcPr>
            <w:tcW w:w="4525" w:type="dxa"/>
            <w:shd w:val="clear" w:color="auto" w:fill="D6E4F0"/>
            <w:vAlign w:val="center"/>
          </w:tcPr>
          <w:p w14:paraId="22C4C59A">
            <w:pPr>
              <w:spacing w:before="40" w:after="40" w:line="240" w:lineRule="auto"/>
              <w:jc w:val="center"/>
            </w:pPr>
            <w:r>
              <w:rPr>
                <w:rFonts w:ascii="Arial" w:eastAsia="宋体"/>
                <w:color w:val="000000"/>
                <w:sz w:val="18"/>
              </w:rPr>
              <w:t>设置 DS1302 时间 (HH:MM:SS DD/MM/YY)</w:t>
            </w:r>
          </w:p>
        </w:tc>
      </w:tr>
      <w:tr w14:paraId="62DB1B51">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200" w:type="dxa"/>
            <w:vAlign w:val="center"/>
          </w:tcPr>
          <w:p w14:paraId="6775DFC9">
            <w:pPr>
              <w:spacing w:before="40" w:after="40" w:line="240" w:lineRule="auto"/>
              <w:jc w:val="center"/>
            </w:pPr>
            <w:r>
              <w:rPr>
                <w:rFonts w:ascii="Arial" w:eastAsia="宋体"/>
                <w:color w:val="000000"/>
                <w:sz w:val="18"/>
              </w:rPr>
              <w:t>CAL</w:t>
            </w:r>
          </w:p>
        </w:tc>
        <w:tc>
          <w:tcPr>
            <w:tcW w:w="2800" w:type="dxa"/>
            <w:vAlign w:val="center"/>
          </w:tcPr>
          <w:p w14:paraId="330F5A5D">
            <w:pPr>
              <w:spacing w:before="40" w:after="40" w:line="240" w:lineRule="auto"/>
              <w:jc w:val="center"/>
            </w:pPr>
            <w:r>
              <w:rPr>
                <w:rFonts w:ascii="Arial" w:eastAsia="宋体"/>
                <w:color w:val="000000"/>
                <w:sz w:val="18"/>
              </w:rPr>
              <w:t>CAL 110 25</w:t>
            </w:r>
          </w:p>
        </w:tc>
        <w:tc>
          <w:tcPr>
            <w:tcW w:w="4525" w:type="dxa"/>
            <w:vAlign w:val="center"/>
          </w:tcPr>
          <w:p w14:paraId="5FD097B5">
            <w:pPr>
              <w:spacing w:before="40" w:after="40" w:line="240" w:lineRule="auto"/>
              <w:jc w:val="center"/>
            </w:pPr>
            <w:r>
              <w:rPr>
                <w:rFonts w:ascii="Arial" w:eastAsia="宋体"/>
                <w:color w:val="000000"/>
                <w:sz w:val="18"/>
              </w:rPr>
              <w:t>设置血氧校准公式 SpO2 = A - B*R, 默认 A=110 B=25</w:t>
            </w:r>
          </w:p>
        </w:tc>
      </w:tr>
    </w:tbl>
    <w:p w14:paraId="1EE8E7D2">
      <w:pPr>
        <w:pStyle w:val="3"/>
        <w:numPr>
          <w:ilvl w:val="0"/>
          <w:numId w:val="7"/>
        </w:numPr>
        <w:ind w:left="0" w:leftChars="0" w:firstLine="0" w:firstLineChars="0"/>
        <w:rPr>
          <w:rFonts w:hint="eastAsia" w:ascii="宋体" w:hAnsi="宋体" w:eastAsia="宋体" w:cs="宋体"/>
          <w:b/>
        </w:rPr>
      </w:pPr>
      <w:bookmarkStart w:id="59" w:name="_Toc18429"/>
      <w:bookmarkStart w:id="60" w:name="_Toc17133"/>
      <w:r>
        <w:t>语音命令码</w:t>
      </w:r>
      <w:bookmarkEnd w:id="59"/>
      <w:bookmarkEnd w:id="60"/>
    </w:p>
    <w:tbl>
      <w:tblPr>
        <w:tblStyle w:val="17"/>
        <w:tblW w:w="8525" w:type="dxa"/>
        <w:jc w:val="center"/>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Layout w:type="autofit"/>
        <w:tblCellMar>
          <w:top w:w="0" w:type="dxa"/>
          <w:left w:w="10" w:type="dxa"/>
          <w:bottom w:w="0" w:type="dxa"/>
          <w:right w:w="10" w:type="dxa"/>
        </w:tblCellMar>
      </w:tblPr>
      <w:tblGrid>
        <w:gridCol w:w="1200"/>
        <w:gridCol w:w="1800"/>
        <w:gridCol w:w="5525"/>
      </w:tblGrid>
      <w:tr w14:paraId="3EB04786">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blHeader/>
          <w:jc w:val="center"/>
        </w:trPr>
        <w:tc>
          <w:tcPr>
            <w:tcW w:w="1200" w:type="dxa"/>
            <w:shd w:val="clear" w:color="auto" w:fill="2F5496"/>
            <w:vAlign w:val="center"/>
          </w:tcPr>
          <w:p w14:paraId="325AEEC6">
            <w:pPr>
              <w:spacing w:before="40" w:after="40" w:line="240" w:lineRule="auto"/>
              <w:jc w:val="center"/>
            </w:pPr>
            <w:r>
              <w:rPr>
                <w:rFonts w:ascii="Arial" w:eastAsia="宋体"/>
                <w:b/>
                <w:color w:val="FFFFFF"/>
                <w:sz w:val="18"/>
              </w:rPr>
              <w:t>命令码</w:t>
            </w:r>
          </w:p>
        </w:tc>
        <w:tc>
          <w:tcPr>
            <w:tcW w:w="1800" w:type="dxa"/>
            <w:shd w:val="clear" w:color="auto" w:fill="2F5496"/>
            <w:vAlign w:val="center"/>
          </w:tcPr>
          <w:p w14:paraId="16F56586">
            <w:pPr>
              <w:spacing w:before="40" w:after="40" w:line="240" w:lineRule="auto"/>
              <w:jc w:val="center"/>
            </w:pPr>
            <w:r>
              <w:rPr>
                <w:rFonts w:ascii="Arial" w:eastAsia="宋体"/>
                <w:b/>
                <w:color w:val="FFFFFF"/>
                <w:sz w:val="18"/>
              </w:rPr>
              <w:t>功能</w:t>
            </w:r>
          </w:p>
        </w:tc>
        <w:tc>
          <w:tcPr>
            <w:tcW w:w="5525" w:type="dxa"/>
            <w:shd w:val="clear" w:color="auto" w:fill="2F5496"/>
            <w:vAlign w:val="center"/>
          </w:tcPr>
          <w:p w14:paraId="1FD53C0B">
            <w:pPr>
              <w:spacing w:before="40" w:after="40" w:line="240" w:lineRule="auto"/>
              <w:jc w:val="center"/>
            </w:pPr>
            <w:r>
              <w:rPr>
                <w:rFonts w:ascii="Arial" w:eastAsia="宋体"/>
                <w:b/>
                <w:color w:val="FFFFFF"/>
                <w:sz w:val="18"/>
              </w:rPr>
              <w:t>说明</w:t>
            </w:r>
          </w:p>
        </w:tc>
      </w:tr>
      <w:tr w14:paraId="151FE3FC">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200" w:type="dxa"/>
            <w:shd w:val="clear" w:color="auto" w:fill="D6E4F0"/>
            <w:vAlign w:val="center"/>
          </w:tcPr>
          <w:p w14:paraId="16D0335B">
            <w:pPr>
              <w:spacing w:before="40" w:after="40" w:line="240" w:lineRule="auto"/>
              <w:jc w:val="center"/>
            </w:pPr>
            <w:r>
              <w:rPr>
                <w:rFonts w:ascii="Arial" w:eastAsia="宋体"/>
                <w:color w:val="000000"/>
                <w:sz w:val="18"/>
              </w:rPr>
              <w:t>0x01</w:t>
            </w:r>
          </w:p>
        </w:tc>
        <w:tc>
          <w:tcPr>
            <w:tcW w:w="1800" w:type="dxa"/>
            <w:shd w:val="clear" w:color="auto" w:fill="D6E4F0"/>
            <w:vAlign w:val="center"/>
          </w:tcPr>
          <w:p w14:paraId="5D23030D">
            <w:pPr>
              <w:spacing w:before="40" w:after="40" w:line="240" w:lineRule="auto"/>
              <w:jc w:val="center"/>
            </w:pPr>
            <w:r>
              <w:rPr>
                <w:rFonts w:ascii="Arial" w:eastAsia="宋体"/>
                <w:color w:val="000000"/>
                <w:sz w:val="18"/>
              </w:rPr>
              <w:t>显示心率</w:t>
            </w:r>
          </w:p>
        </w:tc>
        <w:tc>
          <w:tcPr>
            <w:tcW w:w="5525" w:type="dxa"/>
            <w:shd w:val="clear" w:color="auto" w:fill="D6E4F0"/>
            <w:vAlign w:val="center"/>
          </w:tcPr>
          <w:p w14:paraId="6C4A0AAE">
            <w:pPr>
              <w:spacing w:before="40" w:after="40" w:line="240" w:lineRule="auto"/>
              <w:jc w:val="center"/>
            </w:pPr>
            <w:r>
              <w:rPr>
                <w:rFonts w:ascii="Arial" w:eastAsia="宋体"/>
                <w:color w:val="000000"/>
                <w:sz w:val="18"/>
              </w:rPr>
              <w:t>OLED_ShowHeartRate()</w:t>
            </w:r>
          </w:p>
        </w:tc>
      </w:tr>
      <w:tr w14:paraId="50B3A910">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200" w:type="dxa"/>
            <w:vAlign w:val="center"/>
          </w:tcPr>
          <w:p w14:paraId="5E76E561">
            <w:pPr>
              <w:spacing w:before="40" w:after="40" w:line="240" w:lineRule="auto"/>
              <w:jc w:val="center"/>
            </w:pPr>
            <w:r>
              <w:rPr>
                <w:rFonts w:ascii="Arial" w:eastAsia="宋体"/>
                <w:color w:val="000000"/>
                <w:sz w:val="18"/>
              </w:rPr>
              <w:t>0x02</w:t>
            </w:r>
          </w:p>
        </w:tc>
        <w:tc>
          <w:tcPr>
            <w:tcW w:w="1800" w:type="dxa"/>
            <w:vAlign w:val="center"/>
          </w:tcPr>
          <w:p w14:paraId="58B218DA">
            <w:pPr>
              <w:spacing w:before="40" w:after="40" w:line="240" w:lineRule="auto"/>
              <w:jc w:val="center"/>
            </w:pPr>
            <w:r>
              <w:rPr>
                <w:rFonts w:ascii="Arial" w:eastAsia="宋体"/>
                <w:color w:val="000000"/>
                <w:sz w:val="18"/>
              </w:rPr>
              <w:t>显示步数</w:t>
            </w:r>
          </w:p>
        </w:tc>
        <w:tc>
          <w:tcPr>
            <w:tcW w:w="5525" w:type="dxa"/>
            <w:vAlign w:val="center"/>
          </w:tcPr>
          <w:p w14:paraId="239F26F8">
            <w:pPr>
              <w:spacing w:before="40" w:after="40" w:line="240" w:lineRule="auto"/>
              <w:jc w:val="center"/>
            </w:pPr>
            <w:r>
              <w:rPr>
                <w:rFonts w:ascii="Arial" w:eastAsia="宋体"/>
                <w:color w:val="000000"/>
                <w:sz w:val="18"/>
              </w:rPr>
              <w:t>OLED_ShowSteps()</w:t>
            </w:r>
          </w:p>
        </w:tc>
      </w:tr>
      <w:tr w14:paraId="041FCCCE">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200" w:type="dxa"/>
            <w:shd w:val="clear" w:color="auto" w:fill="D6E4F0"/>
            <w:vAlign w:val="center"/>
          </w:tcPr>
          <w:p w14:paraId="1D2D7761">
            <w:pPr>
              <w:spacing w:before="40" w:after="40" w:line="240" w:lineRule="auto"/>
              <w:jc w:val="center"/>
            </w:pPr>
            <w:r>
              <w:rPr>
                <w:rFonts w:ascii="Arial" w:eastAsia="宋体"/>
                <w:color w:val="000000"/>
                <w:sz w:val="18"/>
              </w:rPr>
              <w:t>0x03</w:t>
            </w:r>
          </w:p>
        </w:tc>
        <w:tc>
          <w:tcPr>
            <w:tcW w:w="1800" w:type="dxa"/>
            <w:shd w:val="clear" w:color="auto" w:fill="D6E4F0"/>
            <w:vAlign w:val="center"/>
          </w:tcPr>
          <w:p w14:paraId="24A759C0">
            <w:pPr>
              <w:spacing w:before="40" w:after="40" w:line="240" w:lineRule="auto"/>
              <w:jc w:val="center"/>
            </w:pPr>
            <w:r>
              <w:rPr>
                <w:rFonts w:ascii="Arial" w:eastAsia="宋体"/>
                <w:color w:val="000000"/>
                <w:sz w:val="18"/>
              </w:rPr>
              <w:t>清零步数</w:t>
            </w:r>
          </w:p>
        </w:tc>
        <w:tc>
          <w:tcPr>
            <w:tcW w:w="5525" w:type="dxa"/>
            <w:shd w:val="clear" w:color="auto" w:fill="D6E4F0"/>
            <w:vAlign w:val="center"/>
          </w:tcPr>
          <w:p w14:paraId="64B4EF8D">
            <w:pPr>
              <w:spacing w:before="40" w:after="40" w:line="240" w:lineRule="auto"/>
              <w:jc w:val="center"/>
            </w:pPr>
            <w:r>
              <w:rPr>
                <w:rFonts w:ascii="Arial" w:eastAsia="宋体"/>
                <w:color w:val="000000"/>
                <w:sz w:val="18"/>
              </w:rPr>
              <w:t>Reset_StepCount() + 刷新</w:t>
            </w:r>
          </w:p>
        </w:tc>
      </w:tr>
      <w:tr w14:paraId="77C91DA3">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200" w:type="dxa"/>
            <w:vAlign w:val="center"/>
          </w:tcPr>
          <w:p w14:paraId="638D8AA6">
            <w:pPr>
              <w:spacing w:before="40" w:after="40" w:line="240" w:lineRule="auto"/>
              <w:jc w:val="center"/>
            </w:pPr>
            <w:r>
              <w:rPr>
                <w:rFonts w:ascii="Arial" w:eastAsia="宋体"/>
                <w:color w:val="000000"/>
                <w:sz w:val="18"/>
              </w:rPr>
              <w:t>0x04</w:t>
            </w:r>
          </w:p>
        </w:tc>
        <w:tc>
          <w:tcPr>
            <w:tcW w:w="1800" w:type="dxa"/>
            <w:vAlign w:val="center"/>
          </w:tcPr>
          <w:p w14:paraId="4FCCFDA4">
            <w:pPr>
              <w:spacing w:before="40" w:after="40" w:line="240" w:lineRule="auto"/>
              <w:jc w:val="center"/>
            </w:pPr>
            <w:r>
              <w:rPr>
                <w:rFonts w:ascii="Arial" w:eastAsia="宋体"/>
                <w:color w:val="000000"/>
                <w:sz w:val="18"/>
              </w:rPr>
              <w:t>显示血氧</w:t>
            </w:r>
          </w:p>
        </w:tc>
        <w:tc>
          <w:tcPr>
            <w:tcW w:w="5525" w:type="dxa"/>
            <w:vAlign w:val="center"/>
          </w:tcPr>
          <w:p w14:paraId="3A033C9E">
            <w:pPr>
              <w:spacing w:before="40" w:after="40" w:line="240" w:lineRule="auto"/>
              <w:jc w:val="center"/>
            </w:pPr>
            <w:r>
              <w:rPr>
                <w:rFonts w:ascii="Arial" w:eastAsia="宋体"/>
                <w:color w:val="000000"/>
                <w:sz w:val="18"/>
              </w:rPr>
              <w:t>OLED_ShowSpO2()</w:t>
            </w:r>
          </w:p>
        </w:tc>
      </w:tr>
      <w:tr w14:paraId="7E4D9F87">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200" w:type="dxa"/>
            <w:shd w:val="clear" w:color="auto" w:fill="D6E4F0"/>
            <w:vAlign w:val="center"/>
          </w:tcPr>
          <w:p w14:paraId="1AF8822D">
            <w:pPr>
              <w:spacing w:before="40" w:after="40" w:line="240" w:lineRule="auto"/>
              <w:jc w:val="center"/>
            </w:pPr>
            <w:r>
              <w:rPr>
                <w:rFonts w:ascii="Arial" w:eastAsia="宋体"/>
                <w:color w:val="000000"/>
                <w:sz w:val="18"/>
              </w:rPr>
              <w:t>0x05</w:t>
            </w:r>
          </w:p>
        </w:tc>
        <w:tc>
          <w:tcPr>
            <w:tcW w:w="1800" w:type="dxa"/>
            <w:shd w:val="clear" w:color="auto" w:fill="D6E4F0"/>
            <w:vAlign w:val="center"/>
          </w:tcPr>
          <w:p w14:paraId="0CA0625E">
            <w:pPr>
              <w:spacing w:before="40" w:after="40" w:line="240" w:lineRule="auto"/>
              <w:jc w:val="center"/>
            </w:pPr>
            <w:r>
              <w:rPr>
                <w:rFonts w:ascii="Arial" w:eastAsia="宋体"/>
                <w:color w:val="000000"/>
                <w:sz w:val="18"/>
              </w:rPr>
              <w:t>显示体温</w:t>
            </w:r>
          </w:p>
        </w:tc>
        <w:tc>
          <w:tcPr>
            <w:tcW w:w="5525" w:type="dxa"/>
            <w:shd w:val="clear" w:color="auto" w:fill="D6E4F0"/>
            <w:vAlign w:val="center"/>
          </w:tcPr>
          <w:p w14:paraId="6645B62C">
            <w:pPr>
              <w:spacing w:before="40" w:after="40" w:line="240" w:lineRule="auto"/>
              <w:jc w:val="center"/>
            </w:pPr>
            <w:r>
              <w:rPr>
                <w:rFonts w:ascii="Arial" w:eastAsia="宋体"/>
                <w:color w:val="000000"/>
                <w:sz w:val="18"/>
              </w:rPr>
              <w:t>直接访问 g_temperature</w:t>
            </w:r>
          </w:p>
        </w:tc>
      </w:tr>
      <w:tr w14:paraId="105FCA7D">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200" w:type="dxa"/>
            <w:vAlign w:val="center"/>
          </w:tcPr>
          <w:p w14:paraId="54F7342A">
            <w:pPr>
              <w:spacing w:before="40" w:after="40" w:line="240" w:lineRule="auto"/>
              <w:jc w:val="center"/>
            </w:pPr>
            <w:r>
              <w:rPr>
                <w:rFonts w:ascii="Arial" w:eastAsia="宋体"/>
                <w:color w:val="000000"/>
                <w:sz w:val="18"/>
              </w:rPr>
              <w:t>0x06</w:t>
            </w:r>
          </w:p>
        </w:tc>
        <w:tc>
          <w:tcPr>
            <w:tcW w:w="1800" w:type="dxa"/>
            <w:vAlign w:val="center"/>
          </w:tcPr>
          <w:p w14:paraId="4F782524">
            <w:pPr>
              <w:spacing w:before="40" w:after="40" w:line="240" w:lineRule="auto"/>
              <w:jc w:val="center"/>
            </w:pPr>
            <w:r>
              <w:rPr>
                <w:rFonts w:ascii="Arial" w:eastAsia="宋体"/>
                <w:color w:val="000000"/>
                <w:sz w:val="18"/>
              </w:rPr>
              <w:t>显示时间</w:t>
            </w:r>
          </w:p>
        </w:tc>
        <w:tc>
          <w:tcPr>
            <w:tcW w:w="5525" w:type="dxa"/>
            <w:vAlign w:val="center"/>
          </w:tcPr>
          <w:p w14:paraId="08A2D548">
            <w:pPr>
              <w:spacing w:before="40" w:after="40" w:line="240" w:lineRule="auto"/>
              <w:jc w:val="center"/>
            </w:pPr>
            <w:r>
              <w:rPr>
                <w:rFonts w:ascii="Arial" w:eastAsia="宋体"/>
                <w:color w:val="000000"/>
                <w:sz w:val="18"/>
              </w:rPr>
              <w:t>DS1302_ReadTime()</w:t>
            </w:r>
          </w:p>
        </w:tc>
      </w:tr>
      <w:tr w14:paraId="3AA193FD">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200" w:type="dxa"/>
            <w:shd w:val="clear" w:color="auto" w:fill="D6E4F0"/>
            <w:vAlign w:val="center"/>
          </w:tcPr>
          <w:p w14:paraId="4F53F3A9">
            <w:pPr>
              <w:spacing w:before="40" w:after="40" w:line="240" w:lineRule="auto"/>
              <w:jc w:val="center"/>
            </w:pPr>
            <w:r>
              <w:rPr>
                <w:rFonts w:ascii="Arial" w:eastAsia="宋体"/>
                <w:color w:val="000000"/>
                <w:sz w:val="18"/>
              </w:rPr>
              <w:t>0x07</w:t>
            </w:r>
          </w:p>
        </w:tc>
        <w:tc>
          <w:tcPr>
            <w:tcW w:w="1800" w:type="dxa"/>
            <w:shd w:val="clear" w:color="auto" w:fill="D6E4F0"/>
            <w:vAlign w:val="center"/>
          </w:tcPr>
          <w:p w14:paraId="3FDEF96E">
            <w:pPr>
              <w:spacing w:before="40" w:after="40" w:line="240" w:lineRule="auto"/>
              <w:jc w:val="center"/>
            </w:pPr>
            <w:r>
              <w:rPr>
                <w:rFonts w:ascii="Arial" w:eastAsia="宋体"/>
                <w:color w:val="000000"/>
                <w:sz w:val="18"/>
              </w:rPr>
              <w:t>显示主页</w:t>
            </w:r>
          </w:p>
        </w:tc>
        <w:tc>
          <w:tcPr>
            <w:tcW w:w="5525" w:type="dxa"/>
            <w:shd w:val="clear" w:color="auto" w:fill="D6E4F0"/>
            <w:vAlign w:val="center"/>
          </w:tcPr>
          <w:p w14:paraId="35027469">
            <w:pPr>
              <w:spacing w:before="40" w:after="40" w:line="240" w:lineRule="auto"/>
              <w:jc w:val="center"/>
            </w:pPr>
            <w:r>
              <w:rPr>
                <w:rFonts w:ascii="Arial" w:eastAsia="宋体"/>
                <w:color w:val="000000"/>
                <w:sz w:val="18"/>
              </w:rPr>
              <w:t>OLED_ShowMainPage() 汇总</w:t>
            </w:r>
          </w:p>
        </w:tc>
      </w:tr>
      <w:tr w14:paraId="2946F957">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200" w:type="dxa"/>
            <w:vAlign w:val="center"/>
          </w:tcPr>
          <w:p w14:paraId="18023546">
            <w:pPr>
              <w:spacing w:before="40" w:after="40" w:line="240" w:lineRule="auto"/>
              <w:jc w:val="center"/>
            </w:pPr>
            <w:r>
              <w:rPr>
                <w:rFonts w:ascii="Arial" w:eastAsia="宋体"/>
                <w:color w:val="000000"/>
                <w:sz w:val="18"/>
              </w:rPr>
              <w:t>0x08</w:t>
            </w:r>
          </w:p>
        </w:tc>
        <w:tc>
          <w:tcPr>
            <w:tcW w:w="1800" w:type="dxa"/>
            <w:vAlign w:val="center"/>
          </w:tcPr>
          <w:p w14:paraId="62A53FCB">
            <w:pPr>
              <w:spacing w:before="40" w:after="40" w:line="240" w:lineRule="auto"/>
              <w:jc w:val="center"/>
            </w:pPr>
            <w:r>
              <w:rPr>
                <w:rFonts w:ascii="Arial" w:eastAsia="宋体"/>
                <w:color w:val="000000"/>
                <w:sz w:val="18"/>
              </w:rPr>
              <w:t>下一页</w:t>
            </w:r>
          </w:p>
        </w:tc>
        <w:tc>
          <w:tcPr>
            <w:tcW w:w="5525" w:type="dxa"/>
            <w:vAlign w:val="center"/>
          </w:tcPr>
          <w:p w14:paraId="06349655">
            <w:pPr>
              <w:spacing w:before="40" w:after="40" w:line="240" w:lineRule="auto"/>
              <w:jc w:val="center"/>
            </w:pPr>
            <w:r>
              <w:rPr>
                <w:rFonts w:ascii="Arial" w:eastAsia="宋体"/>
                <w:color w:val="000000"/>
                <w:sz w:val="18"/>
              </w:rPr>
              <w:t>设置 g_page_advance = 1</w:t>
            </w:r>
          </w:p>
        </w:tc>
      </w:tr>
      <w:tr w14:paraId="6DA40F08">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200" w:type="dxa"/>
            <w:shd w:val="clear" w:color="auto" w:fill="D6E4F0"/>
            <w:vAlign w:val="center"/>
          </w:tcPr>
          <w:p w14:paraId="5D245FC2">
            <w:pPr>
              <w:spacing w:before="40" w:after="40" w:line="240" w:lineRule="auto"/>
              <w:jc w:val="center"/>
            </w:pPr>
            <w:r>
              <w:rPr>
                <w:rFonts w:ascii="Arial" w:eastAsia="宋体"/>
                <w:color w:val="000000"/>
                <w:sz w:val="18"/>
              </w:rPr>
              <w:t>0x09</w:t>
            </w:r>
          </w:p>
        </w:tc>
        <w:tc>
          <w:tcPr>
            <w:tcW w:w="1800" w:type="dxa"/>
            <w:shd w:val="clear" w:color="auto" w:fill="D6E4F0"/>
            <w:vAlign w:val="center"/>
          </w:tcPr>
          <w:p w14:paraId="66C16568">
            <w:pPr>
              <w:spacing w:before="40" w:after="40" w:line="240" w:lineRule="auto"/>
              <w:jc w:val="center"/>
            </w:pPr>
            <w:r>
              <w:rPr>
                <w:rFonts w:ascii="Arial" w:eastAsia="宋体"/>
                <w:color w:val="000000"/>
                <w:sz w:val="18"/>
              </w:rPr>
              <w:t>活动状态</w:t>
            </w:r>
          </w:p>
        </w:tc>
        <w:tc>
          <w:tcPr>
            <w:tcW w:w="5525" w:type="dxa"/>
            <w:shd w:val="clear" w:color="auto" w:fill="D6E4F0"/>
            <w:vAlign w:val="center"/>
          </w:tcPr>
          <w:p w14:paraId="6C0BA293">
            <w:pPr>
              <w:spacing w:before="40" w:after="40" w:line="240" w:lineRule="auto"/>
              <w:jc w:val="center"/>
            </w:pPr>
            <w:r>
              <w:rPr>
                <w:rFonts w:ascii="Arial" w:eastAsia="宋体"/>
                <w:color w:val="000000"/>
                <w:sz w:val="18"/>
              </w:rPr>
              <w:t>Get_ActivityState() 枚举</w:t>
            </w:r>
          </w:p>
        </w:tc>
      </w:tr>
    </w:tbl>
    <w:p w14:paraId="231F99F8">
      <w:pPr>
        <w:pStyle w:val="3"/>
        <w:numPr>
          <w:ilvl w:val="0"/>
          <w:numId w:val="7"/>
        </w:numPr>
        <w:ind w:left="0" w:leftChars="0" w:firstLine="0" w:firstLineChars="0"/>
        <w:rPr>
          <w:rFonts w:hint="eastAsia" w:ascii="宋体" w:hAnsi="宋体" w:eastAsia="宋体" w:cs="宋体"/>
          <w:b/>
        </w:rPr>
      </w:pPr>
      <w:bookmarkStart w:id="61" w:name="_Toc25461"/>
      <w:bookmarkStart w:id="62" w:name="_Toc2820"/>
      <w:r>
        <w:t>运动状态判定条件</w:t>
      </w:r>
      <w:bookmarkEnd w:id="61"/>
      <w:bookmarkEnd w:id="62"/>
    </w:p>
    <w:tbl>
      <w:tblPr>
        <w:tblStyle w:val="17"/>
        <w:tblW w:w="8550" w:type="dxa"/>
        <w:jc w:val="center"/>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Layout w:type="autofit"/>
        <w:tblCellMar>
          <w:top w:w="0" w:type="dxa"/>
          <w:left w:w="10" w:type="dxa"/>
          <w:bottom w:w="0" w:type="dxa"/>
          <w:right w:w="10" w:type="dxa"/>
        </w:tblCellMar>
      </w:tblPr>
      <w:tblGrid>
        <w:gridCol w:w="1500"/>
        <w:gridCol w:w="7050"/>
      </w:tblGrid>
      <w:tr w14:paraId="0E42BAAC">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blHeader/>
          <w:jc w:val="center"/>
        </w:trPr>
        <w:tc>
          <w:tcPr>
            <w:tcW w:w="1500" w:type="dxa"/>
            <w:shd w:val="clear" w:color="auto" w:fill="2F5496"/>
            <w:vAlign w:val="center"/>
          </w:tcPr>
          <w:p w14:paraId="028FE12B">
            <w:pPr>
              <w:spacing w:before="40" w:after="40" w:line="240" w:lineRule="auto"/>
              <w:jc w:val="center"/>
            </w:pPr>
            <w:r>
              <w:rPr>
                <w:rFonts w:ascii="Arial" w:eastAsia="宋体"/>
                <w:b/>
                <w:color w:val="FFFFFF"/>
                <w:sz w:val="18"/>
              </w:rPr>
              <w:t>状态</w:t>
            </w:r>
          </w:p>
        </w:tc>
        <w:tc>
          <w:tcPr>
            <w:tcW w:w="7050" w:type="dxa"/>
            <w:shd w:val="clear" w:color="auto" w:fill="2F5496"/>
            <w:vAlign w:val="center"/>
          </w:tcPr>
          <w:p w14:paraId="220805A5">
            <w:pPr>
              <w:spacing w:before="40" w:after="40" w:line="240" w:lineRule="auto"/>
              <w:jc w:val="center"/>
            </w:pPr>
            <w:r>
              <w:rPr>
                <w:rFonts w:ascii="Arial" w:eastAsia="宋体"/>
                <w:b/>
                <w:color w:val="FFFFFF"/>
                <w:sz w:val="18"/>
              </w:rPr>
              <w:t>判定条件</w:t>
            </w:r>
          </w:p>
        </w:tc>
      </w:tr>
      <w:tr w14:paraId="117F7D0E">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500" w:type="dxa"/>
            <w:shd w:val="clear" w:color="auto" w:fill="D6E4F0"/>
            <w:vAlign w:val="center"/>
          </w:tcPr>
          <w:p w14:paraId="2A43B30D">
            <w:pPr>
              <w:spacing w:before="40" w:after="40" w:line="240" w:lineRule="auto"/>
              <w:jc w:val="center"/>
            </w:pPr>
            <w:r>
              <w:rPr>
                <w:rFonts w:ascii="Arial" w:eastAsia="宋体"/>
                <w:color w:val="000000"/>
                <w:sz w:val="18"/>
              </w:rPr>
              <w:t>WALKING (步行)</w:t>
            </w:r>
          </w:p>
        </w:tc>
        <w:tc>
          <w:tcPr>
            <w:tcW w:w="7050" w:type="dxa"/>
            <w:shd w:val="clear" w:color="auto" w:fill="D6E4F0"/>
            <w:vAlign w:val="center"/>
          </w:tcPr>
          <w:p w14:paraId="7CB8D2F5">
            <w:pPr>
              <w:spacing w:before="40" w:after="40" w:line="240" w:lineRule="auto"/>
              <w:jc w:val="center"/>
            </w:pPr>
            <w:r>
              <w:rPr>
                <w:rFonts w:ascii="Arial" w:eastAsia="宋体"/>
                <w:color w:val="000000"/>
                <w:sz w:val="18"/>
              </w:rPr>
              <w:t>步频 40-120 步/分钟, 最近 2 秒内有步数</w:t>
            </w:r>
          </w:p>
        </w:tc>
      </w:tr>
      <w:tr w14:paraId="548B0D6F">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500" w:type="dxa"/>
            <w:vAlign w:val="center"/>
          </w:tcPr>
          <w:p w14:paraId="03E95D7C">
            <w:pPr>
              <w:spacing w:before="40" w:after="40" w:line="240" w:lineRule="auto"/>
              <w:jc w:val="center"/>
            </w:pPr>
            <w:r>
              <w:rPr>
                <w:rFonts w:ascii="Arial" w:eastAsia="宋体"/>
                <w:color w:val="000000"/>
                <w:sz w:val="18"/>
              </w:rPr>
              <w:t>RUNNING (跑步)</w:t>
            </w:r>
          </w:p>
        </w:tc>
        <w:tc>
          <w:tcPr>
            <w:tcW w:w="7050" w:type="dxa"/>
            <w:vAlign w:val="center"/>
          </w:tcPr>
          <w:p w14:paraId="2C1E5D01">
            <w:pPr>
              <w:spacing w:before="40" w:after="40" w:line="240" w:lineRule="auto"/>
              <w:jc w:val="center"/>
            </w:pPr>
            <w:r>
              <w:rPr>
                <w:rFonts w:ascii="Arial" w:eastAsia="宋体"/>
                <w:color w:val="000000"/>
                <w:sz w:val="18"/>
              </w:rPr>
              <w:t>步频 &gt; 120 步/分钟, 最近 2 秒内有步数</w:t>
            </w:r>
          </w:p>
        </w:tc>
      </w:tr>
      <w:tr w14:paraId="6E69EFD1">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500" w:type="dxa"/>
            <w:shd w:val="clear" w:color="auto" w:fill="D6E4F0"/>
            <w:vAlign w:val="center"/>
          </w:tcPr>
          <w:p w14:paraId="718A5AAF">
            <w:pPr>
              <w:spacing w:before="40" w:after="40" w:line="240" w:lineRule="auto"/>
              <w:jc w:val="center"/>
            </w:pPr>
            <w:r>
              <w:rPr>
                <w:rFonts w:ascii="Arial" w:eastAsia="宋体"/>
                <w:color w:val="000000"/>
                <w:sz w:val="18"/>
              </w:rPr>
              <w:t>SHAKING (晃动)</w:t>
            </w:r>
          </w:p>
        </w:tc>
        <w:tc>
          <w:tcPr>
            <w:tcW w:w="7050" w:type="dxa"/>
            <w:shd w:val="clear" w:color="auto" w:fill="D6E4F0"/>
            <w:vAlign w:val="center"/>
          </w:tcPr>
          <w:p w14:paraId="2C370B6D">
            <w:pPr>
              <w:spacing w:before="40" w:after="40" w:line="240" w:lineRule="auto"/>
              <w:jc w:val="center"/>
            </w:pPr>
            <w:r>
              <w:rPr>
                <w:rFonts w:ascii="Arial" w:eastAsia="宋体"/>
                <w:color w:val="000000"/>
                <w:sz w:val="18"/>
              </w:rPr>
              <w:t>无步数持续 2 秒以上, 且晃动能量 &gt; 400</w:t>
            </w:r>
          </w:p>
        </w:tc>
      </w:tr>
      <w:tr w14:paraId="507EB9C3">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1500" w:type="dxa"/>
            <w:vAlign w:val="center"/>
          </w:tcPr>
          <w:p w14:paraId="3F1BA6D1">
            <w:pPr>
              <w:spacing w:before="40" w:after="40" w:line="240" w:lineRule="auto"/>
              <w:jc w:val="center"/>
            </w:pPr>
            <w:r>
              <w:rPr>
                <w:rFonts w:ascii="Arial" w:eastAsia="宋体"/>
                <w:color w:val="000000"/>
                <w:sz w:val="18"/>
              </w:rPr>
              <w:t>UNKNOWN (未知)</w:t>
            </w:r>
          </w:p>
        </w:tc>
        <w:tc>
          <w:tcPr>
            <w:tcW w:w="7050" w:type="dxa"/>
            <w:vAlign w:val="center"/>
          </w:tcPr>
          <w:p w14:paraId="1FEE1409">
            <w:pPr>
              <w:spacing w:before="40" w:after="40" w:line="240" w:lineRule="auto"/>
              <w:jc w:val="center"/>
            </w:pPr>
            <w:r>
              <w:rPr>
                <w:rFonts w:ascii="Arial" w:eastAsia="宋体"/>
                <w:color w:val="000000"/>
                <w:sz w:val="18"/>
              </w:rPr>
              <w:t>无步数且晃动幅度小, 静止/待机状态</w:t>
            </w:r>
          </w:p>
        </w:tc>
      </w:tr>
    </w:tbl>
    <w:p w14:paraId="62CD0EB7">
      <w:pPr>
        <w:rPr>
          <w:rFonts w:hint="eastAsia" w:eastAsia="宋体"/>
          <w:lang w:eastAsia="zh-CN"/>
        </w:rPr>
      </w:pPr>
    </w:p>
    <w:p w14:paraId="45342DE6">
      <w:pPr>
        <w:pStyle w:val="2"/>
        <w:numPr>
          <w:ilvl w:val="0"/>
          <w:numId w:val="1"/>
        </w:numPr>
        <w:topLinePunct w:val="0"/>
        <w:ind w:left="0" w:leftChars="0" w:firstLine="0" w:firstLineChars="0"/>
        <w:rPr>
          <w:rFonts w:hint="eastAsia" w:ascii="宋体" w:hAnsi="宋体" w:eastAsia="宋体" w:cs="宋体"/>
          <w:b/>
        </w:rPr>
      </w:pPr>
      <w:bookmarkStart w:id="63" w:name="_Toc25171"/>
      <w:bookmarkStart w:id="64" w:name="_Toc31547"/>
      <w:r>
        <w:t>构建与部署</w:t>
      </w:r>
      <w:bookmarkEnd w:id="63"/>
      <w:bookmarkEnd w:id="64"/>
    </w:p>
    <w:p w14:paraId="6AD1DC8E">
      <w:pPr>
        <w:pStyle w:val="3"/>
        <w:numPr>
          <w:ilvl w:val="0"/>
          <w:numId w:val="8"/>
        </w:numPr>
        <w:ind w:left="0" w:leftChars="0" w:firstLine="0" w:firstLineChars="0"/>
        <w:rPr>
          <w:rFonts w:hint="eastAsia" w:ascii="宋体" w:hAnsi="宋体" w:eastAsia="宋体" w:cs="宋体"/>
          <w:b/>
        </w:rPr>
      </w:pPr>
      <w:bookmarkStart w:id="65" w:name="_Toc7250"/>
      <w:bookmarkStart w:id="66" w:name="_Toc22732"/>
      <w:r>
        <w:t>编译环境</w:t>
      </w:r>
      <w:bookmarkEnd w:id="65"/>
      <w:bookmarkEnd w:id="66"/>
    </w:p>
    <w:tbl>
      <w:tblPr>
        <w:tblStyle w:val="17"/>
        <w:tblW w:w="8525" w:type="dxa"/>
        <w:jc w:val="center"/>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Layout w:type="autofit"/>
        <w:tblCellMar>
          <w:top w:w="0" w:type="dxa"/>
          <w:left w:w="10" w:type="dxa"/>
          <w:bottom w:w="0" w:type="dxa"/>
          <w:right w:w="10" w:type="dxa"/>
        </w:tblCellMar>
      </w:tblPr>
      <w:tblGrid>
        <w:gridCol w:w="2200"/>
        <w:gridCol w:w="6325"/>
      </w:tblGrid>
      <w:tr w14:paraId="7FBA75DB">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blHeader/>
          <w:jc w:val="center"/>
        </w:trPr>
        <w:tc>
          <w:tcPr>
            <w:tcW w:w="2200" w:type="dxa"/>
            <w:shd w:val="clear" w:color="auto" w:fill="2F5496"/>
            <w:vAlign w:val="center"/>
          </w:tcPr>
          <w:p w14:paraId="6B11A10E">
            <w:pPr>
              <w:spacing w:before="40" w:after="40" w:line="240" w:lineRule="auto"/>
              <w:jc w:val="center"/>
            </w:pPr>
            <w:r>
              <w:rPr>
                <w:rFonts w:ascii="Arial" w:eastAsia="宋体"/>
                <w:b/>
                <w:color w:val="FFFFFF"/>
                <w:sz w:val="18"/>
              </w:rPr>
              <w:t>项目</w:t>
            </w:r>
          </w:p>
        </w:tc>
        <w:tc>
          <w:tcPr>
            <w:tcW w:w="6325" w:type="dxa"/>
            <w:shd w:val="clear" w:color="auto" w:fill="2F5496"/>
            <w:vAlign w:val="center"/>
          </w:tcPr>
          <w:p w14:paraId="30E205E1">
            <w:pPr>
              <w:spacing w:before="40" w:after="40" w:line="240" w:lineRule="auto"/>
              <w:jc w:val="center"/>
            </w:pPr>
            <w:r>
              <w:rPr>
                <w:rFonts w:ascii="Arial" w:eastAsia="宋体"/>
                <w:b/>
                <w:color w:val="FFFFFF"/>
                <w:sz w:val="18"/>
              </w:rPr>
              <w:t>说明</w:t>
            </w:r>
          </w:p>
        </w:tc>
      </w:tr>
      <w:tr w14:paraId="6790ED7C">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200" w:type="dxa"/>
            <w:shd w:val="clear" w:color="auto" w:fill="D6E4F0"/>
            <w:vAlign w:val="center"/>
          </w:tcPr>
          <w:p w14:paraId="444BC7F4">
            <w:pPr>
              <w:spacing w:before="40" w:after="40" w:line="240" w:lineRule="auto"/>
              <w:jc w:val="center"/>
            </w:pPr>
            <w:r>
              <w:rPr>
                <w:rFonts w:ascii="Arial" w:eastAsia="宋体"/>
                <w:color w:val="000000"/>
                <w:sz w:val="18"/>
              </w:rPr>
              <w:t>IDE</w:t>
            </w:r>
          </w:p>
        </w:tc>
        <w:tc>
          <w:tcPr>
            <w:tcW w:w="6325" w:type="dxa"/>
            <w:shd w:val="clear" w:color="auto" w:fill="D6E4F0"/>
            <w:vAlign w:val="center"/>
          </w:tcPr>
          <w:p w14:paraId="127826C8">
            <w:pPr>
              <w:spacing w:before="40" w:after="40" w:line="240" w:lineRule="auto"/>
              <w:jc w:val="center"/>
            </w:pPr>
            <w:r>
              <w:rPr>
                <w:rFonts w:ascii="Arial" w:eastAsia="宋体"/>
                <w:color w:val="000000"/>
                <w:sz w:val="18"/>
              </w:rPr>
              <w:t>Keil MDK-ARM (uVision 5)</w:t>
            </w:r>
          </w:p>
        </w:tc>
      </w:tr>
      <w:tr w14:paraId="1C403787">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200" w:type="dxa"/>
            <w:vAlign w:val="center"/>
          </w:tcPr>
          <w:p w14:paraId="3334A90E">
            <w:pPr>
              <w:spacing w:before="40" w:after="40" w:line="240" w:lineRule="auto"/>
              <w:jc w:val="center"/>
            </w:pPr>
            <w:r>
              <w:rPr>
                <w:rFonts w:ascii="Arial" w:eastAsia="宋体"/>
                <w:color w:val="000000"/>
                <w:sz w:val="18"/>
              </w:rPr>
              <w:t>编译器</w:t>
            </w:r>
          </w:p>
        </w:tc>
        <w:tc>
          <w:tcPr>
            <w:tcW w:w="6325" w:type="dxa"/>
            <w:vAlign w:val="center"/>
          </w:tcPr>
          <w:p w14:paraId="3FB4C2BC">
            <w:pPr>
              <w:spacing w:before="40" w:after="40" w:line="240" w:lineRule="auto"/>
              <w:jc w:val="center"/>
            </w:pPr>
            <w:r>
              <w:rPr>
                <w:rFonts w:ascii="Arial" w:eastAsia="宋体"/>
                <w:color w:val="000000"/>
                <w:sz w:val="18"/>
              </w:rPr>
              <w:t>ARM Compiler 5 (armcc)</w:t>
            </w:r>
          </w:p>
        </w:tc>
      </w:tr>
      <w:tr w14:paraId="441DC312">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200" w:type="dxa"/>
            <w:shd w:val="clear" w:color="auto" w:fill="D6E4F0"/>
            <w:vAlign w:val="center"/>
          </w:tcPr>
          <w:p w14:paraId="7D5C45C3">
            <w:pPr>
              <w:spacing w:before="40" w:after="40" w:line="240" w:lineRule="auto"/>
              <w:jc w:val="center"/>
            </w:pPr>
            <w:r>
              <w:rPr>
                <w:rFonts w:ascii="Arial" w:eastAsia="宋体"/>
                <w:color w:val="000000"/>
                <w:sz w:val="18"/>
              </w:rPr>
              <w:t>MCU 型号</w:t>
            </w:r>
          </w:p>
        </w:tc>
        <w:tc>
          <w:tcPr>
            <w:tcW w:w="6325" w:type="dxa"/>
            <w:shd w:val="clear" w:color="auto" w:fill="D6E4F0"/>
            <w:vAlign w:val="center"/>
          </w:tcPr>
          <w:p w14:paraId="72F9D4B2">
            <w:pPr>
              <w:spacing w:before="40" w:after="40" w:line="240" w:lineRule="auto"/>
              <w:jc w:val="center"/>
            </w:pPr>
            <w:r>
              <w:rPr>
                <w:rFonts w:ascii="Arial" w:eastAsia="宋体"/>
                <w:color w:val="000000"/>
                <w:sz w:val="18"/>
              </w:rPr>
              <w:t>STM32F103C8T6 (64KB Flash, 20KB SRAM)</w:t>
            </w:r>
          </w:p>
        </w:tc>
      </w:tr>
      <w:tr w14:paraId="3BE7D44D">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200" w:type="dxa"/>
            <w:vAlign w:val="center"/>
          </w:tcPr>
          <w:p w14:paraId="5E5760B7">
            <w:pPr>
              <w:spacing w:before="40" w:after="40" w:line="240" w:lineRule="auto"/>
              <w:jc w:val="center"/>
            </w:pPr>
            <w:r>
              <w:rPr>
                <w:rFonts w:ascii="Arial" w:eastAsia="宋体"/>
                <w:color w:val="000000"/>
                <w:sz w:val="18"/>
              </w:rPr>
              <w:t>标准外设库</w:t>
            </w:r>
          </w:p>
        </w:tc>
        <w:tc>
          <w:tcPr>
            <w:tcW w:w="6325" w:type="dxa"/>
            <w:vAlign w:val="center"/>
          </w:tcPr>
          <w:p w14:paraId="1A74BA8A">
            <w:pPr>
              <w:spacing w:before="40" w:after="40" w:line="240" w:lineRule="auto"/>
              <w:jc w:val="center"/>
            </w:pPr>
            <w:r>
              <w:rPr>
                <w:rFonts w:ascii="Arial" w:eastAsia="宋体"/>
                <w:color w:val="000000"/>
                <w:sz w:val="18"/>
              </w:rPr>
              <w:t>STM32F10x_StdPeriph_Driver V3.5</w:t>
            </w:r>
          </w:p>
        </w:tc>
      </w:tr>
      <w:tr w14:paraId="2D3F9632">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200" w:type="dxa"/>
            <w:shd w:val="clear" w:color="auto" w:fill="D6E4F0"/>
            <w:vAlign w:val="center"/>
          </w:tcPr>
          <w:p w14:paraId="31484E49">
            <w:pPr>
              <w:spacing w:before="40" w:after="40" w:line="240" w:lineRule="auto"/>
              <w:jc w:val="center"/>
            </w:pPr>
            <w:r>
              <w:rPr>
                <w:rFonts w:ascii="Arial" w:eastAsia="宋体"/>
                <w:color w:val="000000"/>
                <w:sz w:val="18"/>
              </w:rPr>
              <w:t>RTOS</w:t>
            </w:r>
          </w:p>
        </w:tc>
        <w:tc>
          <w:tcPr>
            <w:tcW w:w="6325" w:type="dxa"/>
            <w:shd w:val="clear" w:color="auto" w:fill="D6E4F0"/>
            <w:vAlign w:val="center"/>
          </w:tcPr>
          <w:p w14:paraId="7F382AFD">
            <w:pPr>
              <w:spacing w:before="40" w:after="40" w:line="240" w:lineRule="auto"/>
              <w:jc w:val="center"/>
            </w:pPr>
            <w:r>
              <w:rPr>
                <w:rFonts w:ascii="Arial" w:eastAsia="宋体"/>
                <w:color w:val="000000"/>
                <w:sz w:val="18"/>
              </w:rPr>
              <w:t>FreeRTOS V10+ (heap_4 内存管理)</w:t>
            </w:r>
          </w:p>
        </w:tc>
      </w:tr>
      <w:tr w14:paraId="5EDE4DE9">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200" w:type="dxa"/>
            <w:vAlign w:val="center"/>
          </w:tcPr>
          <w:p w14:paraId="0060848B">
            <w:pPr>
              <w:spacing w:before="40" w:after="40" w:line="240" w:lineRule="auto"/>
              <w:jc w:val="center"/>
            </w:pPr>
            <w:r>
              <w:rPr>
                <w:rFonts w:ascii="Arial" w:eastAsia="宋体"/>
                <w:color w:val="000000"/>
                <w:sz w:val="18"/>
              </w:rPr>
              <w:t>CMSIS</w:t>
            </w:r>
          </w:p>
        </w:tc>
        <w:tc>
          <w:tcPr>
            <w:tcW w:w="6325" w:type="dxa"/>
            <w:vAlign w:val="center"/>
          </w:tcPr>
          <w:p w14:paraId="34F7DBA1">
            <w:pPr>
              <w:spacing w:before="40" w:after="40" w:line="240" w:lineRule="auto"/>
              <w:jc w:val="center"/>
            </w:pPr>
            <w:r>
              <w:rPr>
                <w:rFonts w:ascii="Arial" w:eastAsia="宋体"/>
                <w:color w:val="000000"/>
                <w:sz w:val="18"/>
              </w:rPr>
              <w:t>CMSIS-Core (ARM) V5.x</w:t>
            </w:r>
          </w:p>
        </w:tc>
      </w:tr>
      <w:tr w14:paraId="17327D9F">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200" w:type="dxa"/>
            <w:shd w:val="clear" w:color="auto" w:fill="D6E4F0"/>
            <w:vAlign w:val="center"/>
          </w:tcPr>
          <w:p w14:paraId="31292C05">
            <w:pPr>
              <w:spacing w:before="40" w:after="40" w:line="240" w:lineRule="auto"/>
              <w:jc w:val="center"/>
            </w:pPr>
            <w:r>
              <w:rPr>
                <w:rFonts w:ascii="Arial" w:eastAsia="宋体"/>
                <w:color w:val="000000"/>
                <w:sz w:val="18"/>
              </w:rPr>
              <w:t>下载工具</w:t>
            </w:r>
          </w:p>
        </w:tc>
        <w:tc>
          <w:tcPr>
            <w:tcW w:w="6325" w:type="dxa"/>
            <w:shd w:val="clear" w:color="auto" w:fill="D6E4F0"/>
            <w:vAlign w:val="center"/>
          </w:tcPr>
          <w:p w14:paraId="2EDAFEC4">
            <w:pPr>
              <w:spacing w:before="40" w:after="40" w:line="240" w:lineRule="auto"/>
              <w:jc w:val="center"/>
            </w:pPr>
            <w:r>
              <w:rPr>
                <w:rFonts w:ascii="Arial" w:eastAsia="宋体"/>
                <w:color w:val="000000"/>
                <w:sz w:val="18"/>
              </w:rPr>
              <w:t>ST-Link V2 (SWD 接口)</w:t>
            </w:r>
          </w:p>
        </w:tc>
      </w:tr>
    </w:tbl>
    <w:p w14:paraId="1F0383E6">
      <w:pPr>
        <w:pStyle w:val="3"/>
        <w:numPr>
          <w:ilvl w:val="0"/>
          <w:numId w:val="8"/>
        </w:numPr>
        <w:ind w:left="0" w:leftChars="0" w:firstLine="0" w:firstLineChars="0"/>
        <w:rPr>
          <w:rFonts w:hint="eastAsia" w:ascii="宋体" w:hAnsi="宋体" w:eastAsia="宋体" w:cs="宋体"/>
          <w:b/>
        </w:rPr>
      </w:pPr>
      <w:bookmarkStart w:id="67" w:name="_Toc2878"/>
      <w:bookmarkStart w:id="68" w:name="_Toc24168"/>
      <w:r>
        <w:t>内存占用</w:t>
      </w:r>
      <w:bookmarkEnd w:id="67"/>
      <w:bookmarkEnd w:id="68"/>
    </w:p>
    <w:tbl>
      <w:tblPr>
        <w:tblStyle w:val="17"/>
        <w:tblW w:w="8525" w:type="dxa"/>
        <w:jc w:val="center"/>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Layout w:type="autofit"/>
        <w:tblCellMar>
          <w:top w:w="0" w:type="dxa"/>
          <w:left w:w="10" w:type="dxa"/>
          <w:bottom w:w="0" w:type="dxa"/>
          <w:right w:w="10" w:type="dxa"/>
        </w:tblCellMar>
      </w:tblPr>
      <w:tblGrid>
        <w:gridCol w:w="2000"/>
        <w:gridCol w:w="2000"/>
        <w:gridCol w:w="4525"/>
      </w:tblGrid>
      <w:tr w14:paraId="5D962712">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blHeader/>
          <w:jc w:val="center"/>
        </w:trPr>
        <w:tc>
          <w:tcPr>
            <w:tcW w:w="2000" w:type="dxa"/>
            <w:shd w:val="clear" w:color="auto" w:fill="2F5496"/>
            <w:vAlign w:val="center"/>
          </w:tcPr>
          <w:p w14:paraId="4E9779ED">
            <w:pPr>
              <w:spacing w:before="40" w:after="40" w:line="240" w:lineRule="auto"/>
              <w:jc w:val="center"/>
            </w:pPr>
            <w:r>
              <w:rPr>
                <w:rFonts w:ascii="Arial" w:eastAsia="宋体"/>
                <w:b/>
                <w:color w:val="FFFFFF"/>
                <w:sz w:val="18"/>
              </w:rPr>
              <w:t>资源</w:t>
            </w:r>
          </w:p>
        </w:tc>
        <w:tc>
          <w:tcPr>
            <w:tcW w:w="2000" w:type="dxa"/>
            <w:shd w:val="clear" w:color="auto" w:fill="2F5496"/>
            <w:vAlign w:val="center"/>
          </w:tcPr>
          <w:p w14:paraId="51BEB9BE">
            <w:pPr>
              <w:spacing w:before="40" w:after="40" w:line="240" w:lineRule="auto"/>
              <w:jc w:val="center"/>
            </w:pPr>
            <w:r>
              <w:rPr>
                <w:rFonts w:ascii="Arial" w:eastAsia="宋体"/>
                <w:b/>
                <w:color w:val="FFFFFF"/>
                <w:sz w:val="18"/>
              </w:rPr>
              <w:t>用量</w:t>
            </w:r>
          </w:p>
        </w:tc>
        <w:tc>
          <w:tcPr>
            <w:tcW w:w="4525" w:type="dxa"/>
            <w:shd w:val="clear" w:color="auto" w:fill="2F5496"/>
            <w:vAlign w:val="center"/>
          </w:tcPr>
          <w:p w14:paraId="48A263F4">
            <w:pPr>
              <w:spacing w:before="40" w:after="40" w:line="240" w:lineRule="auto"/>
              <w:jc w:val="center"/>
            </w:pPr>
            <w:r>
              <w:rPr>
                <w:rFonts w:ascii="Arial" w:eastAsia="宋体"/>
                <w:b/>
                <w:color w:val="FFFFFF"/>
                <w:sz w:val="18"/>
              </w:rPr>
              <w:t>说明</w:t>
            </w:r>
          </w:p>
        </w:tc>
      </w:tr>
      <w:tr w14:paraId="0F0B95AC">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000" w:type="dxa"/>
            <w:shd w:val="clear" w:color="auto" w:fill="D6E4F0"/>
            <w:vAlign w:val="center"/>
          </w:tcPr>
          <w:p w14:paraId="4AAB37C9">
            <w:pPr>
              <w:spacing w:before="40" w:after="40" w:line="240" w:lineRule="auto"/>
              <w:jc w:val="center"/>
            </w:pPr>
            <w:r>
              <w:rPr>
                <w:rFonts w:ascii="Arial" w:eastAsia="宋体"/>
                <w:color w:val="000000"/>
                <w:sz w:val="18"/>
              </w:rPr>
              <w:t>Flash (Code)</w:t>
            </w:r>
          </w:p>
        </w:tc>
        <w:tc>
          <w:tcPr>
            <w:tcW w:w="2000" w:type="dxa"/>
            <w:shd w:val="clear" w:color="auto" w:fill="D6E4F0"/>
            <w:vAlign w:val="center"/>
          </w:tcPr>
          <w:p w14:paraId="1E3FD3C0">
            <w:pPr>
              <w:spacing w:before="40" w:after="40" w:line="240" w:lineRule="auto"/>
              <w:jc w:val="center"/>
            </w:pPr>
            <w:r>
              <w:rPr>
                <w:rFonts w:ascii="Arial" w:eastAsia="宋体"/>
                <w:color w:val="000000"/>
                <w:sz w:val="18"/>
              </w:rPr>
              <w:t>约 40-50 KB</w:t>
            </w:r>
          </w:p>
        </w:tc>
        <w:tc>
          <w:tcPr>
            <w:tcW w:w="4525" w:type="dxa"/>
            <w:shd w:val="clear" w:color="auto" w:fill="D6E4F0"/>
            <w:vAlign w:val="center"/>
          </w:tcPr>
          <w:p w14:paraId="415AA001">
            <w:pPr>
              <w:spacing w:before="40" w:after="40" w:line="240" w:lineRule="auto"/>
              <w:jc w:val="center"/>
            </w:pPr>
            <w:r>
              <w:rPr>
                <w:rFonts w:ascii="Arial" w:eastAsia="宋体"/>
                <w:color w:val="000000"/>
                <w:sz w:val="18"/>
              </w:rPr>
              <w:t>含 FreeRTOS/标准库/驱动/算法</w:t>
            </w:r>
          </w:p>
        </w:tc>
      </w:tr>
      <w:tr w14:paraId="604D033B">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000" w:type="dxa"/>
            <w:vAlign w:val="center"/>
          </w:tcPr>
          <w:p w14:paraId="1C413F53">
            <w:pPr>
              <w:spacing w:before="40" w:after="40" w:line="240" w:lineRule="auto"/>
              <w:jc w:val="center"/>
            </w:pPr>
            <w:r>
              <w:rPr>
                <w:rFonts w:ascii="Arial" w:eastAsia="宋体"/>
                <w:color w:val="000000"/>
                <w:sz w:val="18"/>
              </w:rPr>
              <w:t>SRAM</w:t>
            </w:r>
          </w:p>
        </w:tc>
        <w:tc>
          <w:tcPr>
            <w:tcW w:w="2000" w:type="dxa"/>
            <w:vAlign w:val="center"/>
          </w:tcPr>
          <w:p w14:paraId="332435C2">
            <w:pPr>
              <w:spacing w:before="40" w:after="40" w:line="240" w:lineRule="auto"/>
              <w:jc w:val="center"/>
            </w:pPr>
            <w:r>
              <w:rPr>
                <w:rFonts w:ascii="Arial" w:eastAsia="宋体"/>
                <w:color w:val="000000"/>
                <w:sz w:val="18"/>
              </w:rPr>
              <w:t>约 16-18 KB</w:t>
            </w:r>
          </w:p>
        </w:tc>
        <w:tc>
          <w:tcPr>
            <w:tcW w:w="4525" w:type="dxa"/>
            <w:vAlign w:val="center"/>
          </w:tcPr>
          <w:p w14:paraId="3735398A">
            <w:pPr>
              <w:spacing w:before="40" w:after="40" w:line="240" w:lineRule="auto"/>
              <w:jc w:val="center"/>
            </w:pPr>
            <w:r>
              <w:rPr>
                <w:rFonts w:ascii="Arial" w:eastAsia="宋体"/>
                <w:color w:val="000000"/>
                <w:sz w:val="18"/>
              </w:rPr>
              <w:t>15KB FreeRTOS 堆 + 1KB 栈 + 全局变量</w:t>
            </w:r>
          </w:p>
        </w:tc>
      </w:tr>
      <w:tr w14:paraId="2364F002">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000" w:type="dxa"/>
            <w:shd w:val="clear" w:color="auto" w:fill="D6E4F0"/>
            <w:vAlign w:val="center"/>
          </w:tcPr>
          <w:p w14:paraId="52205BAB">
            <w:pPr>
              <w:spacing w:before="40" w:after="40" w:line="240" w:lineRule="auto"/>
              <w:jc w:val="center"/>
            </w:pPr>
            <w:r>
              <w:rPr>
                <w:rFonts w:ascii="Arial" w:eastAsia="宋体"/>
                <w:color w:val="000000"/>
                <w:sz w:val="18"/>
              </w:rPr>
              <w:t>任务栈 Sensors</w:t>
            </w:r>
          </w:p>
        </w:tc>
        <w:tc>
          <w:tcPr>
            <w:tcW w:w="2000" w:type="dxa"/>
            <w:shd w:val="clear" w:color="auto" w:fill="D6E4F0"/>
            <w:vAlign w:val="center"/>
          </w:tcPr>
          <w:p w14:paraId="5BD97117">
            <w:pPr>
              <w:spacing w:before="40" w:after="40" w:line="240" w:lineRule="auto"/>
              <w:jc w:val="center"/>
            </w:pPr>
            <w:r>
              <w:rPr>
                <w:rFonts w:ascii="Arial" w:eastAsia="宋体"/>
                <w:color w:val="000000"/>
                <w:sz w:val="18"/>
              </w:rPr>
              <w:t>2 KB</w:t>
            </w:r>
          </w:p>
        </w:tc>
        <w:tc>
          <w:tcPr>
            <w:tcW w:w="4525" w:type="dxa"/>
            <w:shd w:val="clear" w:color="auto" w:fill="D6E4F0"/>
            <w:vAlign w:val="center"/>
          </w:tcPr>
          <w:p w14:paraId="32E3C18F">
            <w:pPr>
              <w:spacing w:before="40" w:after="40" w:line="240" w:lineRule="auto"/>
              <w:jc w:val="center"/>
            </w:pPr>
            <w:r>
              <w:rPr>
                <w:rFonts w:ascii="Arial" w:eastAsia="宋体"/>
                <w:color w:val="000000"/>
                <w:sz w:val="18"/>
              </w:rPr>
              <w:t>512 字 x 4 字节</w:t>
            </w:r>
          </w:p>
        </w:tc>
      </w:tr>
      <w:tr w14:paraId="3149F739">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000" w:type="dxa"/>
            <w:vAlign w:val="center"/>
          </w:tcPr>
          <w:p w14:paraId="770316AC">
            <w:pPr>
              <w:spacing w:before="40" w:after="40" w:line="240" w:lineRule="auto"/>
              <w:jc w:val="center"/>
            </w:pPr>
            <w:r>
              <w:rPr>
                <w:rFonts w:ascii="Arial" w:eastAsia="宋体"/>
                <w:color w:val="000000"/>
                <w:sz w:val="18"/>
              </w:rPr>
              <w:t>任务栈 Display</w:t>
            </w:r>
          </w:p>
        </w:tc>
        <w:tc>
          <w:tcPr>
            <w:tcW w:w="2000" w:type="dxa"/>
            <w:vAlign w:val="center"/>
          </w:tcPr>
          <w:p w14:paraId="42CD2285">
            <w:pPr>
              <w:spacing w:before="40" w:after="40" w:line="240" w:lineRule="auto"/>
              <w:jc w:val="center"/>
            </w:pPr>
            <w:r>
              <w:rPr>
                <w:rFonts w:ascii="Arial" w:eastAsia="宋体"/>
                <w:color w:val="000000"/>
                <w:sz w:val="18"/>
              </w:rPr>
              <w:t>2 KB</w:t>
            </w:r>
          </w:p>
        </w:tc>
        <w:tc>
          <w:tcPr>
            <w:tcW w:w="4525" w:type="dxa"/>
            <w:vAlign w:val="center"/>
          </w:tcPr>
          <w:p w14:paraId="510E2CDD">
            <w:pPr>
              <w:spacing w:before="40" w:after="40" w:line="240" w:lineRule="auto"/>
              <w:jc w:val="center"/>
            </w:pPr>
            <w:r>
              <w:rPr>
                <w:rFonts w:ascii="Arial" w:eastAsia="宋体"/>
                <w:color w:val="000000"/>
                <w:sz w:val="18"/>
              </w:rPr>
              <w:t>512 字 x 4 字节</w:t>
            </w:r>
          </w:p>
        </w:tc>
      </w:tr>
      <w:tr w14:paraId="56BE4A14">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000" w:type="dxa"/>
            <w:shd w:val="clear" w:color="auto" w:fill="D6E4F0"/>
            <w:vAlign w:val="center"/>
          </w:tcPr>
          <w:p w14:paraId="3C5F1729">
            <w:pPr>
              <w:spacing w:before="40" w:after="40" w:line="240" w:lineRule="auto"/>
              <w:jc w:val="center"/>
            </w:pPr>
            <w:r>
              <w:rPr>
                <w:rFonts w:ascii="Arial" w:eastAsia="宋体"/>
                <w:color w:val="000000"/>
                <w:sz w:val="18"/>
              </w:rPr>
              <w:t>任务栈 Voice</w:t>
            </w:r>
          </w:p>
        </w:tc>
        <w:tc>
          <w:tcPr>
            <w:tcW w:w="2000" w:type="dxa"/>
            <w:shd w:val="clear" w:color="auto" w:fill="D6E4F0"/>
            <w:vAlign w:val="center"/>
          </w:tcPr>
          <w:p w14:paraId="1D2B6473">
            <w:pPr>
              <w:spacing w:before="40" w:after="40" w:line="240" w:lineRule="auto"/>
              <w:jc w:val="center"/>
            </w:pPr>
            <w:r>
              <w:rPr>
                <w:rFonts w:ascii="Arial" w:eastAsia="宋体"/>
                <w:color w:val="000000"/>
                <w:sz w:val="18"/>
              </w:rPr>
              <w:t>1.5 KB</w:t>
            </w:r>
          </w:p>
        </w:tc>
        <w:tc>
          <w:tcPr>
            <w:tcW w:w="4525" w:type="dxa"/>
            <w:shd w:val="clear" w:color="auto" w:fill="D6E4F0"/>
            <w:vAlign w:val="center"/>
          </w:tcPr>
          <w:p w14:paraId="52EF22DE">
            <w:pPr>
              <w:spacing w:before="40" w:after="40" w:line="240" w:lineRule="auto"/>
              <w:jc w:val="center"/>
            </w:pPr>
            <w:r>
              <w:rPr>
                <w:rFonts w:ascii="Arial" w:eastAsia="宋体"/>
                <w:color w:val="000000"/>
                <w:sz w:val="18"/>
              </w:rPr>
              <w:t>384 字 x 4 字节</w:t>
            </w:r>
          </w:p>
        </w:tc>
      </w:tr>
      <w:tr w14:paraId="24F7E59D">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000" w:type="dxa"/>
            <w:vAlign w:val="center"/>
          </w:tcPr>
          <w:p w14:paraId="081B949B">
            <w:pPr>
              <w:spacing w:before="40" w:after="40" w:line="240" w:lineRule="auto"/>
              <w:jc w:val="center"/>
            </w:pPr>
            <w:r>
              <w:rPr>
                <w:rFonts w:ascii="Arial" w:eastAsia="宋体"/>
                <w:color w:val="000000"/>
                <w:sz w:val="18"/>
              </w:rPr>
              <w:t>任务栈 Bluetooth</w:t>
            </w:r>
          </w:p>
        </w:tc>
        <w:tc>
          <w:tcPr>
            <w:tcW w:w="2000" w:type="dxa"/>
            <w:vAlign w:val="center"/>
          </w:tcPr>
          <w:p w14:paraId="50A3CD47">
            <w:pPr>
              <w:spacing w:before="40" w:after="40" w:line="240" w:lineRule="auto"/>
              <w:jc w:val="center"/>
            </w:pPr>
            <w:r>
              <w:rPr>
                <w:rFonts w:ascii="Arial" w:eastAsia="宋体"/>
                <w:color w:val="000000"/>
                <w:sz w:val="18"/>
              </w:rPr>
              <w:t>1.5 KB</w:t>
            </w:r>
          </w:p>
        </w:tc>
        <w:tc>
          <w:tcPr>
            <w:tcW w:w="4525" w:type="dxa"/>
            <w:vAlign w:val="center"/>
          </w:tcPr>
          <w:p w14:paraId="156308F4">
            <w:pPr>
              <w:spacing w:before="40" w:after="40" w:line="240" w:lineRule="auto"/>
              <w:jc w:val="center"/>
            </w:pPr>
            <w:r>
              <w:rPr>
                <w:rFonts w:ascii="Arial" w:eastAsia="宋体"/>
                <w:color w:val="000000"/>
                <w:sz w:val="18"/>
              </w:rPr>
              <w:t>384 字 x 4 字节</w:t>
            </w:r>
          </w:p>
        </w:tc>
      </w:tr>
      <w:tr w14:paraId="15F3FD59">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000" w:type="dxa"/>
            <w:shd w:val="clear" w:color="auto" w:fill="D6E4F0"/>
            <w:vAlign w:val="center"/>
          </w:tcPr>
          <w:p w14:paraId="2B2BC8DF">
            <w:pPr>
              <w:spacing w:before="40" w:after="40" w:line="240" w:lineRule="auto"/>
              <w:jc w:val="center"/>
            </w:pPr>
            <w:r>
              <w:rPr>
                <w:rFonts w:ascii="Arial" w:eastAsia="宋体"/>
                <w:color w:val="000000"/>
                <w:sz w:val="18"/>
              </w:rPr>
              <w:t>FreeRTOS 堆</w:t>
            </w:r>
          </w:p>
        </w:tc>
        <w:tc>
          <w:tcPr>
            <w:tcW w:w="2000" w:type="dxa"/>
            <w:shd w:val="clear" w:color="auto" w:fill="D6E4F0"/>
            <w:vAlign w:val="center"/>
          </w:tcPr>
          <w:p w14:paraId="07F34122">
            <w:pPr>
              <w:spacing w:before="40" w:after="40" w:line="240" w:lineRule="auto"/>
              <w:jc w:val="center"/>
            </w:pPr>
            <w:r>
              <w:rPr>
                <w:rFonts w:ascii="Arial" w:eastAsia="宋体"/>
                <w:color w:val="000000"/>
                <w:sz w:val="18"/>
              </w:rPr>
              <w:t>15 KB</w:t>
            </w:r>
          </w:p>
        </w:tc>
        <w:tc>
          <w:tcPr>
            <w:tcW w:w="4525" w:type="dxa"/>
            <w:shd w:val="clear" w:color="auto" w:fill="D6E4F0"/>
            <w:vAlign w:val="center"/>
          </w:tcPr>
          <w:p w14:paraId="6E8BB0C9">
            <w:pPr>
              <w:spacing w:before="40" w:after="40" w:line="240" w:lineRule="auto"/>
              <w:jc w:val="center"/>
            </w:pPr>
            <w:r>
              <w:rPr>
                <w:rFonts w:ascii="Arial" w:eastAsia="宋体"/>
                <w:color w:val="000000"/>
                <w:sz w:val="18"/>
              </w:rPr>
              <w:t>configTOTAL_HEAP_SIZE = 15*1024</w:t>
            </w:r>
          </w:p>
        </w:tc>
      </w:tr>
    </w:tbl>
    <w:p w14:paraId="57EA612A">
      <w:pPr>
        <w:pStyle w:val="3"/>
        <w:numPr>
          <w:ilvl w:val="0"/>
          <w:numId w:val="8"/>
        </w:numPr>
        <w:ind w:left="0" w:leftChars="0" w:firstLine="0" w:firstLineChars="0"/>
        <w:rPr>
          <w:rFonts w:hint="eastAsia" w:ascii="宋体" w:hAnsi="宋体" w:eastAsia="宋体" w:cs="宋体"/>
          <w:b/>
        </w:rPr>
      </w:pPr>
      <w:bookmarkStart w:id="69" w:name="_Toc26037"/>
      <w:bookmarkStart w:id="70" w:name="_Toc14295"/>
      <w:r>
        <w:t>上电自检流程</w:t>
      </w:r>
      <w:bookmarkEnd w:id="69"/>
      <w:bookmarkEnd w:id="70"/>
    </w:p>
    <w:p w14:paraId="780C88A3">
      <w:pPr>
        <w:pStyle w:val="11"/>
        <w:widowControl/>
        <w:rPr>
          <w:rFonts w:ascii="Times New Roman" w:hAnsi="Calibri" w:eastAsia="宋体" w:cs="Times New Roman"/>
          <w:sz w:val="21"/>
        </w:rPr>
      </w:pPr>
      <w:r>
        <w:rPr>
          <w:rFonts w:ascii="Times New Roman" w:hAnsi="Calibri" w:eastAsia="宋体" w:cs="Times New Roman"/>
          <w:sz w:val="21"/>
        </w:rPr>
        <w:t>系统上电后 main() 按以下顺序初始化各模块, 关键环节有自检输出 (通过 USART1 115200bps):</w:t>
      </w:r>
    </w:p>
    <w:p w14:paraId="2D544F3D">
      <w:pPr>
        <w:pStyle w:val="11"/>
        <w:widowControl/>
        <w:numPr>
          <w:ilvl w:val="0"/>
          <w:numId w:val="9"/>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DS1302_SelfTest() -&gt; UART 输出 'DS1302: OK' 或错误码</w:t>
      </w:r>
    </w:p>
    <w:p w14:paraId="39AD2C9E">
      <w:pPr>
        <w:pStyle w:val="11"/>
        <w:widowControl/>
        <w:numPr>
          <w:ilvl w:val="0"/>
          <w:numId w:val="9"/>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DS1302_ReadTime() -&gt; UART 输出当前 RTC 时间</w:t>
      </w:r>
    </w:p>
    <w:p w14:paraId="6C13050E">
      <w:pPr>
        <w:pStyle w:val="11"/>
        <w:widowControl/>
        <w:numPr>
          <w:ilvl w:val="0"/>
          <w:numId w:val="9"/>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各模块 Init() 函数内部有延时等待 (MAX30102 复位 10ms, OLED 初始化 50ms)</w:t>
      </w:r>
    </w:p>
    <w:p w14:paraId="045FC3C7">
      <w:pPr>
        <w:pStyle w:val="3"/>
        <w:numPr>
          <w:ilvl w:val="0"/>
          <w:numId w:val="8"/>
        </w:numPr>
        <w:ind w:left="0" w:leftChars="0" w:firstLine="0" w:firstLineChars="0"/>
        <w:rPr>
          <w:rFonts w:hint="eastAsia" w:ascii="宋体" w:hAnsi="宋体" w:eastAsia="宋体" w:cs="宋体"/>
          <w:b/>
        </w:rPr>
      </w:pPr>
      <w:bookmarkStart w:id="71" w:name="_Toc9932"/>
      <w:bookmarkStart w:id="72" w:name="_Toc23862"/>
      <w:r>
        <w:t>调试接口</w:t>
      </w:r>
      <w:bookmarkEnd w:id="71"/>
      <w:bookmarkEnd w:id="72"/>
    </w:p>
    <w:tbl>
      <w:tblPr>
        <w:tblStyle w:val="17"/>
        <w:tblW w:w="8525" w:type="dxa"/>
        <w:jc w:val="center"/>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Layout w:type="autofit"/>
        <w:tblCellMar>
          <w:top w:w="0" w:type="dxa"/>
          <w:left w:w="10" w:type="dxa"/>
          <w:bottom w:w="0" w:type="dxa"/>
          <w:right w:w="10" w:type="dxa"/>
        </w:tblCellMar>
      </w:tblPr>
      <w:tblGrid>
        <w:gridCol w:w="2200"/>
        <w:gridCol w:w="6325"/>
      </w:tblGrid>
      <w:tr w14:paraId="13320B6D">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tblHeader/>
          <w:jc w:val="center"/>
        </w:trPr>
        <w:tc>
          <w:tcPr>
            <w:tcW w:w="2200" w:type="dxa"/>
            <w:shd w:val="clear" w:color="auto" w:fill="2F5496"/>
            <w:vAlign w:val="center"/>
          </w:tcPr>
          <w:p w14:paraId="798EDD34">
            <w:pPr>
              <w:spacing w:before="40" w:after="40" w:line="240" w:lineRule="auto"/>
              <w:jc w:val="center"/>
            </w:pPr>
            <w:r>
              <w:rPr>
                <w:rFonts w:ascii="Arial" w:eastAsia="宋体"/>
                <w:b/>
                <w:color w:val="FFFFFF"/>
                <w:sz w:val="18"/>
              </w:rPr>
              <w:t>接口</w:t>
            </w:r>
          </w:p>
        </w:tc>
        <w:tc>
          <w:tcPr>
            <w:tcW w:w="6325" w:type="dxa"/>
            <w:shd w:val="clear" w:color="auto" w:fill="2F5496"/>
            <w:vAlign w:val="center"/>
          </w:tcPr>
          <w:p w14:paraId="0617DEBD">
            <w:pPr>
              <w:spacing w:before="40" w:after="40" w:line="240" w:lineRule="auto"/>
              <w:jc w:val="center"/>
            </w:pPr>
            <w:r>
              <w:rPr>
                <w:rFonts w:ascii="Arial" w:eastAsia="宋体"/>
                <w:b/>
                <w:color w:val="FFFFFF"/>
                <w:sz w:val="18"/>
              </w:rPr>
              <w:t>说明</w:t>
            </w:r>
          </w:p>
        </w:tc>
      </w:tr>
      <w:tr w14:paraId="294744CF">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200" w:type="dxa"/>
            <w:shd w:val="clear" w:color="auto" w:fill="D6E4F0"/>
            <w:vAlign w:val="center"/>
          </w:tcPr>
          <w:p w14:paraId="6A5CFDA1">
            <w:pPr>
              <w:spacing w:before="40" w:after="40" w:line="240" w:lineRule="auto"/>
              <w:jc w:val="center"/>
            </w:pPr>
            <w:r>
              <w:rPr>
                <w:rFonts w:ascii="Arial" w:eastAsia="宋体"/>
                <w:color w:val="000000"/>
                <w:sz w:val="18"/>
              </w:rPr>
              <w:t>USART1 (PA9, 115200)</w:t>
            </w:r>
          </w:p>
        </w:tc>
        <w:tc>
          <w:tcPr>
            <w:tcW w:w="6325" w:type="dxa"/>
            <w:shd w:val="clear" w:color="auto" w:fill="D6E4F0"/>
            <w:vAlign w:val="center"/>
          </w:tcPr>
          <w:p w14:paraId="41C36815">
            <w:pPr>
              <w:spacing w:before="40" w:after="40" w:line="240" w:lineRule="auto"/>
              <w:jc w:val="center"/>
            </w:pPr>
            <w:r>
              <w:rPr>
                <w:rFonts w:ascii="Arial" w:eastAsia="宋体"/>
                <w:color w:val="000000"/>
                <w:sz w:val="18"/>
              </w:rPr>
              <w:t>栈溢出告警、DS1302 自检结果、RTC 时间确认</w:t>
            </w:r>
          </w:p>
        </w:tc>
      </w:tr>
      <w:tr w14:paraId="79CF7F00">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200" w:type="dxa"/>
            <w:vAlign w:val="center"/>
          </w:tcPr>
          <w:p w14:paraId="348CF1CB">
            <w:pPr>
              <w:spacing w:before="40" w:after="40" w:line="240" w:lineRule="auto"/>
              <w:jc w:val="center"/>
            </w:pPr>
            <w:r>
              <w:rPr>
                <w:rFonts w:ascii="Arial" w:eastAsia="宋体"/>
                <w:color w:val="000000"/>
                <w:sz w:val="18"/>
              </w:rPr>
              <w:t>USART1 (PA9, 9600)</w:t>
            </w:r>
          </w:p>
        </w:tc>
        <w:tc>
          <w:tcPr>
            <w:tcW w:w="6325" w:type="dxa"/>
            <w:vAlign w:val="center"/>
          </w:tcPr>
          <w:p w14:paraId="0D7B29E0">
            <w:pPr>
              <w:spacing w:before="40" w:after="40" w:line="240" w:lineRule="auto"/>
              <w:jc w:val="center"/>
            </w:pPr>
            <w:r>
              <w:rPr>
                <w:rFonts w:ascii="Arial" w:eastAsia="宋体"/>
                <w:color w:val="000000"/>
                <w:sz w:val="18"/>
              </w:rPr>
              <w:t>HC-05 蓝牙 AT 握手, JSON 数据上报</w:t>
            </w:r>
          </w:p>
        </w:tc>
      </w:tr>
      <w:tr w14:paraId="32EE00C6">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200" w:type="dxa"/>
            <w:shd w:val="clear" w:color="auto" w:fill="D6E4F0"/>
            <w:vAlign w:val="center"/>
          </w:tcPr>
          <w:p w14:paraId="41CCEC01">
            <w:pPr>
              <w:spacing w:before="40" w:after="40" w:line="240" w:lineRule="auto"/>
              <w:jc w:val="center"/>
            </w:pPr>
            <w:r>
              <w:rPr>
                <w:rFonts w:ascii="Arial" w:eastAsia="宋体"/>
                <w:color w:val="000000"/>
                <w:sz w:val="18"/>
              </w:rPr>
              <w:t>USART2 (PA2)</w:t>
            </w:r>
          </w:p>
        </w:tc>
        <w:tc>
          <w:tcPr>
            <w:tcW w:w="6325" w:type="dxa"/>
            <w:shd w:val="clear" w:color="auto" w:fill="D6E4F0"/>
            <w:vAlign w:val="center"/>
          </w:tcPr>
          <w:p w14:paraId="6E3C0916">
            <w:pPr>
              <w:spacing w:before="40" w:after="40" w:line="240" w:lineRule="auto"/>
              <w:jc w:val="center"/>
            </w:pPr>
            <w:r>
              <w:rPr>
                <w:rFonts w:ascii="Arial" w:eastAsia="宋体"/>
                <w:color w:val="000000"/>
                <w:sz w:val="18"/>
              </w:rPr>
              <w:t>ASR PRO 语音命令输入</w:t>
            </w:r>
          </w:p>
        </w:tc>
      </w:tr>
      <w:tr w14:paraId="7A645A03">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200" w:type="dxa"/>
            <w:vAlign w:val="center"/>
          </w:tcPr>
          <w:p w14:paraId="35B28E15">
            <w:pPr>
              <w:spacing w:before="40" w:after="40" w:line="240" w:lineRule="auto"/>
              <w:jc w:val="center"/>
            </w:pPr>
            <w:r>
              <w:rPr>
                <w:rFonts w:ascii="Arial" w:eastAsia="宋体"/>
                <w:color w:val="000000"/>
                <w:sz w:val="18"/>
              </w:rPr>
              <w:t>ST-Link SWD</w:t>
            </w:r>
          </w:p>
        </w:tc>
        <w:tc>
          <w:tcPr>
            <w:tcW w:w="6325" w:type="dxa"/>
            <w:vAlign w:val="center"/>
          </w:tcPr>
          <w:p w14:paraId="03B18008">
            <w:pPr>
              <w:spacing w:before="40" w:after="40" w:line="240" w:lineRule="auto"/>
              <w:jc w:val="center"/>
            </w:pPr>
            <w:r>
              <w:rPr>
                <w:rFonts w:ascii="Arial" w:eastAsia="宋体"/>
                <w:color w:val="000000"/>
                <w:sz w:val="18"/>
              </w:rPr>
              <w:t>程序下载和在线调试</w:t>
            </w:r>
          </w:p>
        </w:tc>
      </w:tr>
      <w:tr w14:paraId="2AE3B14B">
        <w:tblPrEx>
          <w:tblBorders>
            <w:top w:val="single" w:color="333333" w:sz="4" w:space="0"/>
            <w:left w:val="single" w:color="333333" w:sz="4" w:space="0"/>
            <w:bottom w:val="single" w:color="333333" w:sz="4" w:space="0"/>
            <w:right w:val="single" w:color="333333" w:sz="4" w:space="0"/>
            <w:insideH w:val="single" w:color="333333" w:sz="4" w:space="0"/>
            <w:insideV w:val="single" w:color="333333" w:sz="4" w:space="0"/>
          </w:tblBorders>
          <w:tblCellMar>
            <w:top w:w="0" w:type="dxa"/>
            <w:left w:w="10" w:type="dxa"/>
            <w:bottom w:w="0" w:type="dxa"/>
            <w:right w:w="10" w:type="dxa"/>
          </w:tblCellMar>
        </w:tblPrEx>
        <w:trPr>
          <w:jc w:val="center"/>
        </w:trPr>
        <w:tc>
          <w:tcPr>
            <w:tcW w:w="2200" w:type="dxa"/>
            <w:shd w:val="clear" w:color="auto" w:fill="D6E4F0"/>
            <w:vAlign w:val="center"/>
          </w:tcPr>
          <w:p w14:paraId="7C4F4BD2">
            <w:pPr>
              <w:spacing w:before="40" w:after="40" w:line="240" w:lineRule="auto"/>
              <w:jc w:val="center"/>
            </w:pPr>
            <w:r>
              <w:rPr>
                <w:rFonts w:ascii="Arial" w:eastAsia="宋体"/>
                <w:color w:val="000000"/>
                <w:sz w:val="18"/>
              </w:rPr>
              <w:t>OLED 显示</w:t>
            </w:r>
          </w:p>
        </w:tc>
        <w:tc>
          <w:tcPr>
            <w:tcW w:w="6325" w:type="dxa"/>
            <w:shd w:val="clear" w:color="auto" w:fill="D6E4F0"/>
            <w:vAlign w:val="center"/>
          </w:tcPr>
          <w:p w14:paraId="6F45B461">
            <w:pPr>
              <w:spacing w:before="40" w:after="40" w:line="240" w:lineRule="auto"/>
              <w:jc w:val="center"/>
            </w:pPr>
            <w:r>
              <w:rPr>
                <w:rFonts w:ascii="Arial" w:eastAsia="宋体"/>
                <w:color w:val="000000"/>
                <w:sz w:val="18"/>
              </w:rPr>
              <w:t>运行时健康数据可视化验证</w:t>
            </w:r>
          </w:p>
        </w:tc>
      </w:tr>
    </w:tbl>
    <w:p w14:paraId="71E3EAC1">
      <w:pPr>
        <w:rPr>
          <w:rFonts w:hint="eastAsia" w:eastAsia="宋体"/>
          <w:lang w:eastAsia="zh-CN"/>
        </w:rPr>
      </w:pPr>
    </w:p>
    <w:p w14:paraId="21C7ED57">
      <w:pPr>
        <w:pStyle w:val="2"/>
        <w:numPr>
          <w:ilvl w:val="0"/>
          <w:numId w:val="1"/>
        </w:numPr>
        <w:topLinePunct w:val="0"/>
        <w:ind w:left="0" w:leftChars="0" w:firstLine="0" w:firstLineChars="0"/>
        <w:rPr>
          <w:rFonts w:hint="eastAsia"/>
        </w:rPr>
      </w:pPr>
      <w:bookmarkStart w:id="73" w:name="_Toc24450"/>
      <w:bookmarkStart w:id="74" w:name="_Toc18116"/>
      <w:r>
        <w:t>关键算法原理</w:t>
      </w:r>
      <w:bookmarkEnd w:id="73"/>
      <w:bookmarkEnd w:id="74"/>
    </w:p>
    <w:p w14:paraId="03844D1D">
      <w:pPr>
        <w:pStyle w:val="3"/>
        <w:numPr>
          <w:ilvl w:val="0"/>
          <w:numId w:val="10"/>
        </w:numPr>
        <w:ind w:left="0" w:leftChars="0" w:firstLine="0" w:firstLineChars="0"/>
        <w:rPr>
          <w:rFonts w:hint="eastAsia" w:ascii="宋体" w:hAnsi="宋体" w:eastAsia="宋体" w:cs="宋体"/>
          <w:b/>
        </w:rPr>
      </w:pPr>
      <w:bookmarkStart w:id="75" w:name="_Toc14624"/>
      <w:bookmarkStart w:id="76" w:name="_Toc28935"/>
      <w:r>
        <w:t>心率检测算法</w:t>
      </w:r>
      <w:bookmarkEnd w:id="75"/>
      <w:bookmarkEnd w:id="76"/>
    </w:p>
    <w:p w14:paraId="18351A52">
      <w:pPr>
        <w:pStyle w:val="11"/>
        <w:widowControl/>
        <w:rPr>
          <w:rFonts w:ascii="Times New Roman" w:hAnsi="Calibri" w:eastAsia="宋体" w:cs="Times New Roman"/>
          <w:sz w:val="21"/>
        </w:rPr>
      </w:pPr>
      <w:r>
        <w:rPr>
          <w:rFonts w:ascii="Times New Roman" w:hAnsi="Calibri" w:eastAsia="宋体" w:cs="Times New Roman"/>
          <w:sz w:val="21"/>
        </w:rPr>
        <w:t>基于 PPG 光电容积描记信号的心率检测流程:</w:t>
      </w:r>
    </w:p>
    <w:p w14:paraId="0BD837B3">
      <w:pPr>
        <w:pStyle w:val="11"/>
        <w:widowControl/>
        <w:numPr>
          <w:ilvl w:val="0"/>
          <w:numId w:val="11"/>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信号采集: MAX30102 以 100Hz 采样红外光反射信号 (18-bit ADC)</w:t>
      </w:r>
    </w:p>
    <w:p w14:paraId="4AB4ECE4">
      <w:pPr>
        <w:pStyle w:val="11"/>
        <w:widowControl/>
        <w:numPr>
          <w:ilvl w:val="0"/>
          <w:numId w:val="11"/>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带通滤波: 一阶 IIR 高通 (0.5Hz) + 一阶 IIR 低通 (5Hz), 去除 DC 漂移和高频噪声</w:t>
      </w:r>
    </w:p>
    <w:p w14:paraId="0AE0156B">
      <w:pPr>
        <w:pStyle w:val="11"/>
        <w:widowControl/>
        <w:numPr>
          <w:ilvl w:val="0"/>
          <w:numId w:val="11"/>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动态阈值: 阈值 = 均值 + 0.8 * 标准差 (每 200 点窗口重新计算)</w:t>
      </w:r>
    </w:p>
    <w:p w14:paraId="44DE4138">
      <w:pPr>
        <w:pStyle w:val="11"/>
        <w:widowControl/>
        <w:numPr>
          <w:ilvl w:val="0"/>
          <w:numId w:val="11"/>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峰值检测: 连续上升-下降模式, 当前值 &gt; 阈值 且 当前值 &gt; 左邻 且 当前值 &gt; 右邻</w:t>
      </w:r>
    </w:p>
    <w:p w14:paraId="5B7C62EA">
      <w:pPr>
        <w:pStyle w:val="11"/>
        <w:widowControl/>
        <w:numPr>
          <w:ilvl w:val="0"/>
          <w:numId w:val="11"/>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间距约束: 最小峰间距 0.4 秒 (对应 150 BPM 上限)</w:t>
      </w:r>
    </w:p>
    <w:p w14:paraId="6B679A28">
      <w:pPr>
        <w:pStyle w:val="11"/>
        <w:widowControl/>
        <w:numPr>
          <w:ilvl w:val="0"/>
          <w:numId w:val="11"/>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周期估计: 取最近 8 个有效峰值间隔, 平均周期 -&gt; BPM = 60 / 平均周期</w:t>
      </w:r>
    </w:p>
    <w:p w14:paraId="0586AA57">
      <w:pPr>
        <w:pStyle w:val="11"/>
        <w:widowControl/>
        <w:numPr>
          <w:ilvl w:val="0"/>
          <w:numId w:val="11"/>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EMA 平滑: hr = 0.15 * new_hr + 0.85 * prev_hr (抑制瞬时跳变)</w:t>
      </w:r>
    </w:p>
    <w:p w14:paraId="0C79B5F8">
      <w:pPr>
        <w:pStyle w:val="11"/>
        <w:widowControl/>
        <w:numPr>
          <w:ilvl w:val="0"/>
          <w:numId w:val="11"/>
        </w:numPr>
        <w:ind w:left="0" w:leftChars="0" w:firstLine="0" w:firstLineChars="0"/>
        <w:rPr>
          <w:rFonts w:ascii="Times New Roman" w:hAnsi="Calibri" w:eastAsia="宋体" w:cs="Times New Roman"/>
          <w:b w:val="0"/>
          <w:sz w:val="21"/>
        </w:rPr>
      </w:pPr>
    </w:p>
    <w:p w14:paraId="406B0C5E">
      <w:pPr>
        <w:pStyle w:val="3"/>
        <w:numPr>
          <w:ilvl w:val="0"/>
          <w:numId w:val="10"/>
        </w:numPr>
        <w:ind w:left="0" w:leftChars="0" w:firstLine="0" w:firstLineChars="0"/>
        <w:rPr>
          <w:rFonts w:hint="eastAsia" w:ascii="宋体" w:hAnsi="宋体" w:eastAsia="宋体" w:cs="宋体"/>
          <w:b/>
        </w:rPr>
      </w:pPr>
      <w:bookmarkStart w:id="77" w:name="_Toc31219"/>
      <w:bookmarkStart w:id="78" w:name="_Toc8619"/>
      <w:r>
        <w:t>血氧饱和度算法</w:t>
      </w:r>
      <w:bookmarkEnd w:id="77"/>
      <w:bookmarkEnd w:id="78"/>
    </w:p>
    <w:p w14:paraId="417807DA">
      <w:pPr>
        <w:pStyle w:val="11"/>
        <w:widowControl/>
        <w:rPr>
          <w:rFonts w:ascii="Times New Roman" w:hAnsi="Calibri" w:eastAsia="宋体" w:cs="Times New Roman"/>
          <w:sz w:val="21"/>
        </w:rPr>
      </w:pPr>
      <w:r>
        <w:rPr>
          <w:rFonts w:ascii="Times New Roman" w:hAnsi="Calibri" w:eastAsia="宋体" w:cs="Times New Roman"/>
          <w:sz w:val="21"/>
        </w:rPr>
        <w:t>基于 Lambert-Beer 定律的反射式血氧估算:</w:t>
      </w:r>
    </w:p>
    <w:p w14:paraId="1FF78145">
      <w:pPr>
        <w:pStyle w:val="11"/>
        <w:widowControl/>
        <w:rPr>
          <w:rFonts w:ascii="Times New Roman" w:hAnsi="Calibri" w:eastAsia="宋体" w:cs="Times New Roman"/>
          <w:sz w:val="21"/>
        </w:rPr>
      </w:pPr>
      <w:r>
        <w:rPr>
          <w:rFonts w:ascii="Times New Roman" w:hAnsi="Calibri" w:eastAsia="宋体" w:cs="Times New Roman"/>
          <w:sz w:val="21"/>
        </w:rPr>
        <w:t>R = (AC_red / DC_red) / (AC_ir / DC_ir)</w:t>
      </w:r>
    </w:p>
    <w:p w14:paraId="6FC4577B">
      <w:pPr>
        <w:pStyle w:val="11"/>
        <w:widowControl/>
        <w:rPr>
          <w:rFonts w:ascii="Times New Roman" w:hAnsi="Calibri" w:eastAsia="宋体" w:cs="Times New Roman"/>
          <w:sz w:val="21"/>
        </w:rPr>
      </w:pPr>
      <w:r>
        <w:rPr>
          <w:rFonts w:ascii="Times New Roman" w:hAnsi="Calibri" w:eastAsia="宋体" w:cs="Times New Roman"/>
          <w:sz w:val="21"/>
        </w:rPr>
        <w:t>SpO2 = A - B * R</w:t>
      </w:r>
    </w:p>
    <w:p w14:paraId="6C5FEF9F">
      <w:pPr>
        <w:pStyle w:val="11"/>
        <w:widowControl/>
        <w:rPr>
          <w:rFonts w:ascii="Times New Roman" w:hAnsi="Calibri" w:eastAsia="宋体" w:cs="Times New Roman"/>
          <w:sz w:val="21"/>
        </w:rPr>
      </w:pPr>
      <w:r>
        <w:rPr>
          <w:rFonts w:ascii="Times New Roman" w:hAnsi="Calibri" w:eastAsia="宋体" w:cs="Times New Roman"/>
          <w:sz w:val="21"/>
        </w:rPr>
        <w:t>其中 AC 分量用信号标准差 σ 近似, DC 分量用均值 μ 近似:</w:t>
      </w:r>
    </w:p>
    <w:p w14:paraId="7200BDB4">
      <w:pPr>
        <w:pStyle w:val="11"/>
        <w:widowControl/>
        <w:rPr>
          <w:rFonts w:ascii="Times New Roman" w:hAnsi="Calibri" w:eastAsia="宋体" w:cs="Times New Roman"/>
          <w:sz w:val="21"/>
        </w:rPr>
      </w:pPr>
      <w:r>
        <w:rPr>
          <w:rFonts w:ascii="Times New Roman" w:hAnsi="Calibri" w:eastAsia="宋体" w:cs="Times New Roman"/>
          <w:sz w:val="21"/>
        </w:rPr>
        <w:t>R = (σ_red / μ_red) / (σ_ir / μ_ir)</w:t>
      </w:r>
    </w:p>
    <w:p w14:paraId="7383909F">
      <w:pPr>
        <w:pStyle w:val="11"/>
        <w:widowControl/>
        <w:rPr>
          <w:rFonts w:ascii="Times New Roman" w:hAnsi="Calibri" w:eastAsia="宋体" w:cs="Times New Roman"/>
          <w:sz w:val="21"/>
        </w:rPr>
      </w:pPr>
      <w:r>
        <w:rPr>
          <w:rFonts w:ascii="Times New Roman" w:hAnsi="Calibri" w:eastAsia="宋体" w:cs="Times New Roman"/>
          <w:sz w:val="21"/>
        </w:rPr>
        <w:t>默认参数 A=110, B=25 (经验值), 可通过蓝牙 CAL 命令校准。结果限定在 50-100% 范围, EMA 平滑系数 0.15。信号质量不足 (σ &lt; 0.2 或均值 &lt;= 0) 时输出 0。</w:t>
      </w:r>
    </w:p>
    <w:p w14:paraId="73D5728A">
      <w:pPr>
        <w:pStyle w:val="11"/>
        <w:widowControl/>
        <w:rPr>
          <w:rFonts w:ascii="Times New Roman" w:hAnsi="Calibri" w:eastAsia="宋体" w:cs="Times New Roman"/>
          <w:sz w:val="21"/>
        </w:rPr>
      </w:pPr>
    </w:p>
    <w:p w14:paraId="6A456FF0">
      <w:pPr>
        <w:pStyle w:val="3"/>
        <w:numPr>
          <w:ilvl w:val="0"/>
          <w:numId w:val="10"/>
        </w:numPr>
        <w:ind w:left="0" w:leftChars="0" w:firstLine="0" w:firstLineChars="0"/>
        <w:rPr>
          <w:rFonts w:hint="eastAsia" w:ascii="宋体" w:hAnsi="宋体" w:eastAsia="宋体" w:cs="宋体"/>
          <w:b/>
        </w:rPr>
      </w:pPr>
      <w:bookmarkStart w:id="79" w:name="_Toc935"/>
      <w:bookmarkStart w:id="80" w:name="_Toc5349"/>
      <w:r>
        <w:t>计步算法</w:t>
      </w:r>
      <w:bookmarkEnd w:id="79"/>
      <w:bookmarkEnd w:id="80"/>
    </w:p>
    <w:p w14:paraId="2E8393FF">
      <w:pPr>
        <w:pStyle w:val="11"/>
        <w:widowControl/>
        <w:rPr>
          <w:rFonts w:ascii="Times New Roman" w:hAnsi="Calibri" w:eastAsia="宋体" w:cs="Times New Roman"/>
          <w:sz w:val="21"/>
        </w:rPr>
      </w:pPr>
      <w:r>
        <w:rPr>
          <w:rFonts w:ascii="Times New Roman" w:hAnsi="Calibri" w:eastAsia="宋体" w:cs="Times New Roman"/>
          <w:sz w:val="21"/>
        </w:rPr>
        <w:t>基于加速度幅值分析的自适应阈值计步:</w:t>
      </w:r>
    </w:p>
    <w:p w14:paraId="7A0FD48B">
      <w:pPr>
        <w:pStyle w:val="11"/>
        <w:widowControl/>
        <w:numPr>
          <w:ilvl w:val="0"/>
          <w:numId w:val="12"/>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加速度幅值: mag = sqrt(ax^2 + ay^2 + az^2)</w:t>
      </w:r>
    </w:p>
    <w:p w14:paraId="14FF3399">
      <w:pPr>
        <w:pStyle w:val="11"/>
        <w:widowControl/>
        <w:numPr>
          <w:ilvl w:val="0"/>
          <w:numId w:val="12"/>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重力估计: grav = 0.98 * grav + 0.02 * mag (一阶低通, 截止 ~0.3Hz)</w:t>
      </w:r>
    </w:p>
    <w:p w14:paraId="5DE696B7">
      <w:pPr>
        <w:pStyle w:val="11"/>
        <w:widowControl/>
        <w:numPr>
          <w:ilvl w:val="0"/>
          <w:numId w:val="12"/>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运动信号: acc = |mag - grav| (去除重力分量)</w:t>
      </w:r>
    </w:p>
    <w:p w14:paraId="18C115AC">
      <w:pPr>
        <w:pStyle w:val="11"/>
        <w:widowControl/>
        <w:numPr>
          <w:ilvl w:val="0"/>
          <w:numId w:val="12"/>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自适应阈值: thr = 0.995 * thr + 0.005 * |acc| (动态跟踪运动强度)</w:t>
      </w:r>
    </w:p>
    <w:p w14:paraId="02DAF5E6">
      <w:pPr>
        <w:pStyle w:val="11"/>
        <w:widowControl/>
        <w:numPr>
          <w:ilvl w:val="0"/>
          <w:numId w:val="12"/>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步态检测: acc &gt; thr 且距上一步 &gt; 400ms</w:t>
      </w:r>
    </w:p>
    <w:p w14:paraId="6C84FDC3">
      <w:pPr>
        <w:pStyle w:val="11"/>
        <w:widowControl/>
        <w:numPr>
          <w:ilvl w:val="0"/>
          <w:numId w:val="12"/>
        </w:numPr>
        <w:ind w:left="0" w:leftChars="0" w:firstLine="0" w:firstLineChars="0"/>
        <w:rPr>
          <w:rFonts w:ascii="Times New Roman" w:hAnsi="Calibri" w:eastAsia="宋体" w:cs="Times New Roman"/>
          <w:b w:val="0"/>
          <w:sz w:val="21"/>
        </w:rPr>
      </w:pPr>
      <w:r>
        <w:rPr>
          <w:rFonts w:ascii="Times New Roman" w:hAnsi="Calibri" w:eastAsia="宋体" w:cs="Times New Roman"/>
          <w:sz w:val="21"/>
        </w:rPr>
        <w:t>首 10 个周期 (~2 秒) 静默, 允许重力和阈值稳定估计</w:t>
      </w:r>
    </w:p>
    <w:p w14:paraId="77A8865A">
      <w:pPr>
        <w:pStyle w:val="11"/>
        <w:widowControl/>
        <w:numPr>
          <w:numId w:val="0"/>
        </w:numPr>
        <w:ind w:leftChars="0"/>
        <w:rPr>
          <w:rFonts w:ascii="Times New Roman" w:hAnsi="Calibri" w:eastAsia="宋体" w:cs="Times New Roman"/>
          <w:b w:val="0"/>
          <w:sz w:val="21"/>
        </w:rPr>
      </w:pPr>
      <w:bookmarkStart w:id="83" w:name="_GoBack"/>
      <w:bookmarkEnd w:id="83"/>
    </w:p>
    <w:p w14:paraId="474C4AD1">
      <w:pPr>
        <w:pStyle w:val="3"/>
        <w:numPr>
          <w:ilvl w:val="0"/>
          <w:numId w:val="10"/>
        </w:numPr>
        <w:ind w:left="0" w:leftChars="0" w:firstLine="0" w:firstLineChars="0"/>
        <w:rPr>
          <w:rFonts w:hint="eastAsia" w:ascii="宋体" w:hAnsi="宋体" w:eastAsia="宋体" w:cs="宋体"/>
          <w:b/>
        </w:rPr>
      </w:pPr>
      <w:bookmarkStart w:id="81" w:name="_Toc8819"/>
      <w:bookmarkStart w:id="82" w:name="_Toc12662"/>
      <w:r>
        <w:t>体温补偿算法</w:t>
      </w:r>
      <w:bookmarkEnd w:id="81"/>
      <w:bookmarkEnd w:id="82"/>
    </w:p>
    <w:p w14:paraId="2A6C5A63">
      <w:pPr>
        <w:pStyle w:val="11"/>
        <w:widowControl/>
        <w:rPr>
          <w:rFonts w:ascii="Times New Roman" w:hAnsi="Calibri" w:eastAsia="宋体" w:cs="Times New Roman"/>
          <w:sz w:val="21"/>
        </w:rPr>
      </w:pPr>
      <w:r>
        <w:rPr>
          <w:rFonts w:ascii="Times New Roman" w:hAnsi="Calibri" w:eastAsia="宋体" w:cs="Times New Roman"/>
          <w:sz w:val="21"/>
        </w:rPr>
        <w:t>手腕皮肤温度与核心体温的关系:</w:t>
      </w:r>
    </w:p>
    <w:p w14:paraId="58DD60C7">
      <w:pPr>
        <w:pStyle w:val="11"/>
        <w:widowControl/>
        <w:rPr>
          <w:rFonts w:ascii="Times New Roman" w:hAnsi="Calibri" w:eastAsia="宋体" w:cs="Times New Roman"/>
          <w:sz w:val="21"/>
        </w:rPr>
      </w:pPr>
      <w:r>
        <w:rPr>
          <w:rFonts w:ascii="Times New Roman" w:hAnsi="Calibri" w:eastAsia="宋体" w:cs="Times New Roman"/>
          <w:sz w:val="21"/>
        </w:rPr>
        <w:t>offset = 2.5 - 0.05 * (ambient_temp - 25.0)</w:t>
      </w:r>
    </w:p>
    <w:p w14:paraId="27541798">
      <w:pPr>
        <w:pStyle w:val="11"/>
        <w:widowControl/>
        <w:rPr>
          <w:rFonts w:ascii="Times New Roman" w:hAnsi="Calibri" w:eastAsia="宋体" w:cs="Times New Roman"/>
          <w:sz w:val="21"/>
        </w:rPr>
      </w:pPr>
      <w:r>
        <w:rPr>
          <w:rFonts w:ascii="Times New Roman" w:hAnsi="Calibri" w:eastAsia="宋体" w:cs="Times New Roman"/>
          <w:sz w:val="21"/>
        </w:rPr>
        <w:t>core_temp = skin_temp + offset</w:t>
      </w:r>
    </w:p>
    <w:p w14:paraId="009EE10E">
      <w:pPr>
        <w:pStyle w:val="11"/>
        <w:widowControl/>
        <w:rPr>
          <w:rFonts w:ascii="Times New Roman" w:hAnsi="Calibri" w:eastAsia="宋体" w:cs="Times New Roman"/>
          <w:sz w:val="21"/>
        </w:rPr>
      </w:pPr>
      <w:r>
        <w:rPr>
          <w:rFonts w:ascii="Times New Roman" w:hAnsi="Calibri" w:eastAsia="宋体" w:cs="Times New Roman"/>
          <w:sz w:val="21"/>
        </w:rPr>
        <w:t>环境温度 (ambient_temp) 来自 MPU6050 板级温度传感器 (作为近似)。补偿量在 1.0-3.5C 范围内动态调整: 环境越暖, 皮肤与核心温差越小。</w:t>
      </w:r>
    </w:p>
    <w:p w14:paraId="3237E2DC">
      <w:pPr>
        <w:rPr>
          <w:rFonts w:hint="eastAsia" w:eastAsia="宋体"/>
          <w:lang w:eastAsia="zh-CN"/>
        </w:rPr>
      </w:pPr>
    </w:p>
    <w:sectPr>
      <w:pgSz w:w="12240" w:h="15840"/>
      <w:pgMar w:top="1440" w:right="1803" w:bottom="1440" w:left="180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942E93"/>
    <w:multiLevelType w:val="singleLevel"/>
    <w:tmpl w:val="94942E93"/>
    <w:lvl w:ilvl="0" w:tentative="0">
      <w:start w:val="1"/>
      <w:numFmt w:val="decimal"/>
      <w:suff w:val="space"/>
      <w:lvlText w:val="4.%1"/>
      <w:lvlJc w:val="left"/>
      <w:pPr>
        <w:ind w:left="0" w:firstLine="0"/>
      </w:pPr>
      <w:rPr>
        <w:rFonts w:hint="default"/>
      </w:rPr>
    </w:lvl>
  </w:abstractNum>
  <w:abstractNum w:abstractNumId="1">
    <w:nsid w:val="A935C100"/>
    <w:multiLevelType w:val="singleLevel"/>
    <w:tmpl w:val="A935C100"/>
    <w:lvl w:ilvl="0" w:tentative="0">
      <w:start w:val="1"/>
      <w:numFmt w:val="decimal"/>
      <w:suff w:val="space"/>
      <w:lvlText w:val="%1."/>
      <w:lvlJc w:val="left"/>
      <w:pPr>
        <w:ind w:left="0" w:firstLine="0"/>
      </w:pPr>
      <w:rPr>
        <w:rFonts w:hint="default"/>
      </w:rPr>
    </w:lvl>
  </w:abstractNum>
  <w:abstractNum w:abstractNumId="2">
    <w:nsid w:val="B3C32F1B"/>
    <w:multiLevelType w:val="singleLevel"/>
    <w:tmpl w:val="B3C32F1B"/>
    <w:lvl w:ilvl="0" w:tentative="0">
      <w:start w:val="1"/>
      <w:numFmt w:val="decimal"/>
      <w:suff w:val="space"/>
      <w:lvlText w:val="%1."/>
      <w:lvlJc w:val="left"/>
      <w:pPr>
        <w:ind w:left="0" w:firstLine="0"/>
      </w:pPr>
      <w:rPr>
        <w:rFonts w:hint="default"/>
      </w:rPr>
    </w:lvl>
  </w:abstractNum>
  <w:abstractNum w:abstractNumId="3">
    <w:nsid w:val="BC04C670"/>
    <w:multiLevelType w:val="singleLevel"/>
    <w:tmpl w:val="BC04C670"/>
    <w:lvl w:ilvl="0" w:tentative="0">
      <w:start w:val="1"/>
      <w:numFmt w:val="decimal"/>
      <w:suff w:val="space"/>
      <w:lvlText w:val="2.%1"/>
      <w:lvlJc w:val="left"/>
      <w:pPr>
        <w:ind w:left="0" w:firstLine="0"/>
      </w:pPr>
      <w:rPr>
        <w:rFonts w:hint="default"/>
      </w:rPr>
    </w:lvl>
  </w:abstractNum>
  <w:abstractNum w:abstractNumId="4">
    <w:nsid w:val="CB2D1DE7"/>
    <w:multiLevelType w:val="singleLevel"/>
    <w:tmpl w:val="CB2D1DE7"/>
    <w:lvl w:ilvl="0" w:tentative="0">
      <w:start w:val="1"/>
      <w:numFmt w:val="decimal"/>
      <w:suff w:val="space"/>
      <w:lvlText w:val="3.%1"/>
      <w:lvlJc w:val="left"/>
      <w:pPr>
        <w:ind w:left="0" w:firstLine="0"/>
      </w:pPr>
      <w:rPr>
        <w:rFonts w:hint="default"/>
      </w:rPr>
    </w:lvl>
  </w:abstractNum>
  <w:abstractNum w:abstractNumId="5">
    <w:nsid w:val="DDF1F19F"/>
    <w:multiLevelType w:val="singleLevel"/>
    <w:tmpl w:val="DDF1F19F"/>
    <w:lvl w:ilvl="0" w:tentative="0">
      <w:start w:val="1"/>
      <w:numFmt w:val="decimal"/>
      <w:suff w:val="space"/>
      <w:lvlText w:val="%1."/>
      <w:lvlJc w:val="left"/>
      <w:pPr>
        <w:ind w:left="0" w:firstLine="0"/>
      </w:pPr>
      <w:rPr>
        <w:rFonts w:hint="default"/>
      </w:rPr>
    </w:lvl>
  </w:abstractNum>
  <w:abstractNum w:abstractNumId="6">
    <w:nsid w:val="E35604F7"/>
    <w:multiLevelType w:val="singleLevel"/>
    <w:tmpl w:val="E35604F7"/>
    <w:lvl w:ilvl="0" w:tentative="0">
      <w:start w:val="1"/>
      <w:numFmt w:val="decimal"/>
      <w:suff w:val="space"/>
      <w:lvlText w:val="%1."/>
      <w:lvlJc w:val="left"/>
      <w:pPr>
        <w:ind w:left="0" w:firstLine="0"/>
      </w:pPr>
      <w:rPr>
        <w:rFonts w:hint="default"/>
      </w:rPr>
    </w:lvl>
  </w:abstractNum>
  <w:abstractNum w:abstractNumId="7">
    <w:nsid w:val="EE918687"/>
    <w:multiLevelType w:val="singleLevel"/>
    <w:tmpl w:val="EE918687"/>
    <w:lvl w:ilvl="0" w:tentative="0">
      <w:start w:val="1"/>
      <w:numFmt w:val="chineseCounting"/>
      <w:suff w:val="nothing"/>
      <w:lvlText w:val="%1、"/>
      <w:lvlJc w:val="left"/>
      <w:pPr>
        <w:ind w:left="0" w:firstLine="0"/>
      </w:pPr>
      <w:rPr>
        <w:rFonts w:hint="eastAsia"/>
      </w:rPr>
    </w:lvl>
  </w:abstractNum>
  <w:abstractNum w:abstractNumId="8">
    <w:nsid w:val="14F28163"/>
    <w:multiLevelType w:val="singleLevel"/>
    <w:tmpl w:val="14F28163"/>
    <w:lvl w:ilvl="0" w:tentative="0">
      <w:start w:val="1"/>
      <w:numFmt w:val="decimal"/>
      <w:suff w:val="space"/>
      <w:lvlText w:val="7.%1"/>
      <w:lvlJc w:val="left"/>
      <w:pPr>
        <w:ind w:left="0" w:firstLine="0"/>
      </w:pPr>
      <w:rPr>
        <w:rFonts w:hint="default"/>
      </w:rPr>
    </w:lvl>
  </w:abstractNum>
  <w:abstractNum w:abstractNumId="9">
    <w:nsid w:val="2C2B24C0"/>
    <w:multiLevelType w:val="singleLevel"/>
    <w:tmpl w:val="2C2B24C0"/>
    <w:lvl w:ilvl="0" w:tentative="0">
      <w:start w:val="1"/>
      <w:numFmt w:val="decimal"/>
      <w:suff w:val="space"/>
      <w:lvlText w:val="%1."/>
      <w:lvlJc w:val="left"/>
      <w:pPr>
        <w:ind w:left="0" w:firstLine="0"/>
      </w:pPr>
      <w:rPr>
        <w:rFonts w:hint="default"/>
      </w:rPr>
    </w:lvl>
  </w:abstractNum>
  <w:abstractNum w:abstractNumId="10">
    <w:nsid w:val="366181E7"/>
    <w:multiLevelType w:val="singleLevel"/>
    <w:tmpl w:val="366181E7"/>
    <w:lvl w:ilvl="0" w:tentative="0">
      <w:start w:val="1"/>
      <w:numFmt w:val="decimal"/>
      <w:suff w:val="space"/>
      <w:lvlText w:val="6.%1"/>
      <w:lvlJc w:val="left"/>
      <w:pPr>
        <w:ind w:left="0" w:firstLine="0"/>
      </w:pPr>
      <w:rPr>
        <w:rFonts w:hint="default"/>
      </w:rPr>
    </w:lvl>
  </w:abstractNum>
  <w:abstractNum w:abstractNumId="11">
    <w:nsid w:val="6568E3F5"/>
    <w:multiLevelType w:val="singleLevel"/>
    <w:tmpl w:val="6568E3F5"/>
    <w:lvl w:ilvl="0" w:tentative="0">
      <w:start w:val="1"/>
      <w:numFmt w:val="decimal"/>
      <w:suff w:val="space"/>
      <w:lvlText w:val="5.%1"/>
      <w:lvlJc w:val="left"/>
      <w:pPr>
        <w:ind w:left="0" w:firstLine="0"/>
      </w:pPr>
      <w:rPr>
        <w:rFonts w:hint="default"/>
      </w:rPr>
    </w:lvl>
  </w:abstractNum>
  <w:num w:numId="1">
    <w:abstractNumId w:val="7"/>
  </w:num>
  <w:num w:numId="2">
    <w:abstractNumId w:val="1"/>
  </w:num>
  <w:num w:numId="3">
    <w:abstractNumId w:val="3"/>
  </w:num>
  <w:num w:numId="4">
    <w:abstractNumId w:val="4"/>
  </w:num>
  <w:num w:numId="5">
    <w:abstractNumId w:val="6"/>
  </w:num>
  <w:num w:numId="6">
    <w:abstractNumId w:val="0"/>
  </w:num>
  <w:num w:numId="7">
    <w:abstractNumId w:val="11"/>
  </w:num>
  <w:num w:numId="8">
    <w:abstractNumId w:val="10"/>
  </w:num>
  <w:num w:numId="9">
    <w:abstractNumId w:val="2"/>
  </w:num>
  <w:num w:numId="10">
    <w:abstractNumId w:val="8"/>
  </w:num>
  <w:num w:numId="11">
    <w:abstractNumId w:val="5"/>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427D426C"/>
    <w:rsid w:val="54261B89"/>
    <w:rsid w:val="77BD1B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Arial" w:eastAsia="宋体" w:hAnsiTheme="minorHAnsi" w:cstheme="minorBidi"/>
      <w:sz w:val="20"/>
      <w:szCs w:val="22"/>
    </w:rPr>
  </w:style>
  <w:style w:type="paragraph" w:styleId="2">
    <w:name w:val="heading 1"/>
    <w:next w:val="1"/>
    <w:qFormat/>
    <w:uiPriority w:val="0"/>
    <w:pPr>
      <w:keepNext/>
      <w:keepLines/>
      <w:spacing w:before="60" w:after="60" w:line="276" w:lineRule="auto"/>
      <w:outlineLvl w:val="0"/>
    </w:pPr>
    <w:rPr>
      <w:rFonts w:ascii="Times New Roman" w:hAnsi="Times New Roman" w:eastAsia="宋体" w:cs="Times New Roman"/>
      <w:b/>
      <w:bCs/>
      <w:color w:val="2D54A0" w:themeColor="accent1" w:themeShade="BF"/>
      <w:sz w:val="32"/>
      <w:szCs w:val="28"/>
      <w:lang w:bidi="ar-SA"/>
    </w:rPr>
  </w:style>
  <w:style w:type="paragraph" w:styleId="3">
    <w:name w:val="heading 2"/>
    <w:next w:val="1"/>
    <w:qFormat/>
    <w:uiPriority w:val="0"/>
    <w:pPr>
      <w:keepNext/>
      <w:keepLines/>
      <w:spacing w:before="60" w:after="60" w:line="276" w:lineRule="auto"/>
      <w:outlineLvl w:val="1"/>
    </w:pPr>
    <w:rPr>
      <w:rFonts w:ascii="Times New Roman" w:hAnsi="Times New Roman" w:eastAsia="宋体" w:cs="Times New Roman"/>
      <w:b/>
      <w:bCs/>
      <w:color w:val="4874CB" w:themeColor="accent1"/>
      <w:sz w:val="28"/>
      <w:szCs w:val="26"/>
      <w:lang w:bidi="ar-SA"/>
    </w:rPr>
  </w:style>
  <w:style w:type="paragraph" w:styleId="4">
    <w:name w:val="heading 3"/>
    <w:next w:val="1"/>
    <w:qFormat/>
    <w:uiPriority w:val="0"/>
    <w:pPr>
      <w:keepNext/>
      <w:keepLines/>
      <w:spacing w:before="60" w:after="60" w:line="276" w:lineRule="auto"/>
      <w:outlineLvl w:val="2"/>
    </w:pPr>
    <w:rPr>
      <w:rFonts w:ascii="Times New Roman" w:hAnsi="Times New Roman" w:eastAsia="宋体" w:cs="Times New Roman"/>
      <w:b/>
      <w:bCs/>
      <w:color w:val="4874CB" w:themeColor="accent1"/>
      <w:sz w:val="24"/>
      <w:szCs w:val="22"/>
      <w:lang w:bidi="ar-SA"/>
    </w:rPr>
  </w:style>
  <w:style w:type="paragraph" w:styleId="5">
    <w:name w:val="heading 4"/>
    <w:next w:val="1"/>
    <w:semiHidden/>
    <w:unhideWhenUsed/>
    <w:qFormat/>
    <w:uiPriority w:val="0"/>
    <w:pPr>
      <w:keepNext/>
      <w:keepLines/>
      <w:widowControl w:val="0"/>
      <w:adjustRightInd w:val="0"/>
      <w:spacing w:before="100" w:after="100" w:line="360" w:lineRule="auto"/>
      <w:jc w:val="both"/>
      <w:outlineLvl w:val="3"/>
    </w:pPr>
    <w:rPr>
      <w:rFonts w:ascii="Times New Roman" w:hAnsi="Times New Roman" w:eastAsia="宋体" w:cs="Times New Roman"/>
      <w:b/>
      <w:bCs/>
      <w:kern w:val="2"/>
      <w:sz w:val="28"/>
      <w:szCs w:val="28"/>
      <w:lang w:bidi="ar-SA"/>
    </w:rPr>
  </w:style>
  <w:style w:type="paragraph" w:styleId="6">
    <w:name w:val="heading 5"/>
    <w:next w:val="1"/>
    <w:semiHidden/>
    <w:unhideWhenUsed/>
    <w:qFormat/>
    <w:uiPriority w:val="0"/>
    <w:pPr>
      <w:keepNext/>
      <w:keepLines/>
      <w:widowControl w:val="0"/>
      <w:adjustRightInd w:val="0"/>
      <w:spacing w:before="100" w:after="100" w:line="360" w:lineRule="auto"/>
      <w:jc w:val="both"/>
      <w:outlineLvl w:val="4"/>
    </w:pPr>
    <w:rPr>
      <w:rFonts w:ascii="Times New Roman" w:hAnsi="Times New Roman" w:eastAsia="宋体" w:cs="Times New Roman"/>
      <w:b/>
      <w:bCs/>
      <w:kern w:val="2"/>
      <w:sz w:val="28"/>
      <w:szCs w:val="28"/>
      <w:lang w:bidi="ar-SA"/>
    </w:rPr>
  </w:style>
  <w:style w:type="paragraph" w:styleId="7">
    <w:name w:val="heading 6"/>
    <w:next w:val="1"/>
    <w:semiHidden/>
    <w:unhideWhenUsed/>
    <w:qFormat/>
    <w:uiPriority w:val="0"/>
    <w:pPr>
      <w:keepNext/>
      <w:keepLines/>
      <w:widowControl w:val="0"/>
      <w:adjustRightInd w:val="0"/>
      <w:spacing w:before="100" w:after="100" w:line="360" w:lineRule="auto"/>
      <w:jc w:val="both"/>
      <w:outlineLvl w:val="5"/>
    </w:pPr>
    <w:rPr>
      <w:rFonts w:ascii="Times New Roman" w:hAnsi="Times New Roman" w:eastAsia="宋体" w:cs="Times New Roman"/>
      <w:b/>
      <w:bCs/>
      <w:kern w:val="2"/>
      <w:sz w:val="28"/>
      <w:szCs w:val="24"/>
      <w:lang w:bidi="ar-SA"/>
    </w:rPr>
  </w:style>
  <w:style w:type="paragraph" w:styleId="8">
    <w:name w:val="heading 7"/>
    <w:next w:val="1"/>
    <w:semiHidden/>
    <w:unhideWhenUsed/>
    <w:qFormat/>
    <w:uiPriority w:val="0"/>
    <w:pPr>
      <w:keepNext/>
      <w:keepLines/>
      <w:widowControl w:val="0"/>
      <w:adjustRightInd w:val="0"/>
      <w:spacing w:before="100" w:after="100" w:line="360" w:lineRule="auto"/>
      <w:jc w:val="both"/>
      <w:outlineLvl w:val="6"/>
    </w:pPr>
    <w:rPr>
      <w:rFonts w:ascii="Times New Roman" w:hAnsi="Times New Roman" w:eastAsia="宋体" w:cs="Times New Roman"/>
      <w:b/>
      <w:bCs/>
      <w:kern w:val="2"/>
      <w:sz w:val="24"/>
      <w:szCs w:val="24"/>
      <w:lang w:bidi="ar-SA"/>
    </w:rPr>
  </w:style>
  <w:style w:type="paragraph" w:styleId="9">
    <w:name w:val="heading 8"/>
    <w:next w:val="1"/>
    <w:semiHidden/>
    <w:unhideWhenUsed/>
    <w:qFormat/>
    <w:uiPriority w:val="0"/>
    <w:pPr>
      <w:keepNext/>
      <w:keepLines/>
      <w:widowControl w:val="0"/>
      <w:adjustRightInd w:val="0"/>
      <w:spacing w:before="100" w:after="100" w:line="360" w:lineRule="auto"/>
      <w:jc w:val="both"/>
      <w:outlineLvl w:val="7"/>
    </w:pPr>
    <w:rPr>
      <w:rFonts w:ascii="Times New Roman" w:hAnsi="Times New Roman" w:eastAsia="宋体" w:cs="Times New Roman"/>
      <w:b/>
      <w:kern w:val="2"/>
      <w:sz w:val="24"/>
      <w:szCs w:val="24"/>
      <w:lang w:bidi="ar-SA"/>
    </w:rPr>
  </w:style>
  <w:style w:type="paragraph" w:styleId="10">
    <w:name w:val="heading 9"/>
    <w:next w:val="1"/>
    <w:semiHidden/>
    <w:unhideWhenUsed/>
    <w:qFormat/>
    <w:uiPriority w:val="0"/>
    <w:pPr>
      <w:keepNext/>
      <w:keepLines/>
      <w:widowControl w:val="0"/>
      <w:adjustRightInd w:val="0"/>
      <w:spacing w:before="100" w:after="100" w:line="360" w:lineRule="auto"/>
      <w:jc w:val="both"/>
      <w:outlineLvl w:val="8"/>
    </w:pPr>
    <w:rPr>
      <w:rFonts w:ascii="Times New Roman" w:hAnsi="Times New Roman" w:eastAsia="宋体" w:cs="Times New Roman"/>
      <w:b/>
      <w:kern w:val="2"/>
      <w:sz w:val="21"/>
      <w:szCs w:val="21"/>
      <w:lang w:bidi="ar-SA"/>
    </w:rPr>
  </w:style>
  <w:style w:type="character" w:default="1" w:styleId="18">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11">
    <w:name w:val="Body Text"/>
    <w:uiPriority w:val="0"/>
    <w:pPr>
      <w:spacing w:before="60" w:after="60" w:line="276" w:lineRule="auto"/>
      <w:outlineLvl w:val="9"/>
    </w:pPr>
    <w:rPr>
      <w:rFonts w:ascii="Times New Roman" w:hAnsi="Calibri" w:eastAsia="宋体" w:cs="Times New Roman"/>
      <w:sz w:val="21"/>
    </w:rPr>
  </w:style>
  <w:style w:type="paragraph" w:styleId="12">
    <w:name w:val="toc 3"/>
    <w:basedOn w:val="1"/>
    <w:next w:val="1"/>
    <w:qFormat/>
    <w:uiPriority w:val="0"/>
    <w:pPr>
      <w:ind w:left="800" w:leftChars="400"/>
    </w:pPr>
  </w:style>
  <w:style w:type="paragraph" w:styleId="13">
    <w:name w:val="toc 1"/>
    <w:basedOn w:val="1"/>
    <w:next w:val="1"/>
    <w:qFormat/>
    <w:uiPriority w:val="0"/>
    <w:rPr>
      <w:rFonts w:hint="eastAsia" w:ascii="黑体" w:hAnsi="黑体" w:eastAsia="黑体" w:cs="黑体"/>
    </w:rPr>
  </w:style>
  <w:style w:type="paragraph" w:styleId="14">
    <w:name w:val="Subtitle"/>
    <w:qFormat/>
    <w:uiPriority w:val="0"/>
    <w:pPr>
      <w:widowControl w:val="0"/>
      <w:adjustRightInd w:val="0"/>
      <w:spacing w:before="100" w:after="100" w:line="240" w:lineRule="auto"/>
      <w:jc w:val="center"/>
      <w:outlineLvl w:val="9"/>
    </w:pPr>
    <w:rPr>
      <w:rFonts w:ascii="Times New Roman" w:hAnsi="Times New Roman" w:eastAsia="黑体" w:cs="Times New Roman"/>
      <w:b/>
      <w:kern w:val="28"/>
      <w:sz w:val="32"/>
      <w:szCs w:val="24"/>
      <w:lang w:bidi="ar-SA"/>
    </w:rPr>
  </w:style>
  <w:style w:type="paragraph" w:styleId="15">
    <w:name w:val="toc 2"/>
    <w:basedOn w:val="1"/>
    <w:next w:val="1"/>
    <w:uiPriority w:val="0"/>
    <w:pPr>
      <w:ind w:left="400" w:leftChars="200"/>
    </w:pPr>
    <w:rPr>
      <w:rFonts w:ascii="黑体" w:hAnsi="黑体" w:eastAsia="黑体" w:cs="黑体"/>
    </w:rPr>
  </w:style>
  <w:style w:type="paragraph" w:styleId="16">
    <w:name w:val="Title"/>
    <w:qFormat/>
    <w:uiPriority w:val="0"/>
    <w:pPr>
      <w:pBdr>
        <w:bottom w:val="single" w:color="4874CB" w:themeColor="accent1" w:sz="8" w:space="4"/>
      </w:pBdr>
      <w:spacing w:before="60" w:after="60" w:line="276" w:lineRule="auto"/>
      <w:contextualSpacing/>
      <w:jc w:val="center"/>
      <w:outlineLvl w:val="9"/>
    </w:pPr>
    <w:rPr>
      <w:rFonts w:ascii="Times New Roman" w:hAnsi="Times New Roman" w:eastAsia="宋体" w:cs="Times New Roman"/>
      <w:color w:val="323E4F" w:themeColor="text2" w:themeShade="BF"/>
      <w:spacing w:val="5"/>
      <w:kern w:val="28"/>
      <w:sz w:val="52"/>
      <w:szCs w:val="52"/>
      <w:lang w:bidi="ar-SA"/>
    </w:rPr>
  </w:style>
  <w:style w:type="paragraph" w:customStyle="1" w:styleId="19">
    <w:name w:val="题注1"/>
    <w:next w:val="1"/>
    <w:qFormat/>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 w:type="paragraph" w:customStyle="1" w:styleId="20">
    <w:name w:val="表格标题"/>
    <w:next w:val="1"/>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1246</Words>
  <Characters>2160</Characters>
  <TotalTime>9</TotalTime>
  <ScaleCrop>false</ScaleCrop>
  <LinksUpToDate>false</LinksUpToDate>
  <CharactersWithSpaces>2453</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2026-06-02T15:37:00Z</dcterms:created>
  <dc:creator>29091</dc:creator>
  <cp:lastModifiedBy>王子杰</cp:lastModifiedBy>
  <dcterms:modified xsi:type="dcterms:W3CDTF">2026-06-17T07:47:52Z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eyJoZGlkIjoiMzJiNzJjYzQ4MmFlZDZhYTcxNGI3NjA3Y2VmYWRlYzgiLCJ1c2VySWQiOiIxNTQzMjkzMzMyIn0=</vt:lpwstr>
  </property>
  <property fmtid="{D5CDD505-2E9C-101B-9397-08002B2CF9AE}" pid="3" name="KSOProductBuildVer">
    <vt:lpwstr>2052-12.1.0.23542</vt:lpwstr>
  </property>
  <property fmtid="{D5CDD505-2E9C-101B-9397-08002B2CF9AE}" pid="4" name="ICV">
    <vt:lpwstr>D46886EB3FB34B0DA32AFD2DFA898C7E_12</vt:lpwstr>
  </property>
</Properties>
</file>