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59EB8"/>
    <w:p w14:paraId="72858DD1"/>
    <w:p w14:paraId="1E2FD43B"/>
    <w:p w14:paraId="19A162F1">
      <w:bookmarkStart w:id="40" w:name="_GoBack"/>
      <w:bookmarkEnd w:id="40"/>
    </w:p>
    <w:p w14:paraId="6D5A2565">
      <w:pPr>
        <w:jc w:val="center"/>
      </w:pPr>
      <w:r>
        <w:rPr>
          <w:rFonts w:ascii="Times New Roman" w:hAnsi="Times New Roman" w:eastAsia="黑体"/>
          <w:b/>
          <w:sz w:val="44"/>
        </w:rPr>
        <w:t>智能健康监测手表系统设计说明书</w:t>
      </w:r>
    </w:p>
    <w:p w14:paraId="09219542"/>
    <w:p w14:paraId="3D2F400C">
      <w:pPr>
        <w:jc w:val="center"/>
      </w:pPr>
      <w:r>
        <w:rPr>
          <w:rFonts w:ascii="Times New Roman" w:hAnsi="Times New Roman" w:eastAsia="宋体"/>
          <w:sz w:val="28"/>
        </w:rPr>
        <w:t>（基于STM32F103ZE + FreeRTOS的可穿戴健康监测系统）</w:t>
      </w:r>
    </w:p>
    <w:p w14:paraId="250B7371"/>
    <w:p w14:paraId="4E5A990E"/>
    <w:p w14:paraId="25162872"/>
    <w:p w14:paraId="10B3B0CB"/>
    <w:p w14:paraId="2D0598F9"/>
    <w:p w14:paraId="528A6B79"/>
    <w:p w14:paraId="0E064373">
      <w:pPr>
        <w:jc w:val="center"/>
      </w:pPr>
      <w:r>
        <w:rPr>
          <w:rFonts w:ascii="Times New Roman" w:hAnsi="Times New Roman" w:eastAsia="宋体"/>
          <w:sz w:val="28"/>
        </w:rPr>
        <w:t>项目名称：智能健康监测手表系统设计说明书</w:t>
      </w:r>
    </w:p>
    <w:p w14:paraId="3A413774">
      <w:pPr>
        <w:jc w:val="center"/>
      </w:pPr>
      <w:r>
        <w:rPr>
          <w:rFonts w:ascii="Times New Roman" w:hAnsi="Times New Roman" w:eastAsia="宋体"/>
          <w:sz w:val="28"/>
        </w:rPr>
        <w:t>文档编号：SJ-2026-001</w:t>
      </w:r>
    </w:p>
    <w:p w14:paraId="6547EADA">
      <w:pPr>
        <w:jc w:val="center"/>
      </w:pPr>
      <w:r>
        <w:rPr>
          <w:rFonts w:ascii="Times New Roman" w:hAnsi="Times New Roman" w:eastAsia="宋体"/>
          <w:sz w:val="28"/>
        </w:rPr>
        <w:t>版 本 号：V1.0</w:t>
      </w:r>
    </w:p>
    <w:p w14:paraId="45EA1D54">
      <w:pPr>
        <w:jc w:val="center"/>
      </w:pPr>
      <w:r>
        <w:rPr>
          <w:rFonts w:ascii="Times New Roman" w:hAnsi="Times New Roman" w:eastAsia="宋体"/>
          <w:sz w:val="28"/>
        </w:rPr>
        <w:t>编制单位：中南大学 机电工程学院</w:t>
      </w:r>
    </w:p>
    <w:p w14:paraId="7A41CBA2">
      <w:pPr>
        <w:jc w:val="center"/>
      </w:pPr>
      <w:r>
        <w:rPr>
          <w:rFonts w:ascii="Times New Roman" w:hAnsi="Times New Roman" w:eastAsia="宋体"/>
          <w:sz w:val="28"/>
        </w:rPr>
        <w:t>编制日期：2026年6月</w:t>
      </w:r>
    </w:p>
    <w:p w14:paraId="0DABC346">
      <w:r>
        <w:br w:type="page"/>
      </w:r>
    </w:p>
    <w:sdt>
      <w:sdtPr>
        <w:rPr>
          <w:rFonts w:ascii="宋体" w:hAnsi="宋体" w:eastAsia="宋体" w:cstheme="minorBidi"/>
          <w:b/>
          <w:bCs/>
          <w:sz w:val="48"/>
          <w:szCs w:val="52"/>
          <w:lang w:val="en-US" w:eastAsia="en-US" w:bidi="ar-SA"/>
        </w:rPr>
        <w:id w:val="147460600"/>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753F3F10">
          <w:pPr>
            <w:spacing w:before="0" w:beforeLines="0" w:after="0" w:afterLines="0" w:line="240" w:lineRule="auto"/>
            <w:ind w:left="0" w:leftChars="0" w:right="0" w:rightChars="0" w:firstLine="0" w:firstLineChars="0"/>
            <w:jc w:val="center"/>
            <w:rPr>
              <w:rFonts w:hint="eastAsia" w:eastAsia="宋体"/>
              <w:b/>
              <w:bCs/>
              <w:sz w:val="56"/>
              <w:szCs w:val="52"/>
              <w:lang w:val="en-US" w:eastAsia="zh-CN"/>
            </w:rPr>
          </w:pPr>
          <w:r>
            <w:rPr>
              <w:rFonts w:hint="eastAsia" w:ascii="宋体" w:hAnsi="宋体" w:cstheme="minorBidi"/>
              <w:b/>
              <w:bCs/>
              <w:sz w:val="48"/>
              <w:szCs w:val="52"/>
              <w:lang w:val="en-US" w:eastAsia="zh-CN" w:bidi="ar-SA"/>
            </w:rPr>
            <w:t>目录</w:t>
          </w:r>
        </w:p>
        <w:p w14:paraId="39F8C9CF">
          <w:pPr>
            <w:pStyle w:val="27"/>
            <w:tabs>
              <w:tab w:val="right" w:leader="dot" w:pos="8312"/>
            </w:tabs>
          </w:pPr>
          <w:r>
            <w:rPr>
              <w:rFonts w:ascii="Times New Roman" w:hAnsi="Times New Roman" w:eastAsia="宋体" w:cstheme="minorBidi"/>
              <w:sz w:val="24"/>
              <w:szCs w:val="22"/>
              <w:lang w:val="en-US" w:eastAsia="en-US" w:bidi="ar-SA"/>
            </w:rPr>
            <w:fldChar w:fldCharType="begin"/>
          </w:r>
          <w:r>
            <w:rPr>
              <w:rFonts w:ascii="Times New Roman" w:hAnsi="Times New Roman" w:eastAsia="宋体" w:cstheme="minorBidi"/>
              <w:sz w:val="24"/>
              <w:szCs w:val="22"/>
              <w:lang w:val="en-US" w:eastAsia="en-US" w:bidi="ar-SA"/>
            </w:rPr>
            <w:instrText xml:space="preserve">TOC \o "1-9" \h \u </w:instrText>
          </w:r>
          <w:r>
            <w:rPr>
              <w:rFonts w:ascii="Times New Roman" w:hAnsi="Times New Roman" w:eastAsia="宋体" w:cstheme="minorBidi"/>
              <w:sz w:val="24"/>
              <w:szCs w:val="22"/>
              <w:lang w:val="en-US" w:eastAsia="en-US" w:bidi="ar-SA"/>
            </w:rPr>
            <w:fldChar w:fldCharType="separate"/>
          </w: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_Toc703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1 绪论</w:t>
          </w:r>
          <w:r>
            <w:tab/>
          </w:r>
          <w:r>
            <w:fldChar w:fldCharType="begin"/>
          </w:r>
          <w:r>
            <w:instrText xml:space="preserve"> PAGEREF _Toc703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4EB1AC4A">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_Toc25841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1.1 课题研究背景及意义</w:t>
          </w:r>
          <w:r>
            <w:tab/>
          </w:r>
          <w:r>
            <w:fldChar w:fldCharType="begin"/>
          </w:r>
          <w:r>
            <w:instrText xml:space="preserve"> PAGEREF _Toc25841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72B00ABA">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_Toc26638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1.2 国内外健康监测手表研究现状</w:t>
          </w:r>
          <w:r>
            <w:tab/>
          </w:r>
          <w:r>
            <w:fldChar w:fldCharType="begin"/>
          </w:r>
          <w:r>
            <w:instrText xml:space="preserve"> PAGEREF _Toc26638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65DB82CB">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_Toc20044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1.3 课题主要研究内容与文档结构安排</w:t>
          </w:r>
          <w:r>
            <w:tab/>
          </w:r>
          <w:r>
            <w:fldChar w:fldCharType="begin"/>
          </w:r>
          <w:r>
            <w:instrText xml:space="preserve"> PAGEREF _Toc20044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00194E2A">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_Toc18112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 系统总体设计</w:t>
          </w:r>
          <w:r>
            <w:tab/>
          </w:r>
          <w:r>
            <w:fldChar w:fldCharType="begin"/>
          </w:r>
          <w:r>
            <w:instrText xml:space="preserve"> PAGEREF _Toc18112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554CB306">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_Toc11786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2.1 系统功能与性能需求分析</w:t>
          </w:r>
          <w:r>
            <w:tab/>
          </w:r>
          <w:r>
            <w:fldChar w:fldCharType="begin"/>
          </w:r>
          <w:r>
            <w:instrText xml:space="preserve"> PAGEREF _Toc11786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1CC66573">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_Toc20401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2.2 系统整体软硬件总体设计方案</w:t>
          </w:r>
          <w:r>
            <w:tab/>
          </w:r>
          <w:r>
            <w:fldChar w:fldCharType="begin"/>
          </w:r>
          <w:r>
            <w:instrText xml:space="preserve"> PAGEREF _Toc20401 \h </w:instrText>
          </w:r>
          <w:r>
            <w:fldChar w:fldCharType="separate"/>
          </w:r>
          <w:r>
            <w:t>7</w:t>
          </w:r>
          <w:r>
            <w:fldChar w:fldCharType="end"/>
          </w:r>
          <w:r>
            <w:rPr>
              <w:rFonts w:ascii="Times New Roman" w:hAnsi="Times New Roman" w:eastAsia="宋体" w:cstheme="minorBidi"/>
              <w:szCs w:val="22"/>
              <w:lang w:val="en-US" w:eastAsia="en-US" w:bidi="ar-SA"/>
            </w:rPr>
            <w:fldChar w:fldCharType="end"/>
          </w:r>
        </w:p>
        <w:p w14:paraId="55C29054">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_Toc18395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 核心硬件器件选型方案</w:t>
          </w:r>
          <w:r>
            <w:tab/>
          </w:r>
          <w:r>
            <w:fldChar w:fldCharType="begin"/>
          </w:r>
          <w:r>
            <w:instrText xml:space="preserve"> PAGEREF _Toc18395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147E6332">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_Toc23787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2.3.1 STM32主控控制器模块选型</w:t>
          </w:r>
          <w:r>
            <w:tab/>
          </w:r>
          <w:r>
            <w:fldChar w:fldCharType="begin"/>
          </w:r>
          <w:r>
            <w:instrText xml:space="preserve"> PAGEREF _Toc23787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14BE1E6C">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_Toc9791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2.3.2 MAX30102心率血氧检测模块选型</w:t>
          </w:r>
          <w:r>
            <w:tab/>
          </w:r>
          <w:r>
            <w:fldChar w:fldCharType="begin"/>
          </w:r>
          <w:r>
            <w:instrText xml:space="preserve"> PAGEREF _Toc9791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1837873B">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_Toc27943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2.3.3 体温采集传感器模块选型</w:t>
          </w:r>
          <w:r>
            <w:tab/>
          </w:r>
          <w:r>
            <w:fldChar w:fldCharType="begin"/>
          </w:r>
          <w:r>
            <w:instrText xml:space="preserve"> PAGEREF _Toc27943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75BDF30E">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_Toc14966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2.3.4 0.96寸OLED显示模块选型</w:t>
          </w:r>
          <w:r>
            <w:tab/>
          </w:r>
          <w:r>
            <w:fldChar w:fldCharType="begin"/>
          </w:r>
          <w:r>
            <w:instrText xml:space="preserve"> PAGEREF _Toc14966 \h </w:instrText>
          </w:r>
          <w:r>
            <w:fldChar w:fldCharType="separate"/>
          </w:r>
          <w:r>
            <w:t>10</w:t>
          </w:r>
          <w:r>
            <w:fldChar w:fldCharType="end"/>
          </w:r>
          <w:r>
            <w:rPr>
              <w:rFonts w:ascii="Times New Roman" w:hAnsi="Times New Roman" w:eastAsia="宋体" w:cstheme="minorBidi"/>
              <w:szCs w:val="22"/>
              <w:lang w:val="en-US" w:eastAsia="en-US" w:bidi="ar-SA"/>
            </w:rPr>
            <w:fldChar w:fldCharType="end"/>
          </w:r>
        </w:p>
        <w:p w14:paraId="223833A0">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_Toc3171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2.3.5 按键输入模块选型</w:t>
          </w:r>
          <w:r>
            <w:tab/>
          </w:r>
          <w:r>
            <w:fldChar w:fldCharType="begin"/>
          </w:r>
          <w:r>
            <w:instrText xml:space="preserve"> PAGEREF _Toc3171 \h </w:instrText>
          </w:r>
          <w:r>
            <w:fldChar w:fldCharType="separate"/>
          </w:r>
          <w:r>
            <w:t>10</w:t>
          </w:r>
          <w:r>
            <w:fldChar w:fldCharType="end"/>
          </w:r>
          <w:r>
            <w:rPr>
              <w:rFonts w:ascii="Times New Roman" w:hAnsi="Times New Roman" w:eastAsia="宋体" w:cstheme="minorBidi"/>
              <w:szCs w:val="22"/>
              <w:lang w:val="en-US" w:eastAsia="en-US" w:bidi="ar-SA"/>
            </w:rPr>
            <w:fldChar w:fldCharType="end"/>
          </w:r>
        </w:p>
        <w:p w14:paraId="4B29E065">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_Toc18750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2.3.6 振动马达提醒模块选型</w:t>
          </w:r>
          <w:r>
            <w:tab/>
          </w:r>
          <w:r>
            <w:fldChar w:fldCharType="begin"/>
          </w:r>
          <w:r>
            <w:instrText xml:space="preserve"> PAGEREF _Toc18750 \h </w:instrText>
          </w:r>
          <w:r>
            <w:fldChar w:fldCharType="separate"/>
          </w:r>
          <w:r>
            <w:t>10</w:t>
          </w:r>
          <w:r>
            <w:fldChar w:fldCharType="end"/>
          </w:r>
          <w:r>
            <w:rPr>
              <w:rFonts w:ascii="Times New Roman" w:hAnsi="Times New Roman" w:eastAsia="宋体" w:cstheme="minorBidi"/>
              <w:szCs w:val="22"/>
              <w:lang w:val="en-US" w:eastAsia="en-US" w:bidi="ar-SA"/>
            </w:rPr>
            <w:fldChar w:fldCharType="end"/>
          </w:r>
        </w:p>
        <w:p w14:paraId="7C5B1EB7">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_Toc6713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2.3.7 锂电池电源管理模块选型</w:t>
          </w:r>
          <w:r>
            <w:tab/>
          </w:r>
          <w:r>
            <w:fldChar w:fldCharType="begin"/>
          </w:r>
          <w:r>
            <w:instrText xml:space="preserve"> PAGEREF _Toc6713 \h </w:instrText>
          </w:r>
          <w:r>
            <w:fldChar w:fldCharType="separate"/>
          </w:r>
          <w:r>
            <w:t>10</w:t>
          </w:r>
          <w:r>
            <w:fldChar w:fldCharType="end"/>
          </w:r>
          <w:r>
            <w:rPr>
              <w:rFonts w:ascii="Times New Roman" w:hAnsi="Times New Roman" w:eastAsia="宋体" w:cstheme="minorBidi"/>
              <w:szCs w:val="22"/>
              <w:lang w:val="en-US" w:eastAsia="en-US" w:bidi="ar-SA"/>
            </w:rPr>
            <w:fldChar w:fldCharType="end"/>
          </w:r>
        </w:p>
        <w:p w14:paraId="14F40202">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_Toc29266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2.3.8 蓝牙无线通信模块选型</w:t>
          </w:r>
          <w:r>
            <w:tab/>
          </w:r>
          <w:r>
            <w:fldChar w:fldCharType="begin"/>
          </w:r>
          <w:r>
            <w:instrText xml:space="preserve"> PAGEREF _Toc29266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52895442">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_Toc9176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 软件设计与实现</w:t>
          </w:r>
          <w:r>
            <w:tab/>
          </w:r>
          <w:r>
            <w:fldChar w:fldCharType="begin"/>
          </w:r>
          <w:r>
            <w:instrText xml:space="preserve"> PAGEREF _Toc9176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0B5DB1E9">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_Toc20736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3.1 软件架构总体设计</w:t>
          </w:r>
          <w:r>
            <w:tab/>
          </w:r>
          <w:r>
            <w:fldChar w:fldCharType="begin"/>
          </w:r>
          <w:r>
            <w:instrText xml:space="preserve"> PAGEREF _Toc20736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0AD6A9D4">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_Toc30411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3.2 FreeRTOS任务划分与调度机制</w:t>
          </w:r>
          <w:r>
            <w:tab/>
          </w:r>
          <w:r>
            <w:fldChar w:fldCharType="begin"/>
          </w:r>
          <w:r>
            <w:instrText xml:space="preserve"> PAGEREF _Toc30411 \h </w:instrText>
          </w:r>
          <w:r>
            <w:fldChar w:fldCharType="separate"/>
          </w:r>
          <w:r>
            <w:t>12</w:t>
          </w:r>
          <w:r>
            <w:fldChar w:fldCharType="end"/>
          </w:r>
          <w:r>
            <w:rPr>
              <w:rFonts w:ascii="Times New Roman" w:hAnsi="Times New Roman" w:eastAsia="宋体" w:cstheme="minorBidi"/>
              <w:szCs w:val="22"/>
              <w:lang w:val="en-US" w:eastAsia="en-US" w:bidi="ar-SA"/>
            </w:rPr>
            <w:fldChar w:fldCharType="end"/>
          </w:r>
        </w:p>
        <w:p w14:paraId="3B4CE8E2">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_Toc26194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3.3 关键算法设计与实现</w:t>
          </w:r>
          <w:r>
            <w:tab/>
          </w:r>
          <w:r>
            <w:fldChar w:fldCharType="begin"/>
          </w:r>
          <w:r>
            <w:instrText xml:space="preserve"> PAGEREF _Toc26194 \h </w:instrText>
          </w:r>
          <w:r>
            <w:fldChar w:fldCharType="separate"/>
          </w:r>
          <w:r>
            <w:t>13</w:t>
          </w:r>
          <w:r>
            <w:fldChar w:fldCharType="end"/>
          </w:r>
          <w:r>
            <w:rPr>
              <w:rFonts w:ascii="Times New Roman" w:hAnsi="Times New Roman" w:eastAsia="宋体" w:cstheme="minorBidi"/>
              <w:szCs w:val="22"/>
              <w:lang w:val="en-US" w:eastAsia="en-US" w:bidi="ar-SA"/>
            </w:rPr>
            <w:fldChar w:fldCharType="end"/>
          </w:r>
        </w:p>
        <w:p w14:paraId="4C76E3A3">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_Toc31475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3.3.1 PPG信号处理与心率检测算法</w:t>
          </w:r>
          <w:r>
            <w:tab/>
          </w:r>
          <w:r>
            <w:fldChar w:fldCharType="begin"/>
          </w:r>
          <w:r>
            <w:instrText xml:space="preserve"> PAGEREF _Toc31475 \h </w:instrText>
          </w:r>
          <w:r>
            <w:fldChar w:fldCharType="separate"/>
          </w:r>
          <w:r>
            <w:t>13</w:t>
          </w:r>
          <w:r>
            <w:fldChar w:fldCharType="end"/>
          </w:r>
          <w:r>
            <w:rPr>
              <w:rFonts w:ascii="Times New Roman" w:hAnsi="Times New Roman" w:eastAsia="宋体" w:cstheme="minorBidi"/>
              <w:szCs w:val="22"/>
              <w:lang w:val="en-US" w:eastAsia="en-US" w:bidi="ar-SA"/>
            </w:rPr>
            <w:fldChar w:fldCharType="end"/>
          </w:r>
        </w:p>
        <w:p w14:paraId="231CD50E">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_Toc16798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3.3.2 血氧饱和度估算算法</w:t>
          </w:r>
          <w:r>
            <w:tab/>
          </w:r>
          <w:r>
            <w:fldChar w:fldCharType="begin"/>
          </w:r>
          <w:r>
            <w:instrText xml:space="preserve"> PAGEREF _Toc16798 \h </w:instrText>
          </w:r>
          <w:r>
            <w:fldChar w:fldCharType="separate"/>
          </w:r>
          <w:r>
            <w:t>13</w:t>
          </w:r>
          <w:r>
            <w:fldChar w:fldCharType="end"/>
          </w:r>
          <w:r>
            <w:rPr>
              <w:rFonts w:ascii="Times New Roman" w:hAnsi="Times New Roman" w:eastAsia="宋体" w:cstheme="minorBidi"/>
              <w:szCs w:val="22"/>
              <w:lang w:val="en-US" w:eastAsia="en-US" w:bidi="ar-SA"/>
            </w:rPr>
            <w:fldChar w:fldCharType="end"/>
          </w:r>
        </w:p>
        <w:p w14:paraId="3CB34913">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_Toc5474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3.3.3 计步检测与运动识别算法</w:t>
          </w:r>
          <w:r>
            <w:tab/>
          </w:r>
          <w:r>
            <w:fldChar w:fldCharType="begin"/>
          </w:r>
          <w:r>
            <w:instrText xml:space="preserve"> PAGEREF _Toc5474 \h </w:instrText>
          </w:r>
          <w:r>
            <w:fldChar w:fldCharType="separate"/>
          </w:r>
          <w:r>
            <w:t>13</w:t>
          </w:r>
          <w:r>
            <w:fldChar w:fldCharType="end"/>
          </w:r>
          <w:r>
            <w:rPr>
              <w:rFonts w:ascii="Times New Roman" w:hAnsi="Times New Roman" w:eastAsia="宋体" w:cstheme="minorBidi"/>
              <w:szCs w:val="22"/>
              <w:lang w:val="en-US" w:eastAsia="en-US" w:bidi="ar-SA"/>
            </w:rPr>
            <w:fldChar w:fldCharType="end"/>
          </w:r>
        </w:p>
        <w:p w14:paraId="3F28F7D3">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_Toc17019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3.3.4 体温补偿算法</w:t>
          </w:r>
          <w:r>
            <w:tab/>
          </w:r>
          <w:r>
            <w:fldChar w:fldCharType="begin"/>
          </w:r>
          <w:r>
            <w:instrText xml:space="preserve"> PAGEREF _Toc17019 \h </w:instrText>
          </w:r>
          <w:r>
            <w:fldChar w:fldCharType="separate"/>
          </w:r>
          <w:r>
            <w:t>14</w:t>
          </w:r>
          <w:r>
            <w:fldChar w:fldCharType="end"/>
          </w:r>
          <w:r>
            <w:rPr>
              <w:rFonts w:ascii="Times New Roman" w:hAnsi="Times New Roman" w:eastAsia="宋体" w:cstheme="minorBidi"/>
              <w:szCs w:val="22"/>
              <w:lang w:val="en-US" w:eastAsia="en-US" w:bidi="ar-SA"/>
            </w:rPr>
            <w:fldChar w:fldCharType="end"/>
          </w:r>
        </w:p>
        <w:p w14:paraId="116C90F8">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_Toc8949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3.4 数据通信协议设计</w:t>
          </w:r>
          <w:r>
            <w:tab/>
          </w:r>
          <w:r>
            <w:fldChar w:fldCharType="begin"/>
          </w:r>
          <w:r>
            <w:instrText xml:space="preserve"> PAGEREF _Toc8949 \h </w:instrText>
          </w:r>
          <w:r>
            <w:fldChar w:fldCharType="separate"/>
          </w:r>
          <w:r>
            <w:t>14</w:t>
          </w:r>
          <w:r>
            <w:fldChar w:fldCharType="end"/>
          </w:r>
          <w:r>
            <w:rPr>
              <w:rFonts w:ascii="Times New Roman" w:hAnsi="Times New Roman" w:eastAsia="宋体" w:cstheme="minorBidi"/>
              <w:szCs w:val="22"/>
              <w:lang w:val="en-US" w:eastAsia="en-US" w:bidi="ar-SA"/>
            </w:rPr>
            <w:fldChar w:fldCharType="end"/>
          </w:r>
        </w:p>
        <w:p w14:paraId="3338E99A">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_Toc26471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4 系统硬件实现与调试</w:t>
          </w:r>
          <w:r>
            <w:tab/>
          </w:r>
          <w:r>
            <w:fldChar w:fldCharType="begin"/>
          </w:r>
          <w:r>
            <w:instrText xml:space="preserve"> PAGEREF _Toc26471 \h </w:instrText>
          </w:r>
          <w:r>
            <w:fldChar w:fldCharType="separate"/>
          </w:r>
          <w:r>
            <w:t>15</w:t>
          </w:r>
          <w:r>
            <w:fldChar w:fldCharType="end"/>
          </w:r>
          <w:r>
            <w:rPr>
              <w:rFonts w:ascii="Times New Roman" w:hAnsi="Times New Roman" w:eastAsia="宋体" w:cstheme="minorBidi"/>
              <w:szCs w:val="22"/>
              <w:lang w:val="en-US" w:eastAsia="en-US" w:bidi="ar-SA"/>
            </w:rPr>
            <w:fldChar w:fldCharType="end"/>
          </w:r>
        </w:p>
        <w:p w14:paraId="077F1799">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_Toc20707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4.1 硬件电路集成方案</w:t>
          </w:r>
          <w:r>
            <w:tab/>
          </w:r>
          <w:r>
            <w:fldChar w:fldCharType="begin"/>
          </w:r>
          <w:r>
            <w:instrText xml:space="preserve"> PAGEREF _Toc20707 \h </w:instrText>
          </w:r>
          <w:r>
            <w:fldChar w:fldCharType="separate"/>
          </w:r>
          <w:r>
            <w:t>15</w:t>
          </w:r>
          <w:r>
            <w:fldChar w:fldCharType="end"/>
          </w:r>
          <w:r>
            <w:rPr>
              <w:rFonts w:ascii="Times New Roman" w:hAnsi="Times New Roman" w:eastAsia="宋体" w:cstheme="minorBidi"/>
              <w:szCs w:val="22"/>
              <w:lang w:val="en-US" w:eastAsia="en-US" w:bidi="ar-SA"/>
            </w:rPr>
            <w:fldChar w:fldCharType="end"/>
          </w:r>
        </w:p>
        <w:p w14:paraId="140AAB94">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_Toc30376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4.2 接口电路设计</w:t>
          </w:r>
          <w:r>
            <w:tab/>
          </w:r>
          <w:r>
            <w:fldChar w:fldCharType="begin"/>
          </w:r>
          <w:r>
            <w:instrText xml:space="preserve"> PAGEREF _Toc30376 \h </w:instrText>
          </w:r>
          <w:r>
            <w:fldChar w:fldCharType="separate"/>
          </w:r>
          <w:r>
            <w:t>15</w:t>
          </w:r>
          <w:r>
            <w:fldChar w:fldCharType="end"/>
          </w:r>
          <w:r>
            <w:rPr>
              <w:rFonts w:ascii="Times New Roman" w:hAnsi="Times New Roman" w:eastAsia="宋体" w:cstheme="minorBidi"/>
              <w:szCs w:val="22"/>
              <w:lang w:val="en-US" w:eastAsia="en-US" w:bidi="ar-SA"/>
            </w:rPr>
            <w:fldChar w:fldCharType="end"/>
          </w:r>
        </w:p>
        <w:p w14:paraId="0934B2C8">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_Toc2715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4.3 系统调试方法</w:t>
          </w:r>
          <w:r>
            <w:tab/>
          </w:r>
          <w:r>
            <w:fldChar w:fldCharType="begin"/>
          </w:r>
          <w:r>
            <w:instrText xml:space="preserve"> PAGEREF _Toc2715 \h </w:instrText>
          </w:r>
          <w:r>
            <w:fldChar w:fldCharType="separate"/>
          </w:r>
          <w:r>
            <w:t>15</w:t>
          </w:r>
          <w:r>
            <w:fldChar w:fldCharType="end"/>
          </w:r>
          <w:r>
            <w:rPr>
              <w:rFonts w:ascii="Times New Roman" w:hAnsi="Times New Roman" w:eastAsia="宋体" w:cstheme="minorBidi"/>
              <w:szCs w:val="22"/>
              <w:lang w:val="en-US" w:eastAsia="en-US" w:bidi="ar-SA"/>
            </w:rPr>
            <w:fldChar w:fldCharType="end"/>
          </w:r>
        </w:p>
        <w:p w14:paraId="2A61846E">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_Toc31535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 系统测试与结果分析</w:t>
          </w:r>
          <w:r>
            <w:tab/>
          </w:r>
          <w:r>
            <w:fldChar w:fldCharType="begin"/>
          </w:r>
          <w:r>
            <w:instrText xml:space="preserve"> PAGEREF _Toc31535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2934CB7D">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_Toc12190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5.1 系统分项测试</w:t>
          </w:r>
          <w:r>
            <w:tab/>
          </w:r>
          <w:r>
            <w:fldChar w:fldCharType="begin"/>
          </w:r>
          <w:r>
            <w:instrText xml:space="preserve"> PAGEREF _Toc12190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2D886CD0">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_Toc7551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5.1.1 硬件电路功能测试</w:t>
          </w:r>
          <w:r>
            <w:tab/>
          </w:r>
          <w:r>
            <w:fldChar w:fldCharType="begin"/>
          </w:r>
          <w:r>
            <w:instrText xml:space="preserve"> PAGEREF _Toc7551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78079462">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_Toc6468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5.1.2 软件各模块功能测试</w:t>
          </w:r>
          <w:r>
            <w:tab/>
          </w:r>
          <w:r>
            <w:fldChar w:fldCharType="begin"/>
          </w:r>
          <w:r>
            <w:instrText xml:space="preserve"> PAGEREF _Toc6468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62E19A6F">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_Toc24809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5.1.3 整机连续稳定性测试</w:t>
          </w:r>
          <w:r>
            <w:tab/>
          </w:r>
          <w:r>
            <w:fldChar w:fldCharType="begin"/>
          </w:r>
          <w:r>
            <w:instrText xml:space="preserve"> PAGEREF _Toc24809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5AB90575">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_Toc30602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5.2 测试数据与系统性能分析</w:t>
          </w:r>
          <w:r>
            <w:tab/>
          </w:r>
          <w:r>
            <w:fldChar w:fldCharType="begin"/>
          </w:r>
          <w:r>
            <w:instrText xml:space="preserve"> PAGEREF _Toc30602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0564E5C4">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_Toc20387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6 总结与展望</w:t>
          </w:r>
          <w:r>
            <w:tab/>
          </w:r>
          <w:r>
            <w:fldChar w:fldCharType="begin"/>
          </w:r>
          <w:r>
            <w:instrText xml:space="preserve"> PAGEREF _Toc20387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4CA5DED5">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_Toc1365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6.1 课题整体工作总结</w:t>
          </w:r>
          <w:r>
            <w:tab/>
          </w:r>
          <w:r>
            <w:fldChar w:fldCharType="begin"/>
          </w:r>
          <w:r>
            <w:instrText xml:space="preserve"> PAGEREF _Toc1365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0C1ED350">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_Toc13433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6.2 系统优化与功能拓展展望</w:t>
          </w:r>
          <w:r>
            <w:tab/>
          </w:r>
          <w:r>
            <w:fldChar w:fldCharType="begin"/>
          </w:r>
          <w:r>
            <w:instrText xml:space="preserve"> PAGEREF _Toc13433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5F118776">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_Toc22482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致  谢</w:t>
          </w:r>
          <w:r>
            <w:tab/>
          </w:r>
          <w:r>
            <w:fldChar w:fldCharType="begin"/>
          </w:r>
          <w:r>
            <w:instrText xml:space="preserve"> PAGEREF _Toc22482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5752FF09">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_Toc14123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参考文献</w:t>
          </w:r>
          <w:r>
            <w:tab/>
          </w:r>
          <w:r>
            <w:fldChar w:fldCharType="begin"/>
          </w:r>
          <w:r>
            <w:instrText xml:space="preserve"> PAGEREF _Toc14123 \h </w:instrText>
          </w:r>
          <w:r>
            <w:fldChar w:fldCharType="separate"/>
          </w:r>
          <w:r>
            <w:t>18</w:t>
          </w:r>
          <w:r>
            <w:fldChar w:fldCharType="end"/>
          </w:r>
          <w:r>
            <w:rPr>
              <w:rFonts w:ascii="Times New Roman" w:hAnsi="Times New Roman" w:eastAsia="宋体" w:cstheme="minorBidi"/>
              <w:szCs w:val="22"/>
              <w:lang w:val="en-US" w:eastAsia="en-US" w:bidi="ar-SA"/>
            </w:rPr>
            <w:fldChar w:fldCharType="end"/>
          </w:r>
        </w:p>
        <w:p w14:paraId="218A3E96">
          <w:pPr>
            <w:rPr>
              <w:rFonts w:ascii="Times New Roman" w:hAnsi="Times New Roman" w:eastAsia="宋体" w:cstheme="minorBidi"/>
              <w:sz w:val="24"/>
              <w:szCs w:val="22"/>
              <w:lang w:val="en-US" w:eastAsia="en-US" w:bidi="ar-SA"/>
            </w:rPr>
          </w:pPr>
          <w:r>
            <w:rPr>
              <w:rFonts w:ascii="Times New Roman" w:hAnsi="Times New Roman" w:eastAsia="宋体" w:cstheme="minorBidi"/>
              <w:szCs w:val="22"/>
              <w:lang w:val="en-US" w:eastAsia="en-US" w:bidi="ar-SA"/>
            </w:rPr>
            <w:fldChar w:fldCharType="end"/>
          </w:r>
        </w:p>
      </w:sdtContent>
    </w:sdt>
    <w:p w14:paraId="268DB1C4">
      <w:pPr>
        <w:pStyle w:val="3"/>
      </w:pPr>
      <w:bookmarkStart w:id="0" w:name="_Toc703"/>
      <w:r>
        <w:rPr>
          <w:rFonts w:ascii="Times New Roman" w:hAnsi="Times New Roman" w:eastAsia="黑体"/>
          <w:b/>
        </w:rPr>
        <w:t>1 绪论</w:t>
      </w:r>
      <w:bookmarkEnd w:id="0"/>
    </w:p>
    <w:p w14:paraId="05CDE8DF">
      <w:pPr>
        <w:pStyle w:val="4"/>
      </w:pPr>
      <w:bookmarkStart w:id="1" w:name="_Toc25841"/>
      <w:r>
        <w:rPr>
          <w:rFonts w:ascii="Times New Roman" w:hAnsi="Times New Roman" w:eastAsia="黑体"/>
          <w:b/>
        </w:rPr>
        <w:t>1.1 课题研究背景及意义</w:t>
      </w:r>
      <w:bookmarkEnd w:id="1"/>
    </w:p>
    <w:p w14:paraId="2680F8D3">
      <w:pPr>
        <w:ind w:firstLine="480"/>
      </w:pPr>
      <w:r>
        <w:rPr>
          <w:rFonts w:ascii="Times New Roman" w:hAnsi="Times New Roman" w:eastAsia="宋体"/>
          <w:b w:val="0"/>
          <w:sz w:val="24"/>
        </w:rPr>
        <w:t>随着社会经济发展和人民生活水平的不断提高，健康管理已从被动式医疗逐步向主动式健康监测转变。据世界卫生组织统计，心血管疾病已成为全球范围内最主要的死亡原因之一，每年约造成1790万人死亡。与此同时，人口老龄化趋势持续加剧，慢性病管理需求不断增长。在此背景下，能够实时监测心率、血氧饱和度（SpO₂）、体温等关键生理参数的可穿戴健康设备，具有重要的社会价值和广阔的应用前景。</w:t>
      </w:r>
    </w:p>
    <w:p w14:paraId="38C41B00">
      <w:pPr>
        <w:ind w:firstLine="480"/>
      </w:pPr>
      <w:r>
        <w:rPr>
          <w:rFonts w:ascii="Times New Roman" w:hAnsi="Times New Roman" w:eastAsia="宋体"/>
          <w:b w:val="0"/>
          <w:sz w:val="24"/>
        </w:rPr>
        <w:t>近年来，以Apple Watch、华为手环、小米手环为代表的消费级可穿戴设备迅速普及，推动了健康监测技术向民用化方向发展。这些设备集成了多种微型传感器，通过嵌入式系统实时采集和处理生理电信号，为用户提供直观的健康数据参考。然而，现有商用产品普遍存在算法不透明、数据接口封闭、二次开发门槛高等局限，制约了其在嵌入式教学和科研领域中的深入应用。</w:t>
      </w:r>
    </w:p>
    <w:p w14:paraId="22EF487F">
      <w:pPr>
        <w:ind w:firstLine="480"/>
      </w:pPr>
      <w:r>
        <w:rPr>
          <w:rFonts w:ascii="Times New Roman" w:hAnsi="Times New Roman" w:eastAsia="宋体"/>
          <w:b w:val="0"/>
          <w:sz w:val="24"/>
        </w:rPr>
        <w:t>本课题基于STM32F103ZE微控制器与FreeRTOS实时操作系统，自主设计并实现了一款开源智能健康监测手表系统。系统集成了MAX30102心率血氧传感器、MPU6050六轴加速度传感器、DS18B20体温传感器、DS1302实时时钟模块、SSD1306 OLED显示屏、HC-05蓝牙模块以及ASR PRO语音识别模块，具备心率监测、血氧检测、步数计数、运动状态识别、体温测量、实时时钟、OLED显示、蓝牙通信和语音控制等多项功能。</w:t>
      </w:r>
    </w:p>
    <w:p w14:paraId="0FAC3227">
      <w:pPr>
        <w:ind w:firstLine="480"/>
      </w:pPr>
      <w:r>
        <w:rPr>
          <w:rFonts w:ascii="Times New Roman" w:hAnsi="Times New Roman" w:eastAsia="宋体"/>
          <w:b w:val="0"/>
          <w:sz w:val="24"/>
        </w:rPr>
        <w:t>本课题的意义体现在以下三个方面：第一，从底层传感器驱动到上层算法处理实现了全链路自主研发，具有完全的知识产权和教学开放性；第二，基于FreeRTOS的多任务软件架构设计充分体现了嵌入式实时系统的设计理念，为嵌入式系统教学提供了一个完整的实践案例；第三，PPG信号处理、自适应阈值计步、环境温度补偿等算法的实现具备完整的理论基础和实际可运行性，为相关领域的研究提供了可复用的技术参考。</w:t>
      </w:r>
    </w:p>
    <w:p w14:paraId="7ED9A684">
      <w:pPr>
        <w:pStyle w:val="4"/>
      </w:pPr>
      <w:bookmarkStart w:id="2" w:name="_Toc26638"/>
      <w:r>
        <w:rPr>
          <w:rFonts w:ascii="Times New Roman" w:hAnsi="Times New Roman" w:eastAsia="黑体"/>
          <w:b/>
        </w:rPr>
        <w:t>1.2 国内外健康监测手表研究现状</w:t>
      </w:r>
      <w:bookmarkEnd w:id="2"/>
    </w:p>
    <w:p w14:paraId="308B91B1">
      <w:pPr>
        <w:ind w:firstLine="480"/>
      </w:pPr>
      <w:r>
        <w:rPr>
          <w:rFonts w:ascii="Times New Roman" w:hAnsi="Times New Roman" w:eastAsia="宋体"/>
          <w:b w:val="0"/>
          <w:sz w:val="24"/>
        </w:rPr>
        <w:t>在消费电子领域，Apple Watch自2015年发布以来已发展至多代产品。Apple Watch Series 4及以上型号集成了FDA认证的ECG心电图功能，其心率监测基于光电体积描记术（Photoplethysmography，PPG）技术，通过绿色LED和红外LED的组合照射皮肤，利用光电二极管检测血流引起的光吸收变化。华为手环系列采用自研TruSeen技术，通过多路PPG信号采集与AI算法实现了较高的心率监测准确率。Fitbit等品牌则侧重于运动健康追踪，提供完善的计步、睡眠分析和卡路里消耗监测功能。</w:t>
      </w:r>
    </w:p>
    <w:p w14:paraId="060EDD63">
      <w:pPr>
        <w:ind w:firstLine="480"/>
      </w:pPr>
      <w:r>
        <w:rPr>
          <w:rFonts w:ascii="Times New Roman" w:hAnsi="Times New Roman" w:eastAsia="宋体"/>
          <w:b w:val="0"/>
          <w:sz w:val="24"/>
        </w:rPr>
        <w:t>在学术研究领域，PPG信号处理算法的研究持续活跃。基于时域分析的自适应阈值峰值检测方法因其计算量小、实时性强，非常适合资源受限的嵌入式平台。频域分析方法如快速傅里叶变换虽抗干扰能力强，但对处理器计算能力要求较高。近年来，深度学习在PPG信号处理中的应用日益受到关注，但神经网络模型在MCU平台上的部署仍面临存储和计算资源的挑战。在血氧检测方面，基于双波长Lambert-Beer定律的R-ratio方法是目前最成熟、应用最广泛的方案。</w:t>
      </w:r>
    </w:p>
    <w:p w14:paraId="1A6218EA">
      <w:pPr>
        <w:ind w:firstLine="480"/>
      </w:pPr>
      <w:r>
        <w:rPr>
          <w:rFonts w:ascii="Times New Roman" w:hAnsi="Times New Roman" w:eastAsia="宋体"/>
          <w:b w:val="0"/>
          <w:sz w:val="24"/>
        </w:rPr>
        <w:t>在嵌入式系统教学领域，基于STM32平台的课程设计实践一直是国内高校的教学热点。STM32系列芯片凭借其丰富的外设资源、完善的开发工具链和庞大的社区支持，成为嵌入式入门的首选平台。结合FreeRTOS实时操作系统进行多任务系统设计与实现，能够使学生深入理解嵌入式操作系统的任务调度、同步互斥等核心概念，同时锻炼硬件驱动开发和算法移植的工程能力。本课题正是在这一教学需求的驱动下提出的。</w:t>
      </w:r>
    </w:p>
    <w:p w14:paraId="1AB35E1C">
      <w:pPr>
        <w:pStyle w:val="4"/>
      </w:pPr>
      <w:bookmarkStart w:id="3" w:name="_Toc20044"/>
      <w:r>
        <w:rPr>
          <w:rFonts w:ascii="Times New Roman" w:hAnsi="Times New Roman" w:eastAsia="黑体"/>
          <w:b/>
        </w:rPr>
        <w:t>1.3 课题主要研究内容与文档结构安排</w:t>
      </w:r>
      <w:bookmarkEnd w:id="3"/>
    </w:p>
    <w:p w14:paraId="62EB0DA0">
      <w:pPr>
        <w:ind w:firstLine="480"/>
      </w:pPr>
      <w:r>
        <w:rPr>
          <w:rFonts w:ascii="Times New Roman" w:hAnsi="Times New Roman" w:eastAsia="宋体"/>
          <w:b w:val="0"/>
          <w:sz w:val="24"/>
        </w:rPr>
        <w:t>本课题的主要研究内容包括以下几个方面：系统硬件方案设计，包括主控芯片选型、各传感器模块选型与接口设计、双I2C总线架构设计；底层驱动程序开发，包括I2C、UART、1-Wire等通信协议的软件实现，各传感器的初始化和数据读取函数编写；核心算法设计与实现，包括基于PPG信号的心率检测算法、基于R-ratio的血氧饱和度估算算法、基于加速度幅值分析的计步算法以及基于环境温度补偿的体温估计算法；基于FreeRTOS的嵌入式软件架构设计，包括多任务划分、优先级分配和任务间通信机制设计；系统集成测试与性能分析。</w:t>
      </w:r>
    </w:p>
    <w:p w14:paraId="3120615D">
      <w:pPr>
        <w:ind w:firstLine="480"/>
      </w:pPr>
      <w:r>
        <w:rPr>
          <w:rFonts w:ascii="Times New Roman" w:hAnsi="Times New Roman" w:eastAsia="宋体"/>
          <w:b w:val="0"/>
          <w:sz w:val="24"/>
        </w:rPr>
        <w:t>本文档按照GB/T 8567-2006《计算机软件文档编制规范》的要求组织编写。全文共分为六章：第一章绪论介绍课题背景、意义和国内外研究现状；第二章系统总体设计对功能需求、整体方案和核心硬件选型进行分析；第三章软件设计与实现详细介绍软件架构、FreeRTOS任务设计和关键算法实现；第四章系统硬件实现与调试阐述硬件集成方案和调试方法；第五章系统测试与结果分析通过分项测试和整机测试验证系统功能；第六章总结与展望对全文工作进行总结并指出未来改进方向。</w:t>
      </w:r>
    </w:p>
    <w:p w14:paraId="7186A640">
      <w:pPr>
        <w:pStyle w:val="3"/>
      </w:pPr>
      <w:bookmarkStart w:id="4" w:name="_Toc18112"/>
      <w:r>
        <w:rPr>
          <w:rFonts w:ascii="Times New Roman" w:hAnsi="Times New Roman" w:eastAsia="黑体"/>
          <w:b/>
        </w:rPr>
        <w:t>2 系统总体设计</w:t>
      </w:r>
      <w:bookmarkEnd w:id="4"/>
    </w:p>
    <w:p w14:paraId="7800E139">
      <w:pPr>
        <w:pStyle w:val="4"/>
      </w:pPr>
      <w:bookmarkStart w:id="5" w:name="_Toc11786"/>
      <w:r>
        <w:rPr>
          <w:rFonts w:ascii="Times New Roman" w:hAnsi="Times New Roman" w:eastAsia="黑体"/>
          <w:b/>
        </w:rPr>
        <w:t>2.1 系统功能与性能需求分析</w:t>
      </w:r>
      <w:bookmarkEnd w:id="5"/>
    </w:p>
    <w:p w14:paraId="0A66EF9D">
      <w:pPr>
        <w:ind w:firstLine="480"/>
      </w:pPr>
      <w:r>
        <w:rPr>
          <w:rFonts w:ascii="Times New Roman" w:hAnsi="Times New Roman" w:eastAsia="宋体"/>
          <w:b w:val="0"/>
          <w:sz w:val="24"/>
        </w:rPr>
        <w:t>本系统定位为一款基于嵌入式平台的开源智能健康监测手表，主要面向嵌入式系统教学演示和个人健康监测场景。系统需要实现以下核心功能：</w:t>
      </w:r>
    </w:p>
    <w:p w14:paraId="7A9C815C">
      <w:pPr>
        <w:ind w:firstLine="480"/>
      </w:pPr>
      <w:r>
        <w:rPr>
          <w:rFonts w:ascii="Times New Roman" w:hAnsi="Times New Roman" w:eastAsia="宋体"/>
          <w:b w:val="0"/>
          <w:sz w:val="24"/>
        </w:rPr>
        <w:t>（1）心率实时监测：通过MAX30102 PPG传感器以100Hz采样率采集红外光反射信号，经带通滤波去除直流分量和高频噪声后，采用动态阈值峰值检测算法提取脉搏波峰，通过峰间间隔计算瞬时心率，并用指数移动平均对心率值进行平滑处理。心率测量范围应覆盖30~200BPM，刷新周期不超过2秒。</w:t>
      </w:r>
    </w:p>
    <w:p w14:paraId="37DE00E8">
      <w:pPr>
        <w:ind w:firstLine="480"/>
      </w:pPr>
      <w:r>
        <w:rPr>
          <w:rFonts w:ascii="Times New Roman" w:hAnsi="Times New Roman" w:eastAsia="宋体"/>
          <w:b w:val="0"/>
          <w:sz w:val="24"/>
        </w:rPr>
        <w:t>（2）血氧饱和度检测：同步采集红外光和红光两路PPG信号，分别计算交流分量与直流分量的比值，进一步计算双波长R-ratio参数，代入经验校准公式估算血氧值。测量范围限定在50%~100%，刷新周期不超过5秒。</w:t>
      </w:r>
    </w:p>
    <w:p w14:paraId="647FAD28">
      <w:pPr>
        <w:ind w:firstLine="480"/>
      </w:pPr>
      <w:r>
        <w:rPr>
          <w:rFonts w:ascii="Times New Roman" w:hAnsi="Times New Roman" w:eastAsia="宋体"/>
          <w:b w:val="0"/>
          <w:sz w:val="24"/>
        </w:rPr>
        <w:t>（3）步数计数与运动状态识别：读取MPU6050三轴加速度数据，通过加速度幅值分析分离重力分量，采用自适应阈值算法检测步态事件并累计步数。同时基于步频和晃动能量对佩戴者的运动状态进行四分类识别（步行、跑步、晃动、静止）。</w:t>
      </w:r>
    </w:p>
    <w:p w14:paraId="41E49A9F">
      <w:pPr>
        <w:ind w:firstLine="480"/>
      </w:pPr>
      <w:r>
        <w:rPr>
          <w:rFonts w:ascii="Times New Roman" w:hAnsi="Times New Roman" w:eastAsia="宋体"/>
          <w:b w:val="0"/>
          <w:sz w:val="24"/>
        </w:rPr>
        <w:t>（4）体温测量与补偿：通过DS18B20数字温度传感器测量皮肤温度，结合MPU6050片内温度传感器提供的环境温度参考值，利用补偿公式估算核心体温。DS18B20支持12位分辨率，测量精度±0.5°C，温度读取周期约800ms。</w:t>
      </w:r>
    </w:p>
    <w:p w14:paraId="7E345E20">
      <w:pPr>
        <w:ind w:firstLine="480"/>
      </w:pPr>
      <w:r>
        <w:rPr>
          <w:rFonts w:ascii="Times New Roman" w:hAnsi="Times New Roman" w:eastAsia="宋体"/>
          <w:b w:val="0"/>
          <w:sz w:val="24"/>
        </w:rPr>
        <w:t>（5）实时时钟：通过DS1302 RTC模块提供精确的时间信息（年月日时分秒），支持通过蓝牙指令远程校准。模块内置CR2032纽扣电池，可在系统断电后维持时钟运行。</w:t>
      </w:r>
    </w:p>
    <w:p w14:paraId="2CD06E26">
      <w:pPr>
        <w:ind w:firstLine="480"/>
      </w:pPr>
      <w:r>
        <w:rPr>
          <w:rFonts w:ascii="Times New Roman" w:hAnsi="Times New Roman" w:eastAsia="宋体"/>
          <w:b w:val="0"/>
          <w:sz w:val="24"/>
        </w:rPr>
        <w:t>（6）OLED数据显示：采用0.96寸SSD1306 OLED显示屏，以五页面轮播方式分别显示心率、血氧、步数、体温和时间。支持按键翻页和语音命令切换两种交互方式，自动刷新周期500ms。</w:t>
      </w:r>
    </w:p>
    <w:p w14:paraId="6D54C14C">
      <w:pPr>
        <w:ind w:firstLine="480"/>
      </w:pPr>
      <w:r>
        <w:rPr>
          <w:rFonts w:ascii="Times New Roman" w:hAnsi="Times New Roman" w:eastAsia="宋体"/>
          <w:b w:val="0"/>
          <w:sz w:val="24"/>
        </w:rPr>
        <w:t>（7）蓝牙无线通信：通过HC-05蓝牙模块，每2秒自动推送一条JSON格式的健康数据包到手机端。同时支持接收TIME命令进行时间校准和CAL命令调整血氧校准参数。</w:t>
      </w:r>
    </w:p>
    <w:p w14:paraId="7D27D1D0">
      <w:pPr>
        <w:ind w:firstLine="480"/>
      </w:pPr>
      <w:r>
        <w:rPr>
          <w:rFonts w:ascii="Times New Roman" w:hAnsi="Times New Roman" w:eastAsia="宋体"/>
          <w:b w:val="0"/>
          <w:sz w:val="24"/>
        </w:rPr>
        <w:t>（8）语音控制：通过ASR PRO离线语音识别模块识别9种预设语音命令，包括页面切换、数据显示选择、步数清零等操作，响应时间不超过100ms。</w:t>
      </w:r>
    </w:p>
    <w:p w14:paraId="5DE93F25">
      <w:pPr>
        <w:ind w:firstLine="480"/>
      </w:pPr>
      <w:r>
        <w:rPr>
          <w:rFonts w:ascii="Times New Roman" w:hAnsi="Times New Roman" w:eastAsia="宋体"/>
          <w:b w:val="0"/>
          <w:sz w:val="24"/>
        </w:rPr>
        <w:t>在系统性能方面，需满足以下指标：PPG采样率100Hz，心率刷新周期不超过2秒，OLED自动刷新周期500ms，蓝牙上报间隔2秒，温度读取周期800ms，计步最小步间隔400ms。系统应能连续稳定运行2小时以上，无栈溢出、无死机、无数据异常。</w:t>
      </w:r>
    </w:p>
    <w:p w14:paraId="20A173CC">
      <w:pPr>
        <w:pStyle w:val="4"/>
      </w:pPr>
      <w:bookmarkStart w:id="6" w:name="_Toc20401"/>
      <w:r>
        <w:rPr>
          <w:rFonts w:ascii="Times New Roman" w:hAnsi="Times New Roman" w:eastAsia="黑体"/>
          <w:b/>
        </w:rPr>
        <w:t>2.2 系统整体软硬件总体设计方案</w:t>
      </w:r>
      <w:bookmarkEnd w:id="6"/>
    </w:p>
    <w:p w14:paraId="2CDB3959">
      <w:pPr>
        <w:ind w:firstLine="480"/>
      </w:pPr>
      <w:r>
        <w:rPr>
          <w:rFonts w:ascii="Times New Roman" w:hAnsi="Times New Roman" w:eastAsia="宋体"/>
          <w:b w:val="0"/>
          <w:sz w:val="24"/>
        </w:rPr>
        <w:t>本系统采用模块化分层设计思想，将系统划分为硬件层、驱动层、算法层和应用层四个层次，各层职责清晰、接口明确，降低了模块间耦合度，提高了代码的可维护性和可移植性。</w:t>
      </w:r>
    </w:p>
    <w:p w14:paraId="282F3A6C">
      <w:pPr>
        <w:ind w:firstLine="480"/>
      </w:pPr>
      <w:r>
        <w:rPr>
          <w:rFonts w:ascii="Times New Roman" w:hAnsi="Times New Roman" w:eastAsia="宋体"/>
          <w:b w:val="0"/>
          <w:sz w:val="24"/>
        </w:rPr>
        <w:t>硬件层以STM32F103ZE微控制器为核心。STM32F103ZE基于ARM Cortex-M3内核，最高主频72MHz，内置512KB Flash和64KB SRAM，具有2路I²C、3路USART、多达112个GPIO等丰富外设资源。系统通过I2C1总线连接MAX30102心率血氧传感器和MPU6050六轴加速度传感器，通过I2C2总线独立连接SSD1306 OLED显示屏以避免总线竞争，通过1-Wire总线（PA0）连接DS18B20温度传感器，通过GPIO模拟三线时序连接DS1302 RTC时钟模块。无线通信方面，HC-05蓝牙模块挂载在USART1接口，ASR PRO语音识别模块挂载在USART2接口。</w:t>
      </w:r>
    </w:p>
    <w:p w14:paraId="5F31ED6E">
      <w:pPr>
        <w:ind w:firstLine="480"/>
      </w:pPr>
      <w:r>
        <w:rPr>
          <w:rFonts w:ascii="Times New Roman" w:hAnsi="Times New Roman" w:eastAsia="宋体"/>
          <w:b w:val="0"/>
          <w:sz w:val="24"/>
        </w:rPr>
        <w:t>驱动层封装了各硬件模块的初始化和数据读写操作，为上层提供统一的函数调用接口。每个传感器模块遵循Init() + ReadData()的统一接口规范，Init()返回0表示初始化成功，负数表示错误码。I2C和UART通信协议进一步被抽象为硬件抽象层（HAL），提供寄存器级别的读写封装，集成超时保护、错误恢复和FreeRTOS互斥锁等机制，确保多任务环境下的线程安全。</w:t>
      </w:r>
    </w:p>
    <w:p w14:paraId="4C142EB8">
      <w:pPr>
        <w:ind w:firstLine="480"/>
      </w:pPr>
      <w:r>
        <w:rPr>
          <w:rFonts w:ascii="Times New Roman" w:hAnsi="Times New Roman" w:eastAsia="宋体"/>
          <w:b w:val="0"/>
          <w:sz w:val="24"/>
        </w:rPr>
        <w:t>算法层负责所有信号处理和数据融合计算，包括PPG信号处理流水线（一阶IIR带通滤波、动态阈值峰值检测、心率/血氧计算）、计步算法（重力分离、自适应阈值、步频计算）和体温补偿算法。算法层不直接访问任何硬件寄存器，所有输入数据以函数参数或全局变量形式传入，具有完全的硬件无关性。</w:t>
      </w:r>
    </w:p>
    <w:p w14:paraId="6EA55AC4">
      <w:pPr>
        <w:ind w:firstLine="480"/>
      </w:pPr>
      <w:r>
        <w:rPr>
          <w:rFonts w:ascii="Times New Roman" w:hAnsi="Times New Roman" w:eastAsia="宋体"/>
          <w:b w:val="0"/>
          <w:sz w:val="24"/>
        </w:rPr>
        <w:t>应用层基于FreeRTOS实时操作系统构建，采用抢占式调度策略，共划分4个独立任务：Sensors传感器采集任务（优先级3，200ms周期）、Display显示刷新任务（优先级2，50ms周期）、Voice语音识别任务（优先级2，100ms周期）和BT蓝牙通信任务（优先级2，20ms周期）。各任务间通过共享全局变量实现数据交换，I2C总线资源通过独立互斥锁保证线程安全。</w:t>
      </w:r>
    </w:p>
    <w:p w14:paraId="3971A24C">
      <w:pPr>
        <w:pStyle w:val="4"/>
      </w:pPr>
      <w:bookmarkStart w:id="7" w:name="_Toc18395"/>
      <w:r>
        <w:rPr>
          <w:rFonts w:ascii="Times New Roman" w:hAnsi="Times New Roman" w:eastAsia="黑体"/>
          <w:b/>
        </w:rPr>
        <w:t>2.3 核心硬件器件选型方案</w:t>
      </w:r>
      <w:bookmarkEnd w:id="7"/>
    </w:p>
    <w:p w14:paraId="16E3D794">
      <w:pPr>
        <w:pStyle w:val="5"/>
      </w:pPr>
      <w:bookmarkStart w:id="8" w:name="_Toc23787"/>
      <w:r>
        <w:rPr>
          <w:rFonts w:ascii="Times New Roman" w:hAnsi="Times New Roman" w:eastAsia="黑体"/>
          <w:b/>
        </w:rPr>
        <w:t>2.3.1 STM32主控控制器模块选型</w:t>
      </w:r>
      <w:bookmarkEnd w:id="8"/>
    </w:p>
    <w:p w14:paraId="335ECACC">
      <w:pPr>
        <w:ind w:firstLine="480"/>
      </w:pPr>
      <w:r>
        <w:rPr>
          <w:rFonts w:ascii="Times New Roman" w:hAnsi="Times New Roman" w:eastAsia="宋体"/>
          <w:b w:val="0"/>
          <w:sz w:val="24"/>
        </w:rPr>
        <w:t>本系统选用意法半导体的STM32F103ZE微控制器作为核心主控芯片。该芯片属于STM32F1系列高密度（HD）产品，基于ARM Cortex-M3内核，最高工作频率72MHz，内置512KB Flash程序存储器和64KB SRAM数据存储器。外设资源包括3路USART、2路I²C、2路SPI、5路通用定时器以及112个通用GPIO引脚。</w:t>
      </w:r>
    </w:p>
    <w:p w14:paraId="25345D4D">
      <w:pPr>
        <w:ind w:firstLine="480"/>
      </w:pPr>
      <w:r>
        <w:rPr>
          <w:rFonts w:ascii="Times New Roman" w:hAnsi="Times New Roman" w:eastAsia="宋体"/>
          <w:b w:val="0"/>
          <w:sz w:val="24"/>
        </w:rPr>
        <w:t>选型理由如下：Cortex-M3内核的单周期硬件乘除指令为信号处理算法提供了基础计算能力，72MHz主频足以支撑100Hz采样率的实时PPG信号处理；512KB Flash和64KB SRAM的大容量存储资源为FreeRTOS多任务系统和传感器数据缓冲提供了充裕空间；2路I²C总线恰好满足双总线架构设计需求，无需外部扩展；LQFP-144封装提供丰富的GPIO引脚，便于系统调试和扩展；STM32F1系列拥有成熟的工具链、完善的中文文档和庞大的社区支持。</w:t>
      </w:r>
    </w:p>
    <w:p w14:paraId="6FE97B35">
      <w:pPr>
        <w:pStyle w:val="5"/>
      </w:pPr>
      <w:bookmarkStart w:id="9" w:name="_Toc9791"/>
      <w:r>
        <w:rPr>
          <w:rFonts w:ascii="Times New Roman" w:hAnsi="Times New Roman" w:eastAsia="黑体"/>
          <w:b/>
        </w:rPr>
        <w:t>2.3.2 MAX30102心率血氧检测模块选型</w:t>
      </w:r>
      <w:bookmarkEnd w:id="9"/>
    </w:p>
    <w:p w14:paraId="36983098">
      <w:pPr>
        <w:ind w:firstLine="480"/>
      </w:pPr>
      <w:r>
        <w:rPr>
          <w:rFonts w:ascii="Times New Roman" w:hAnsi="Times New Roman" w:eastAsia="宋体"/>
          <w:b w:val="0"/>
          <w:sz w:val="24"/>
        </w:rPr>
        <w:t>MAX30102是Maxim Integrated推出的集成式脉搏血氧仪和心率监测传感器，集成了红光LED（660nm）和红外LED（880nm）双发光源以及高灵敏度光电检测器，采用18位Σ-Δ ADC进行信号采集，最高支持400Hz采样率。内部集成32个样本深度的FIFO缓冲区，通过I²C接口与主控通信。本系统配置采样率100Hz，ADC量程4096，LED脉宽411μs，LED驱动电流约16mA。</w:t>
      </w:r>
    </w:p>
    <w:p w14:paraId="36987C24">
      <w:pPr>
        <w:ind w:firstLine="480"/>
      </w:pPr>
      <w:r>
        <w:rPr>
          <w:rFonts w:ascii="Times New Roman" w:hAnsi="Times New Roman" w:eastAsia="宋体"/>
          <w:b w:val="0"/>
          <w:sz w:val="24"/>
        </w:rPr>
        <w:t>选型理由：MAX30102是当前消费级可穿戴设备中心率血氧检测的主流方案，技术成熟度高。内置FIFO允许主控以200ms间隔批量读取数据，降低了对系统实时性的要求。双波长LED设计为血氧饱和度计算提供了必要的物理基础，集成化设计大幅简化了硬件电路。</w:t>
      </w:r>
    </w:p>
    <w:p w14:paraId="17B02EA6">
      <w:pPr>
        <w:pStyle w:val="5"/>
      </w:pPr>
      <w:bookmarkStart w:id="10" w:name="_Toc27943"/>
      <w:r>
        <w:rPr>
          <w:rFonts w:ascii="Times New Roman" w:hAnsi="Times New Roman" w:eastAsia="黑体"/>
          <w:b/>
        </w:rPr>
        <w:t>2.3.3 体温采集传感器模块选型</w:t>
      </w:r>
      <w:bookmarkEnd w:id="10"/>
    </w:p>
    <w:p w14:paraId="51929D6E">
      <w:pPr>
        <w:ind w:firstLine="480"/>
      </w:pPr>
      <w:r>
        <w:rPr>
          <w:rFonts w:ascii="Times New Roman" w:hAnsi="Times New Roman" w:eastAsia="宋体"/>
          <w:b w:val="0"/>
          <w:sz w:val="24"/>
        </w:rPr>
        <w:t>DS18B20是Maxim Integrated的单总线数字温度传感器，支持9~12位可编程分辨率，12位分辨率下转换时间约750ms，测量范围-55°C至+125°C，在-10°C至+85°C范围内精度为±0.5°C。采用TO-92封装，仅需DQ数据线、VCC电源线和GND地线三根引线即可完成连接。本系统中DS18B20采用外部供电模式，PA0引脚连接DQ数据线，配置4.7kΩ上拉电阻到3.3V。</w:t>
      </w:r>
    </w:p>
    <w:p w14:paraId="3173AF0A">
      <w:pPr>
        <w:ind w:firstLine="480"/>
      </w:pPr>
      <w:r>
        <w:rPr>
          <w:rFonts w:ascii="Times New Roman" w:hAnsi="Times New Roman" w:eastAsia="宋体"/>
          <w:b w:val="0"/>
          <w:sz w:val="24"/>
        </w:rPr>
        <w:t>选型理由：数字化输出无需外部ADC转换；内置CRC-8校验确保数据传输可靠性；单总线协议仅占用一个GPIO引脚；TO-92封装金属面可直接接触皮肤测温，适合手腕佩戴场景。</w:t>
      </w:r>
    </w:p>
    <w:p w14:paraId="2F8095DB">
      <w:pPr>
        <w:pStyle w:val="5"/>
      </w:pPr>
      <w:bookmarkStart w:id="11" w:name="_Toc14966"/>
      <w:r>
        <w:rPr>
          <w:rFonts w:ascii="Times New Roman" w:hAnsi="Times New Roman" w:eastAsia="黑体"/>
          <w:b/>
        </w:rPr>
        <w:t>2.3.4 0.96寸OLED显示模块选型</w:t>
      </w:r>
      <w:bookmarkEnd w:id="11"/>
    </w:p>
    <w:p w14:paraId="2A3FB598">
      <w:pPr>
        <w:ind w:firstLine="480"/>
      </w:pPr>
      <w:r>
        <w:rPr>
          <w:rFonts w:ascii="Times New Roman" w:hAnsi="Times New Roman" w:eastAsia="宋体"/>
          <w:b w:val="0"/>
          <w:sz w:val="24"/>
        </w:rPr>
        <w:t>本系统选用基于SSD1306驱动芯片的0.96寸OLED显示模块，分辨率128×64像素，采用I²C接口与主控通信，挂载在I2C2总线（PB10/PB11），7位地址0x3C。SSD1306内部集成GDDRAM显存，支持页面寻址和水平寻址两种模式，模块工作电压3.3V，典型工作电流约20mA。</w:t>
      </w:r>
    </w:p>
    <w:p w14:paraId="2D1DAE49">
      <w:pPr>
        <w:ind w:firstLine="480"/>
      </w:pPr>
      <w:r>
        <w:rPr>
          <w:rFonts w:ascii="Times New Roman" w:hAnsi="Times New Roman" w:eastAsia="宋体"/>
          <w:b w:val="0"/>
          <w:sz w:val="24"/>
        </w:rPr>
        <w:t>选型理由：OLED自发光特性无需背光模组，低功耗优势明显；128×64分辨率能清晰显示数值信息，满足本系统需求；I²C接口仅占用两个GPIO引脚，布线简洁。</w:t>
      </w:r>
    </w:p>
    <w:p w14:paraId="6AB20513">
      <w:pPr>
        <w:pStyle w:val="5"/>
      </w:pPr>
      <w:bookmarkStart w:id="12" w:name="_Toc3171"/>
      <w:r>
        <w:rPr>
          <w:rFonts w:ascii="Times New Roman" w:hAnsi="Times New Roman" w:eastAsia="黑体"/>
          <w:b/>
        </w:rPr>
        <w:t>2.3.5 按键输入模块选型</w:t>
      </w:r>
      <w:bookmarkEnd w:id="12"/>
    </w:p>
    <w:p w14:paraId="7C5ECE16">
      <w:pPr>
        <w:ind w:firstLine="480"/>
      </w:pPr>
      <w:r>
        <w:rPr>
          <w:rFonts w:ascii="Times New Roman" w:hAnsi="Times New Roman" w:eastAsia="宋体"/>
          <w:b w:val="0"/>
          <w:sz w:val="24"/>
        </w:rPr>
        <w:t>选用两个12mm×12mm轻触按键作为手动输入设备，分别连接至PE3和PE4引脚。电路采用内部上拉模式，常态高电平，按下低电平。软件配置了按键消抖（20ms延时采样）和防连按保护（300ms冷却时间）。两个按键分别实现向前翻页（PE4）和向后翻页（PE3）功能，配合OLED五页面设计，构成完整的用户交互体系。</w:t>
      </w:r>
    </w:p>
    <w:p w14:paraId="2FC9DF27">
      <w:pPr>
        <w:pStyle w:val="5"/>
      </w:pPr>
      <w:bookmarkStart w:id="13" w:name="_Toc18750"/>
      <w:r>
        <w:rPr>
          <w:rFonts w:ascii="Times New Roman" w:hAnsi="Times New Roman" w:eastAsia="黑体"/>
          <w:b/>
        </w:rPr>
        <w:t>2.3.6 振动马达提醒模块选型</w:t>
      </w:r>
      <w:bookmarkEnd w:id="13"/>
    </w:p>
    <w:p w14:paraId="5FDAAEF2">
      <w:pPr>
        <w:ind w:firstLine="480"/>
      </w:pPr>
      <w:r>
        <w:rPr>
          <w:rFonts w:ascii="Times New Roman" w:hAnsi="Times New Roman" w:eastAsia="宋体"/>
          <w:b w:val="0"/>
          <w:sz w:val="24"/>
        </w:rPr>
        <w:t>本系统选用板载有源蜂鸣器作为声光提醒器件，连接至PB8引脚。有源蜂鸣器内部集成振荡电路，通电即发声，无需外部PWM驱动。电路采用GPIO推挽输出直接驱动，低电平输出时蜂鸣器静音，高电平输出时发出提示音。该方案电路结构简单、占用IO资源少、软件控制方便。</w:t>
      </w:r>
    </w:p>
    <w:p w14:paraId="2274A3C7">
      <w:pPr>
        <w:ind w:firstLine="480"/>
      </w:pPr>
      <w:r>
        <w:rPr>
          <w:rFonts w:ascii="Times New Roman" w:hAnsi="Times New Roman" w:eastAsia="宋体"/>
          <w:b w:val="0"/>
          <w:sz w:val="24"/>
        </w:rPr>
        <w:t>蜂鸣器在以下场景中触发提醒：系统上电初始化完成后发出短促提示音表示启动正常；当检测到蓝牙连接或断开时发出提示音；当心率或血氧数据异常时可通过软件触发报警。在实际佩戴应用中，该蜂鸣器可替换为微型振动马达，实现静音通知功能。</w:t>
      </w:r>
    </w:p>
    <w:p w14:paraId="5B79AA94">
      <w:pPr>
        <w:pStyle w:val="5"/>
      </w:pPr>
      <w:bookmarkStart w:id="14" w:name="_Toc6713"/>
      <w:r>
        <w:rPr>
          <w:rFonts w:ascii="Times New Roman" w:hAnsi="Times New Roman" w:eastAsia="黑体"/>
          <w:b/>
        </w:rPr>
        <w:t>2.3.7 锂电池电源管理模块选型</w:t>
      </w:r>
      <w:bookmarkEnd w:id="14"/>
    </w:p>
    <w:p w14:paraId="47C53C5A">
      <w:pPr>
        <w:ind w:firstLine="480"/>
      </w:pPr>
      <w:r>
        <w:rPr>
          <w:rFonts w:ascii="Times New Roman" w:hAnsi="Times New Roman" w:eastAsia="宋体"/>
          <w:b w:val="0"/>
          <w:sz w:val="24"/>
        </w:rPr>
        <w:t>本系统采用USB 5V供电方案，通过AMS1117-3.3V低压差线性稳压器将5V转换为3.3V，为STM32和各传感器模块供电。AMS1117-3.3V最大输出电流800mA，满足系统所有模块的总功耗需求。输入和输出端各配置10μF电解电容和0.1μF陶瓷电容进行去耦滤波。</w:t>
      </w:r>
    </w:p>
    <w:p w14:paraId="694685C2">
      <w:pPr>
        <w:ind w:firstLine="480"/>
      </w:pPr>
      <w:r>
        <w:rPr>
          <w:rFonts w:ascii="Times New Roman" w:hAnsi="Times New Roman" w:eastAsia="宋体"/>
          <w:b w:val="0"/>
          <w:sz w:val="24"/>
        </w:rPr>
        <w:t>对于可穿戴应用场景，系统预留了锂电池充电管理接口，可使用TP4056锂电池充电管理模块对单节18650或聚合物锂电池进行恒流恒压充电，并通过HT7533-1稳压器输出3.3V为系统供电。该方案在正常工况下可提供约4~6小时连续运行时间。</w:t>
      </w:r>
    </w:p>
    <w:p w14:paraId="252A0CFE">
      <w:pPr>
        <w:pStyle w:val="5"/>
      </w:pPr>
      <w:bookmarkStart w:id="15" w:name="_Toc29266"/>
      <w:r>
        <w:rPr>
          <w:rFonts w:ascii="Times New Roman" w:hAnsi="Times New Roman" w:eastAsia="黑体"/>
          <w:b/>
        </w:rPr>
        <w:t>2.3.8 蓝牙无线通信模块选型</w:t>
      </w:r>
      <w:bookmarkEnd w:id="15"/>
    </w:p>
    <w:p w14:paraId="3A09FC90">
      <w:pPr>
        <w:ind w:firstLine="480"/>
      </w:pPr>
      <w:r>
        <w:rPr>
          <w:rFonts w:ascii="Times New Roman" w:hAnsi="Times New Roman" w:eastAsia="宋体"/>
          <w:b w:val="0"/>
          <w:sz w:val="24"/>
        </w:rPr>
        <w:t>HC-05是一款主从一体式蓝牙串口透传模块，基于BC417143蓝牙2.0+EDR方案，支持AT指令配置和透传模式两种工作状态。本系统中HC-05配置为从模式，工作于9600bps透传模式，通过USART1（PA9/PA10）与STM32通信。模块工作电压3.3V，通信距离约10米。</w:t>
      </w:r>
    </w:p>
    <w:p w14:paraId="0DB88028">
      <w:pPr>
        <w:ind w:firstLine="480"/>
      </w:pPr>
      <w:r>
        <w:rPr>
          <w:rFonts w:ascii="Times New Roman" w:hAnsi="Times New Roman" w:eastAsia="宋体"/>
          <w:b w:val="0"/>
          <w:sz w:val="24"/>
        </w:rPr>
        <w:t>选型理由：HC-05是STM32嵌入式项目中应用最广泛的蓝牙模块之一，技术文档丰富；AT指令配置方式灵活，支持波特率自适应探测；透传模式简化了MCU端软件开发，只需处理标准UART数据即可实现蓝牙通信。本系统利用HC-05实现了每2秒JSON数据上报和远程命令接收两大功能。</w:t>
      </w:r>
    </w:p>
    <w:p w14:paraId="2A7016D7"/>
    <w:p w14:paraId="7BF143BF">
      <w:pPr>
        <w:pStyle w:val="3"/>
      </w:pPr>
      <w:bookmarkStart w:id="16" w:name="_Toc9176"/>
      <w:r>
        <w:rPr>
          <w:rFonts w:ascii="Times New Roman" w:hAnsi="Times New Roman" w:eastAsia="黑体"/>
          <w:b/>
        </w:rPr>
        <w:t>3 软件设计与实现</w:t>
      </w:r>
      <w:bookmarkEnd w:id="16"/>
    </w:p>
    <w:p w14:paraId="116416F5">
      <w:pPr>
        <w:pStyle w:val="4"/>
      </w:pPr>
      <w:bookmarkStart w:id="17" w:name="_Toc20736"/>
      <w:r>
        <w:rPr>
          <w:rFonts w:ascii="Times New Roman" w:hAnsi="Times New Roman" w:eastAsia="黑体"/>
          <w:b/>
        </w:rPr>
        <w:t>3.1 软件架构总体设计</w:t>
      </w:r>
      <w:bookmarkEnd w:id="17"/>
    </w:p>
    <w:p w14:paraId="26756199">
      <w:pPr>
        <w:ind w:firstLine="480"/>
      </w:pPr>
      <w:r>
        <w:rPr>
          <w:rFonts w:ascii="Times New Roman" w:hAnsi="Times New Roman" w:eastAsia="宋体"/>
          <w:b w:val="0"/>
          <w:sz w:val="24"/>
        </w:rPr>
        <w:t>本系统软件架构采用四层分层设计，自上而下依次为应用层、算法层、驱动层和硬件抽象层。各层职责明确、接口清晰，遵循单向依赖原则，即上层只能调用相邻下层的接口，不允许跨层访问或上层依赖同层其他模块。</w:t>
      </w:r>
    </w:p>
    <w:p w14:paraId="5687801C">
      <w:pPr>
        <w:ind w:firstLine="480"/>
      </w:pPr>
      <w:r>
        <w:rPr>
          <w:rFonts w:ascii="Times New Roman" w:hAnsi="Times New Roman" w:eastAsia="宋体"/>
          <w:b w:val="0"/>
          <w:sz w:val="24"/>
        </w:rPr>
        <w:t>应用层（Application Layer）基于FreeRTOS实时操作系统构建，包含4个独立的任务函数，负责传感器数据采集调度、显示刷新控制、蓝牙通信管理和语音命令处理。应用层不直接操作硬件寄存器，也不实现信号处理算法，仅负责任务逻辑的编排与调度。</w:t>
      </w:r>
    </w:p>
    <w:p w14:paraId="609F70C1">
      <w:pPr>
        <w:ind w:firstLine="480"/>
      </w:pPr>
      <w:r>
        <w:rPr>
          <w:rFonts w:ascii="Times New Roman" w:hAnsi="Times New Roman" w:eastAsia="宋体"/>
          <w:b w:val="0"/>
          <w:sz w:val="24"/>
        </w:rPr>
        <w:t>算法层（Algorithm Layer）是整个系统的计算核心，包含PPG信号处理流水线、计步检测算法和体温补偿算法。算法层采用纯C语言实现，所有计算基于float和int数据类型，不接触任何硬件寄存器或外设地址。算法层的输入数据通过函数参数传入，输出结果存储在全局变量中供应用层读取。这种设计保证了算法代码与硬件平台的解耦，便于后续优化和移植。</w:t>
      </w:r>
    </w:p>
    <w:p w14:paraId="35D01498">
      <w:pPr>
        <w:ind w:firstLine="480"/>
      </w:pPr>
      <w:r>
        <w:rPr>
          <w:rFonts w:ascii="Times New Roman" w:hAnsi="Times New Roman" w:eastAsia="宋体"/>
          <w:b w:val="0"/>
          <w:sz w:val="24"/>
        </w:rPr>
        <w:t>驱动层（Driver Layer）为每个硬件外设提供独立的驱动模块，每个模块对外暴露Init()和ReadData()两个核心接口函数。Init()执行硬件初始化配置，返回0表示成功、负数表示错误码；ReadData()读取传感器数据并通过指针参数输出。驱动层各模块之间互不依赖。</w:t>
      </w:r>
    </w:p>
    <w:p w14:paraId="7C734D47">
      <w:pPr>
        <w:ind w:firstLine="480"/>
      </w:pPr>
      <w:r>
        <w:rPr>
          <w:rFonts w:ascii="Times New Roman" w:hAnsi="Times New Roman" w:eastAsia="宋体"/>
          <w:b w:val="0"/>
          <w:sz w:val="24"/>
        </w:rPr>
        <w:t>硬件抽象层（HAL Layer）封装了STM32F103ZE的I2C和UART外设寄存器操作，向上提供统一的读写接口。HAL层集成了超时保护、错误恢复和FreeRTOS互斥锁保护，确保多任务环境下外设访问的安全可靠。</w:t>
      </w:r>
    </w:p>
    <w:p w14:paraId="7C11D09C">
      <w:pPr>
        <w:pStyle w:val="4"/>
      </w:pPr>
      <w:bookmarkStart w:id="18" w:name="_Toc30411"/>
      <w:r>
        <w:rPr>
          <w:rFonts w:ascii="Times New Roman" w:hAnsi="Times New Roman" w:eastAsia="黑体"/>
          <w:b/>
        </w:rPr>
        <w:t>3.2 FreeRTOS任务划分与调度机制</w:t>
      </w:r>
      <w:bookmarkEnd w:id="18"/>
    </w:p>
    <w:p w14:paraId="131663D4">
      <w:pPr>
        <w:ind w:firstLine="480"/>
      </w:pPr>
      <w:r>
        <w:rPr>
          <w:rFonts w:ascii="Times New Roman" w:hAnsi="Times New Roman" w:eastAsia="宋体"/>
          <w:b w:val="0"/>
          <w:sz w:val="24"/>
        </w:rPr>
        <w:t>本系统采用FreeRTOS抢占式调度内核，配置系统时钟72MHz，SysTick时基1ms，总堆大小15KB（heap_4内存管理算法），支持5级任务优先级和互斥锁。系统共创建4个应用任务。</w:t>
      </w:r>
    </w:p>
    <w:p w14:paraId="051B121F">
      <w:pPr>
        <w:ind w:firstLine="480"/>
      </w:pPr>
      <w:r>
        <w:rPr>
          <w:rFonts w:ascii="Times New Roman" w:hAnsi="Times New Roman" w:eastAsia="宋体"/>
          <w:b w:val="0"/>
          <w:sz w:val="24"/>
        </w:rPr>
        <w:t>Sensors任务（优先级3，512字栈）是最高优先级任务，每200ms执行一次，负责轮询MAX30102读取PPG数据、读取MPU6050加速度和温度、按分频策略轮询DS18B20转换和读取。该任务设为最高优先级是因为MAX30102内部FIFO深度仅32个样本，在100Hz采样率下约320ms即会溢出，必须在溢出前完成读取。</w:t>
      </w:r>
    </w:p>
    <w:p w14:paraId="2BD04E03">
      <w:pPr>
        <w:ind w:firstLine="480"/>
      </w:pPr>
      <w:r>
        <w:rPr>
          <w:rFonts w:ascii="Times New Roman" w:hAnsi="Times New Roman" w:eastAsia="宋体"/>
          <w:b w:val="0"/>
          <w:sz w:val="24"/>
        </w:rPr>
        <w:t>Display任务（优先级2，512字栈）每50ms执行一次，维护10次循环计数器，每500ms执行完整刷新。响应按键和语音触发的翻页请求。</w:t>
      </w:r>
    </w:p>
    <w:p w14:paraId="6AD4FA38">
      <w:pPr>
        <w:ind w:firstLine="480"/>
      </w:pPr>
      <w:r>
        <w:rPr>
          <w:rFonts w:ascii="Times New Roman" w:hAnsi="Times New Roman" w:eastAsia="宋体"/>
          <w:b w:val="0"/>
          <w:sz w:val="24"/>
        </w:rPr>
        <w:t>Voice任务（优先级2，384字栈）每100ms轮询USART2，解析ASR PRO发送的单字节命令码，调用对应显示函数。</w:t>
      </w:r>
    </w:p>
    <w:p w14:paraId="01229E33">
      <w:pPr>
        <w:ind w:firstLine="480"/>
      </w:pPr>
      <w:r>
        <w:rPr>
          <w:rFonts w:ascii="Times New Roman" w:hAnsi="Times New Roman" w:eastAsia="宋体"/>
          <w:b w:val="0"/>
          <w:sz w:val="24"/>
        </w:rPr>
        <w:t>BT任务（优先级2，384字栈）每20ms检查USART1，解析AT/CAL/TIME命令，每2秒上报JSON数据包。</w:t>
      </w:r>
    </w:p>
    <w:p w14:paraId="5118C56A">
      <w:pPr>
        <w:ind w:firstLine="480"/>
      </w:pPr>
      <w:r>
        <w:rPr>
          <w:rFonts w:ascii="Times New Roman" w:hAnsi="Times New Roman" w:eastAsia="宋体"/>
          <w:b w:val="0"/>
          <w:sz w:val="24"/>
        </w:rPr>
        <w:t>任务间通信采用共享全局变量加临界区保护的模式。心率和血氧值存储在algorithms.c的static volatile变量中，体温通过globals.h的volatile变量传递。I2C总线通过独立互斥锁保护，两条总线天然隔离无竞争。</w:t>
      </w:r>
    </w:p>
    <w:p w14:paraId="1E9460E8">
      <w:pPr>
        <w:pStyle w:val="4"/>
      </w:pPr>
      <w:bookmarkStart w:id="19" w:name="_Toc26194"/>
      <w:r>
        <w:rPr>
          <w:rFonts w:ascii="Times New Roman" w:hAnsi="Times New Roman" w:eastAsia="黑体"/>
          <w:b/>
        </w:rPr>
        <w:t>3.3 关键算法设计与实现</w:t>
      </w:r>
      <w:bookmarkEnd w:id="19"/>
    </w:p>
    <w:p w14:paraId="317D1E56">
      <w:pPr>
        <w:pStyle w:val="5"/>
      </w:pPr>
      <w:bookmarkStart w:id="20" w:name="_Toc31475"/>
      <w:r>
        <w:rPr>
          <w:rFonts w:ascii="Times New Roman" w:hAnsi="Times New Roman" w:eastAsia="黑体"/>
          <w:b/>
        </w:rPr>
        <w:t>3.3.1 PPG信号处理与心率检测算法</w:t>
      </w:r>
      <w:bookmarkEnd w:id="20"/>
    </w:p>
    <w:p w14:paraId="42EF6E62">
      <w:pPr>
        <w:ind w:firstLine="480"/>
      </w:pPr>
      <w:r>
        <w:rPr>
          <w:rFonts w:ascii="Times New Roman" w:hAnsi="Times New Roman" w:eastAsia="宋体"/>
          <w:b w:val="0"/>
          <w:sz w:val="24"/>
        </w:rPr>
        <w:t>MAX30102以100Hz采样率采集红外反射信号。原始信号经一阶IIR带通滤波器（高通0.5Hz+低通5Hz）去除直流漂移和高频噪声。滤波器系数在PPG_Init()中预计算，避免每个样本重复计算三角函数。</w:t>
      </w:r>
    </w:p>
    <w:p w14:paraId="36B08355">
      <w:pPr>
        <w:ind w:firstLine="480"/>
      </w:pPr>
      <w:r>
        <w:rPr>
          <w:rFonts w:ascii="Times New Roman" w:hAnsi="Times New Roman" w:eastAsia="宋体"/>
          <w:b w:val="0"/>
          <w:sz w:val="24"/>
        </w:rPr>
        <w:t>峰值检测采用动态阈值方法：取最近200个样本计算均值mean和标准差std，阈值=mean+0.8×std。滤波后信号同时满足高于阈值、高于左邻点、高于右邻点时判定为有效峰。最小峰间距0.4秒，过滤重搏切迹造成的假峰。</w:t>
      </w:r>
    </w:p>
    <w:p w14:paraId="025EDB62">
      <w:pPr>
        <w:ind w:firstLine="480"/>
      </w:pPr>
      <w:r>
        <w:rPr>
          <w:rFonts w:ascii="Times New Roman" w:hAnsi="Times New Roman" w:eastAsia="宋体"/>
          <w:b w:val="0"/>
          <w:sz w:val="24"/>
        </w:rPr>
        <w:t>心率计算取最近8个有效峰值的平均间隔，转换为BPM值。周期合法性检查0.3~2.0秒（对应30~200BPM）。结果经EMA平滑（α=0.15）：新值=0.15×实测+0.85×历史。</w:t>
      </w:r>
    </w:p>
    <w:p w14:paraId="359346CD">
      <w:pPr>
        <w:pStyle w:val="5"/>
      </w:pPr>
      <w:bookmarkStart w:id="21" w:name="_Toc16798"/>
      <w:r>
        <w:rPr>
          <w:rFonts w:ascii="Times New Roman" w:hAnsi="Times New Roman" w:eastAsia="黑体"/>
          <w:b/>
        </w:rPr>
        <w:t>3.3.2 血氧饱和度估算算法</w:t>
      </w:r>
      <w:bookmarkEnd w:id="21"/>
    </w:p>
    <w:p w14:paraId="2B5C8AD4">
      <w:pPr>
        <w:ind w:firstLine="480"/>
      </w:pPr>
      <w:r>
        <w:rPr>
          <w:rFonts w:ascii="Times New Roman" w:hAnsi="Times New Roman" w:eastAsia="宋体"/>
          <w:b w:val="0"/>
          <w:sz w:val="24"/>
        </w:rPr>
        <w:t>基于双波长Lambert-Beer定律：R=(σ_red/μ_red)/(σ_ir/μ_ir)，SpO₂=A-B×R。默认A=110、B=25，结果裁剪到50%~100%。信号标准差&lt;0.2时输出清零，避免无信号时误报。校准参数可通过蓝牙CAL命令远程调整。</w:t>
      </w:r>
    </w:p>
    <w:p w14:paraId="6E38E6E2">
      <w:pPr>
        <w:pStyle w:val="5"/>
      </w:pPr>
      <w:bookmarkStart w:id="22" w:name="_Toc5474"/>
      <w:r>
        <w:rPr>
          <w:rFonts w:ascii="Times New Roman" w:hAnsi="Times New Roman" w:eastAsia="黑体"/>
          <w:b/>
        </w:rPr>
        <w:t>3.3.3 计步检测与运动识别算法</w:t>
      </w:r>
      <w:bookmarkEnd w:id="22"/>
    </w:p>
    <w:p w14:paraId="09A0B6C2">
      <w:pPr>
        <w:ind w:firstLine="480"/>
      </w:pPr>
      <w:r>
        <w:rPr>
          <w:rFonts w:ascii="Times New Roman" w:hAnsi="Times New Roman" w:eastAsia="宋体"/>
          <w:b w:val="0"/>
          <w:sz w:val="24"/>
        </w:rPr>
        <w:t>计算加速度幅值mag=√(ax²+ay²+az²)，通过一阶低通（α=0.98）估计重力grav。运动信号acc=|mag-grav|。自适应阈值thr=0.995×thr+0.005×|acc|。步态检测条件：acc&gt;thr且距上一步&gt;400ms。首2秒静默用于稳定估计。运动状态基于步频分类：&gt;120spm跑步、40~120spm步行、无步数且晃动能量&gt;400为晃动，其余为静止。</w:t>
      </w:r>
    </w:p>
    <w:p w14:paraId="0A2589E3">
      <w:pPr>
        <w:pStyle w:val="5"/>
      </w:pPr>
      <w:bookmarkStart w:id="23" w:name="_Toc17019"/>
      <w:r>
        <w:rPr>
          <w:rFonts w:ascii="Times New Roman" w:hAnsi="Times New Roman" w:eastAsia="黑体"/>
          <w:b/>
        </w:rPr>
        <w:t>3.3.4 体温补偿算法</w:t>
      </w:r>
      <w:bookmarkEnd w:id="23"/>
    </w:p>
    <w:p w14:paraId="1FAFF5E3">
      <w:pPr>
        <w:ind w:firstLine="480"/>
      </w:pPr>
      <w:r>
        <w:rPr>
          <w:rFonts w:ascii="Times New Roman" w:hAnsi="Times New Roman" w:eastAsia="宋体"/>
          <w:b w:val="0"/>
          <w:sz w:val="24"/>
        </w:rPr>
        <w:t>核心体温=皮肤温度+offset，offset=2.5-0.05×(ambient-25)，限定在1.0~3.5°C。环境温度来自MPU6050片内温度传感器。</w:t>
      </w:r>
    </w:p>
    <w:p w14:paraId="650EFC6C">
      <w:pPr>
        <w:pStyle w:val="4"/>
      </w:pPr>
      <w:bookmarkStart w:id="24" w:name="_Toc8949"/>
      <w:r>
        <w:rPr>
          <w:rFonts w:ascii="Times New Roman" w:hAnsi="Times New Roman" w:eastAsia="黑体"/>
          <w:b/>
        </w:rPr>
        <w:t>3.4 数据通信协议设计</w:t>
      </w:r>
      <w:bookmarkEnd w:id="24"/>
    </w:p>
    <w:p w14:paraId="4454F79B">
      <w:pPr>
        <w:ind w:firstLine="480"/>
      </w:pPr>
      <w:r>
        <w:rPr>
          <w:rFonts w:ascii="Times New Roman" w:hAnsi="Times New Roman" w:eastAsia="宋体"/>
          <w:b w:val="0"/>
          <w:sz w:val="24"/>
        </w:rPr>
        <w:t>I2C：双总线架构，I2C1（PB6/PB7,100kHz）挂载MAX30102和MPU6050，I2C2（PB10/PB11）独占OLED。各总线独立互斥锁保护。</w:t>
      </w:r>
    </w:p>
    <w:p w14:paraId="361BB835">
      <w:pPr>
        <w:ind w:firstLine="480"/>
      </w:pPr>
      <w:r>
        <w:rPr>
          <w:rFonts w:ascii="Times New Roman" w:hAnsi="Times New Roman" w:eastAsia="宋体"/>
          <w:b w:val="0"/>
          <w:sz w:val="24"/>
        </w:rPr>
        <w:t>UART：USART1连接HC-05（9600bps透传模式），USART2连接ASR PRO（9600bps）。两个端口均实现ORE溢出清除机制。</w:t>
      </w:r>
    </w:p>
    <w:p w14:paraId="3D549BBB">
      <w:pPr>
        <w:ind w:firstLine="480"/>
      </w:pPr>
      <w:r>
        <w:rPr>
          <w:rFonts w:ascii="Times New Roman" w:hAnsi="Times New Roman" w:eastAsia="宋体"/>
          <w:b w:val="0"/>
          <w:sz w:val="24"/>
        </w:rPr>
        <w:t>1-Wire：DS18B20时序操作均在临界区保护下执行。异步转换模式：发送Convert T→等待800ms→读取结果+CRC校验。</w:t>
      </w:r>
    </w:p>
    <w:p w14:paraId="56284158">
      <w:pPr>
        <w:ind w:firstLine="480"/>
      </w:pPr>
      <w:r>
        <w:rPr>
          <w:rFonts w:ascii="Times New Roman" w:hAnsi="Times New Roman" w:eastAsia="宋体"/>
          <w:b w:val="0"/>
          <w:sz w:val="24"/>
        </w:rPr>
        <w:t>蓝牙JSON上报格式：{"hr":72,"spo2":98,"steps":1234,"temp":36.50}，每2秒自动推送。</w:t>
      </w:r>
    </w:p>
    <w:p w14:paraId="5E24F58E">
      <w:r>
        <w:br w:type="page"/>
      </w:r>
    </w:p>
    <w:p w14:paraId="5C5348ED">
      <w:pPr>
        <w:pStyle w:val="3"/>
      </w:pPr>
      <w:bookmarkStart w:id="25" w:name="_Toc26471"/>
      <w:r>
        <w:rPr>
          <w:rFonts w:ascii="Times New Roman" w:hAnsi="Times New Roman" w:eastAsia="黑体"/>
          <w:b/>
        </w:rPr>
        <w:t>4 系统硬件实现与调试</w:t>
      </w:r>
      <w:bookmarkEnd w:id="25"/>
    </w:p>
    <w:p w14:paraId="76C3AC88">
      <w:pPr>
        <w:pStyle w:val="4"/>
      </w:pPr>
      <w:bookmarkStart w:id="26" w:name="_Toc20707"/>
      <w:r>
        <w:rPr>
          <w:rFonts w:ascii="Times New Roman" w:hAnsi="Times New Roman" w:eastAsia="黑体"/>
          <w:b/>
        </w:rPr>
        <w:t>4.1 硬件电路集成方案</w:t>
      </w:r>
      <w:bookmarkEnd w:id="26"/>
    </w:p>
    <w:p w14:paraId="4DA6C0FA">
      <w:pPr>
        <w:ind w:firstLine="480"/>
      </w:pPr>
      <w:r>
        <w:rPr>
          <w:rFonts w:ascii="Times New Roman" w:hAnsi="Times New Roman" w:eastAsia="宋体"/>
          <w:b w:val="0"/>
          <w:sz w:val="24"/>
        </w:rPr>
        <w:t>系统基于面包板搭建，3.3V统一供电。使用15个GPIO引脚：PA0(1-Wire)、PA2/PA3(USART2)、PA9/PA10(USART1)、PB1/PB9/PB12(DS1302)、PB6/PB7(I2C1)、PB8(蜂鸣器)、PB10/PB11(I2C2)、PE3/PE4(按键)。各I2C总线和1-Wire总线配置4.7kΩ上拉电阻。</w:t>
      </w:r>
    </w:p>
    <w:p w14:paraId="18AC67E5">
      <w:pPr>
        <w:ind w:firstLine="480"/>
      </w:pPr>
      <w:r>
        <w:rPr>
          <w:rFonts w:ascii="Times New Roman" w:hAnsi="Times New Roman" w:eastAsia="宋体"/>
          <w:b w:val="0"/>
          <w:sz w:val="24"/>
        </w:rPr>
        <w:t>电源输入端配置10μF电解电容和0.1μF陶瓷电容去耦。AMS1117-3.3V稳压器提供3.3V系统供电，最大输出电流800mA。</w:t>
      </w:r>
    </w:p>
    <w:p w14:paraId="671701A7">
      <w:pPr>
        <w:pStyle w:val="4"/>
      </w:pPr>
      <w:bookmarkStart w:id="27" w:name="_Toc30376"/>
      <w:r>
        <w:rPr>
          <w:rFonts w:ascii="Times New Roman" w:hAnsi="Times New Roman" w:eastAsia="黑体"/>
          <w:b/>
        </w:rPr>
        <w:t>4.2 接口电路设计</w:t>
      </w:r>
      <w:bookmarkEnd w:id="27"/>
    </w:p>
    <w:p w14:paraId="31601213">
      <w:pPr>
        <w:ind w:firstLine="480"/>
      </w:pPr>
      <w:r>
        <w:rPr>
          <w:rFonts w:ascii="Times New Roman" w:hAnsi="Times New Roman" w:eastAsia="宋体"/>
          <w:b w:val="0"/>
          <w:sz w:val="24"/>
        </w:rPr>
        <w:t>I2C1总线：MAX30102（地址0x57）和MPU6050（地址0x68）共享SCL/SDA。I2C2总线：SSD1306 OLED（地址0x3C）独占。DS1302通过GPIO模拟三线时序（CE/CLK/DAT）。</w:t>
      </w:r>
    </w:p>
    <w:p w14:paraId="1C682060">
      <w:pPr>
        <w:ind w:firstLine="480"/>
      </w:pPr>
      <w:r>
        <w:rPr>
          <w:rFonts w:ascii="Times New Roman" w:hAnsi="Times New Roman" w:eastAsia="宋体"/>
          <w:b w:val="0"/>
          <w:sz w:val="24"/>
        </w:rPr>
        <w:t>USART1复用方案：HC-05蓝牙（9600bps）+调试输出（异常时115200bps）。USART2：ASR PRO语音识别（9600bps）。</w:t>
      </w:r>
    </w:p>
    <w:p w14:paraId="02012BBC">
      <w:pPr>
        <w:pStyle w:val="4"/>
      </w:pPr>
      <w:bookmarkStart w:id="28" w:name="_Toc2715"/>
      <w:r>
        <w:rPr>
          <w:rFonts w:ascii="Times New Roman" w:hAnsi="Times New Roman" w:eastAsia="黑体"/>
          <w:b/>
        </w:rPr>
        <w:t>4.3 系统调试方法</w:t>
      </w:r>
      <w:bookmarkEnd w:id="28"/>
    </w:p>
    <w:p w14:paraId="3305B3C0">
      <w:pPr>
        <w:ind w:firstLine="480"/>
      </w:pPr>
      <w:r>
        <w:rPr>
          <w:rFonts w:ascii="Times New Roman" w:hAnsi="Times New Roman" w:eastAsia="宋体"/>
          <w:b w:val="0"/>
          <w:sz w:val="24"/>
        </w:rPr>
        <w:t>硬件调试使用万用表、逻辑分析仪。DS1302自检程序上电输出自检结果。软件调试通过USART1输出调试信息。FreeRTOS栈溢出检测使能，溢出时通过USART1输出告警并停机。</w:t>
      </w:r>
    </w:p>
    <w:p w14:paraId="2A38FF1A">
      <w:r>
        <w:br w:type="page"/>
      </w:r>
    </w:p>
    <w:p w14:paraId="62499E77">
      <w:pPr>
        <w:pStyle w:val="3"/>
      </w:pPr>
      <w:bookmarkStart w:id="29" w:name="_Toc31535"/>
      <w:r>
        <w:rPr>
          <w:rFonts w:ascii="Times New Roman" w:hAnsi="Times New Roman" w:eastAsia="黑体"/>
          <w:b/>
        </w:rPr>
        <w:t>5 系统测试与结果分析</w:t>
      </w:r>
      <w:bookmarkEnd w:id="29"/>
    </w:p>
    <w:p w14:paraId="22A8F0A3">
      <w:pPr>
        <w:pStyle w:val="4"/>
      </w:pPr>
      <w:bookmarkStart w:id="30" w:name="_Toc12190"/>
      <w:r>
        <w:rPr>
          <w:rFonts w:ascii="Times New Roman" w:hAnsi="Times New Roman" w:eastAsia="黑体"/>
          <w:b/>
        </w:rPr>
        <w:t>5.1 系统分项测试</w:t>
      </w:r>
      <w:bookmarkEnd w:id="30"/>
    </w:p>
    <w:p w14:paraId="1691C452">
      <w:pPr>
        <w:pStyle w:val="5"/>
      </w:pPr>
      <w:bookmarkStart w:id="31" w:name="_Toc7551"/>
      <w:r>
        <w:rPr>
          <w:rFonts w:ascii="Times New Roman" w:hAnsi="Times New Roman" w:eastAsia="黑体"/>
          <w:b/>
        </w:rPr>
        <w:t>5.1.1 硬件电路功能测试</w:t>
      </w:r>
      <w:bookmarkEnd w:id="31"/>
    </w:p>
    <w:p w14:paraId="21F5A4EF">
      <w:pPr>
        <w:ind w:firstLine="480"/>
      </w:pPr>
      <w:r>
        <w:rPr>
          <w:rFonts w:ascii="Times New Roman" w:hAnsi="Times New Roman" w:eastAsia="宋体"/>
          <w:b w:val="0"/>
          <w:sz w:val="24"/>
        </w:rPr>
        <w:t>电源测试：3.3V输出端电压3.31~3.34V，波动±1%以内。I2C总线测试：各设备通信正常，MAX30102 PART_ID=0x15，MPU6050 WHO_AM_I=0x68。1-Wire时序参数符合DS18B20数据手册要求。</w:t>
      </w:r>
    </w:p>
    <w:p w14:paraId="6E613341">
      <w:pPr>
        <w:pStyle w:val="5"/>
      </w:pPr>
      <w:bookmarkStart w:id="32" w:name="_Toc6468"/>
      <w:r>
        <w:rPr>
          <w:rFonts w:ascii="Times New Roman" w:hAnsi="Times New Roman" w:eastAsia="黑体"/>
          <w:b/>
        </w:rPr>
        <w:t>5.1.2 软件各模块功能测试</w:t>
      </w:r>
      <w:bookmarkEnd w:id="32"/>
    </w:p>
    <w:p w14:paraId="53D47C20">
      <w:pPr>
        <w:ind w:firstLine="480"/>
      </w:pPr>
      <w:r>
        <w:rPr>
          <w:rFonts w:ascii="Times New Roman" w:hAnsi="Times New Roman" w:eastAsia="宋体"/>
          <w:b w:val="0"/>
          <w:sz w:val="24"/>
        </w:rPr>
        <w:t>HAL层：I2C 1000次连续读写无故障，超时复位机制正常。传感器驱动：各传感器Init/ReadData功能正常，CRC校验正确触发。算法层：心率偏差≤±5BPM，血氧偏差≤±3%（20组样本），计步100步平均误差2.3步，体温偏差≤±0.8°C。</w:t>
      </w:r>
    </w:p>
    <w:p w14:paraId="4333B12C">
      <w:pPr>
        <w:ind w:firstLine="480"/>
      </w:pPr>
      <w:r>
        <w:rPr>
          <w:rFonts w:ascii="Times New Roman" w:hAnsi="Times New Roman" w:eastAsia="宋体"/>
          <w:b w:val="0"/>
          <w:sz w:val="24"/>
        </w:rPr>
        <w:t>应用层：4小时连续运行无异常，任务周期抖动≤±5ms。栈溢出检测功能验证正常。</w:t>
      </w:r>
    </w:p>
    <w:p w14:paraId="2BA7473D">
      <w:pPr>
        <w:pStyle w:val="5"/>
      </w:pPr>
      <w:bookmarkStart w:id="33" w:name="_Toc24809"/>
      <w:r>
        <w:rPr>
          <w:rFonts w:ascii="Times New Roman" w:hAnsi="Times New Roman" w:eastAsia="黑体"/>
          <w:b/>
        </w:rPr>
        <w:t>5.1.3 整机连续稳定性测试</w:t>
      </w:r>
      <w:bookmarkEnd w:id="33"/>
    </w:p>
    <w:p w14:paraId="16C6905A">
      <w:pPr>
        <w:ind w:firstLine="480"/>
      </w:pPr>
      <w:r>
        <w:rPr>
          <w:rFonts w:ascii="Times New Roman" w:hAnsi="Times New Roman" w:eastAsia="宋体"/>
          <w:b w:val="0"/>
          <w:sz w:val="24"/>
        </w:rPr>
        <w:t>佩戴运行4小时测试：未出现死机、复位、通信中断等问题。OLED显示稳定，蓝牙JSON持续推送。心率在有手指时稳定显示，取走手指后归零。计步无异常跳变。</w:t>
      </w:r>
    </w:p>
    <w:p w14:paraId="54272C4D">
      <w:pPr>
        <w:pStyle w:val="4"/>
      </w:pPr>
      <w:bookmarkStart w:id="34" w:name="_Toc30602"/>
      <w:r>
        <w:rPr>
          <w:rFonts w:ascii="Times New Roman" w:hAnsi="Times New Roman" w:eastAsia="黑体"/>
          <w:b/>
        </w:rPr>
        <w:t>5.2 测试数据与系统性能分析</w:t>
      </w:r>
      <w:bookmarkEnd w:id="34"/>
    </w:p>
    <w:p w14:paraId="1F2E2656">
      <w:pPr>
        <w:ind w:firstLine="480"/>
      </w:pPr>
      <w:r>
        <w:rPr>
          <w:rFonts w:ascii="Times New Roman" w:hAnsi="Times New Roman" w:eastAsia="宋体"/>
          <w:b w:val="0"/>
          <w:sz w:val="24"/>
        </w:rPr>
        <w:t>系统性能指标：心率测量范围30~200BPM，首次锁定5~8秒，刷新周期≤2秒。血氧测量范围50%~100%，偏差≤±3%。计步100步平均误差2.3步，最小步间隔400ms。体温偏差≤±0.8°C。OLED刷新周期500ms。蓝牙上报周期2秒。语音响应&lt;100ms。</w:t>
      </w:r>
    </w:p>
    <w:p w14:paraId="4CDBB1F2">
      <w:r>
        <w:br w:type="page"/>
      </w:r>
    </w:p>
    <w:p w14:paraId="4A31EC15">
      <w:pPr>
        <w:pStyle w:val="3"/>
      </w:pPr>
      <w:bookmarkStart w:id="35" w:name="_Toc20387"/>
      <w:r>
        <w:rPr>
          <w:rFonts w:ascii="Times New Roman" w:hAnsi="Times New Roman" w:eastAsia="黑体"/>
          <w:b/>
        </w:rPr>
        <w:t>6 总结与展望</w:t>
      </w:r>
      <w:bookmarkEnd w:id="35"/>
    </w:p>
    <w:p w14:paraId="64C500A3">
      <w:pPr>
        <w:pStyle w:val="4"/>
      </w:pPr>
      <w:bookmarkStart w:id="36" w:name="_Toc1365"/>
      <w:r>
        <w:rPr>
          <w:rFonts w:ascii="Times New Roman" w:hAnsi="Times New Roman" w:eastAsia="黑体"/>
          <w:b/>
        </w:rPr>
        <w:t>6.1 课题整体工作总结</w:t>
      </w:r>
      <w:bookmarkEnd w:id="36"/>
    </w:p>
    <w:p w14:paraId="0093E715">
      <w:pPr>
        <w:ind w:firstLine="480"/>
      </w:pPr>
      <w:r>
        <w:rPr>
          <w:rFonts w:ascii="Times New Roman" w:hAnsi="Times New Roman" w:eastAsia="宋体"/>
          <w:b w:val="0"/>
          <w:sz w:val="24"/>
        </w:rPr>
        <w:t>本课题基于STM32F103ZE和FreeRTOS成功实现了智能健康监测手表系统，完成了传感器驱动开发、算法实现、多任务软件架构设计和系统集成测试等全部开发流程。系统实现了心率监测、血氧检测、步数计数、运动状态识别、体温测量、实时时钟、OLED显示、蓝牙通信和语音控制共九大功能。</w:t>
      </w:r>
    </w:p>
    <w:p w14:paraId="37AA2FC2">
      <w:pPr>
        <w:ind w:firstLine="480"/>
      </w:pPr>
      <w:r>
        <w:rPr>
          <w:rFonts w:ascii="Times New Roman" w:hAnsi="Times New Roman" w:eastAsia="宋体"/>
          <w:b w:val="0"/>
          <w:sz w:val="24"/>
        </w:rPr>
        <w:t>系统采用模块化分层架构，各层职责清晰、接口明确。基于FreeRTOS构建了4任务抢占式调度系统，通过互斥锁和临界区保障线程安全。算法方面实现了完整的PPG信号处理流水线、自适应阈值计步和体温补偿算法。测试验证了系统的可靠性和稳定性。</w:t>
      </w:r>
    </w:p>
    <w:p w14:paraId="5517543F">
      <w:pPr>
        <w:pStyle w:val="4"/>
      </w:pPr>
      <w:bookmarkStart w:id="37" w:name="_Toc13433"/>
      <w:r>
        <w:rPr>
          <w:rFonts w:ascii="Times New Roman" w:hAnsi="Times New Roman" w:eastAsia="黑体"/>
          <w:b/>
        </w:rPr>
        <w:t>6.2 系统优化与功能拓展展望</w:t>
      </w:r>
      <w:bookmarkEnd w:id="37"/>
    </w:p>
    <w:p w14:paraId="5BF66C69">
      <w:pPr>
        <w:ind w:firstLine="480"/>
        <w:rPr>
          <w:rFonts w:ascii="Times New Roman" w:hAnsi="Times New Roman" w:eastAsia="宋体"/>
          <w:b w:val="0"/>
          <w:sz w:val="24"/>
        </w:rPr>
      </w:pPr>
      <w:r>
        <w:rPr>
          <w:rFonts w:ascii="Times New Roman" w:hAnsi="Times New Roman" w:eastAsia="宋体"/>
          <w:b w:val="0"/>
          <w:sz w:val="24"/>
        </w:rPr>
        <w:t>未来可从以下方向优化：高阶IIR滤波器提高PPG信号处理质量；血氧校准参数自适应学习；FreeRTOS tickless idle低功耗模式；外挂Flash实现数据存储；升级BLE模块降低功耗；九轴传感器数据融合提高运动识别准确性。</w:t>
      </w:r>
    </w:p>
    <w:p w14:paraId="18A76202">
      <w:pPr>
        <w:ind w:firstLine="480"/>
        <w:rPr>
          <w:rFonts w:ascii="Times New Roman" w:hAnsi="Times New Roman" w:eastAsia="宋体"/>
          <w:b w:val="0"/>
          <w:sz w:val="24"/>
        </w:rPr>
      </w:pPr>
    </w:p>
    <w:p w14:paraId="27A12336">
      <w:pPr>
        <w:pStyle w:val="3"/>
        <w:jc w:val="center"/>
      </w:pPr>
      <w:bookmarkStart w:id="38" w:name="_Toc22482"/>
      <w:r>
        <w:rPr>
          <w:rFonts w:ascii="Times New Roman" w:hAnsi="Times New Roman" w:eastAsia="黑体"/>
          <w:b/>
        </w:rPr>
        <w:t>致  谢</w:t>
      </w:r>
      <w:bookmarkEnd w:id="38"/>
    </w:p>
    <w:p w14:paraId="00788108">
      <w:pPr>
        <w:ind w:firstLine="480"/>
      </w:pPr>
      <w:r>
        <w:rPr>
          <w:rFonts w:ascii="Times New Roman" w:hAnsi="Times New Roman" w:eastAsia="宋体"/>
          <w:b w:val="0"/>
          <w:sz w:val="24"/>
        </w:rPr>
        <w:t>在本课题的研究和设计过程中，指导老师给予了悉心的指导和热情的支持。从课题选题、方案论证到系统实现和论文撰写的各个环节，老师都提出了宝贵的意见和建议。在此谨向指导老师表示最诚挚的感谢。</w:t>
      </w:r>
    </w:p>
    <w:p w14:paraId="19A3B756">
      <w:pPr>
        <w:ind w:firstLine="480"/>
      </w:pPr>
      <w:r>
        <w:rPr>
          <w:rFonts w:ascii="Times New Roman" w:hAnsi="Times New Roman" w:eastAsia="宋体"/>
          <w:b w:val="0"/>
          <w:sz w:val="24"/>
        </w:rPr>
        <w:t>感谢课题组成员在系统开发过程中付出的努力和配合。从硬件调试到软件开发，每一个环节的顺利完成都离不开团队成员的协作和互助。</w:t>
      </w:r>
    </w:p>
    <w:p w14:paraId="6D6EB20A">
      <w:pPr>
        <w:ind w:firstLine="480"/>
      </w:pPr>
      <w:r>
        <w:rPr>
          <w:rFonts w:ascii="Times New Roman" w:hAnsi="Times New Roman" w:eastAsia="宋体"/>
          <w:b w:val="0"/>
          <w:sz w:val="24"/>
        </w:rPr>
        <w:t>感谢所有参考文献的作者们，他们的研究成果为本系统的设计和实现提供了坚实的理论基础和技术参考。</w:t>
      </w:r>
    </w:p>
    <w:p w14:paraId="6103D68F">
      <w:pPr>
        <w:ind w:firstLine="480"/>
      </w:pPr>
      <w:r>
        <w:rPr>
          <w:rFonts w:ascii="Times New Roman" w:hAnsi="Times New Roman" w:eastAsia="宋体"/>
          <w:b w:val="0"/>
          <w:sz w:val="24"/>
        </w:rPr>
        <w:t>最后，感谢家人和朋友在学习和研究期间给予的理解和支持。</w:t>
      </w:r>
    </w:p>
    <w:p w14:paraId="47AEB03C">
      <w:pPr>
        <w:rPr>
          <w:rFonts w:hint="eastAsia" w:eastAsia="宋体"/>
          <w:lang w:val="en-US" w:eastAsia="zh-CN"/>
        </w:rPr>
      </w:pPr>
      <w:r>
        <w:br w:type="page"/>
      </w:r>
    </w:p>
    <w:p w14:paraId="6990A29A">
      <w:pPr>
        <w:pStyle w:val="3"/>
      </w:pPr>
      <w:bookmarkStart w:id="39" w:name="_Toc14123"/>
      <w:r>
        <w:rPr>
          <w:rFonts w:ascii="Times New Roman" w:hAnsi="Times New Roman" w:eastAsia="黑体"/>
          <w:b/>
        </w:rPr>
        <w:t>参考文献</w:t>
      </w:r>
      <w:bookmarkEnd w:id="39"/>
    </w:p>
    <w:p w14:paraId="104C0713">
      <w:r>
        <w:rPr>
          <w:rFonts w:ascii="Times New Roman" w:hAnsi="Times New Roman" w:eastAsia="宋体"/>
          <w:sz w:val="22"/>
        </w:rPr>
        <w:t>[1] STMicroelectronics. STM32F103x8/STM32F103xB Datasheet. 2023.</w:t>
      </w:r>
    </w:p>
    <w:p w14:paraId="77F48950">
      <w:r>
        <w:rPr>
          <w:rFonts w:ascii="Times New Roman" w:hAnsi="Times New Roman" w:eastAsia="宋体"/>
          <w:sz w:val="22"/>
        </w:rPr>
        <w:t>[2] Maxim Integrated. MAX30102 Datasheet Rev 3. 2019.</w:t>
      </w:r>
    </w:p>
    <w:p w14:paraId="2F5405EF">
      <w:r>
        <w:rPr>
          <w:rFonts w:ascii="Times New Roman" w:hAnsi="Times New Roman" w:eastAsia="宋体"/>
          <w:sz w:val="22"/>
        </w:rPr>
        <w:t>[3] InvenSense. MPU-6000/MPU-6050 Product Specification Rev 3.4. 2013.</w:t>
      </w:r>
    </w:p>
    <w:p w14:paraId="109B677A">
      <w:r>
        <w:rPr>
          <w:rFonts w:ascii="Times New Roman" w:hAnsi="Times New Roman" w:eastAsia="宋体"/>
          <w:sz w:val="22"/>
        </w:rPr>
        <w:t>[4] Maxim Integrated. DS18B20 Datasheet Rev 5. 2019.</w:t>
      </w:r>
    </w:p>
    <w:p w14:paraId="3B7F719E">
      <w:r>
        <w:rPr>
          <w:rFonts w:ascii="Times New Roman" w:hAnsi="Times New Roman" w:eastAsia="宋体"/>
          <w:sz w:val="22"/>
        </w:rPr>
        <w:t>[5] Maxim Integrated. DS1302 Datasheet Rev 4. 2015.</w:t>
      </w:r>
    </w:p>
    <w:p w14:paraId="195C8FD0">
      <w:r>
        <w:rPr>
          <w:rFonts w:ascii="Times New Roman" w:hAnsi="Times New Roman" w:eastAsia="宋体"/>
          <w:sz w:val="22"/>
        </w:rPr>
        <w:t>[6] Solomon Systech. SSD1306 Advance Information. 2008.</w:t>
      </w:r>
    </w:p>
    <w:p w14:paraId="17F623FA">
      <w:r>
        <w:rPr>
          <w:rFonts w:ascii="Times New Roman" w:hAnsi="Times New Roman" w:eastAsia="宋体"/>
          <w:sz w:val="22"/>
        </w:rPr>
        <w:t>[7] ARM Limited. Cortex-M3 TRM Rev r2p1. 2010.</w:t>
      </w:r>
    </w:p>
    <w:p w14:paraId="11F53AE8">
      <w:r>
        <w:rPr>
          <w:rFonts w:ascii="Times New Roman" w:hAnsi="Times New Roman" w:eastAsia="宋体"/>
          <w:sz w:val="22"/>
        </w:rPr>
        <w:t>[8] Barry R. FreeRTOS Reference Manual. 2023.</w:t>
      </w:r>
    </w:p>
    <w:p w14:paraId="24B3A9C6">
      <w:r>
        <w:rPr>
          <w:rFonts w:ascii="Times New Roman" w:hAnsi="Times New Roman" w:eastAsia="宋体"/>
          <w:sz w:val="22"/>
        </w:rPr>
        <w:t>[9] 陈渝,向勇,王雷.嵌入式系统设计与实践.清华大学出版社,2021.</w:t>
      </w:r>
    </w:p>
    <w:p w14:paraId="6CD55F94">
      <w:r>
        <w:rPr>
          <w:rFonts w:ascii="Times New Roman" w:hAnsi="Times New Roman" w:eastAsia="宋体"/>
          <w:sz w:val="22"/>
        </w:rPr>
        <w:t>[10] 刘洪涛,张浩.STM32嵌入式系统开发实战指南.机械工业出版社,2020.</w:t>
      </w:r>
    </w:p>
    <w:p w14:paraId="3F5357B3">
      <w:r>
        <w:rPr>
          <w:rFonts w:ascii="Times New Roman" w:hAnsi="Times New Roman" w:eastAsia="宋体"/>
          <w:sz w:val="22"/>
        </w:rPr>
        <w:t>[11] Allen J. Photoplethysmography and its Application. Physiological Measurement, 2007.</w:t>
      </w:r>
    </w:p>
    <w:p w14:paraId="3D275B2C">
      <w:r>
        <w:rPr>
          <w:rFonts w:ascii="Times New Roman" w:hAnsi="Times New Roman" w:eastAsia="宋体"/>
          <w:sz w:val="22"/>
        </w:rPr>
        <w:t>[12] Tamura T et al. Wearable Photoplethysmographic Sensors. Electronics, 2014.</w:t>
      </w:r>
    </w:p>
    <w:p w14:paraId="51F69CF8">
      <w:r>
        <w:rPr>
          <w:rFonts w:ascii="Times New Roman" w:hAnsi="Times New Roman" w:eastAsia="宋体"/>
          <w:sz w:val="22"/>
        </w:rPr>
        <w:t>[13] Nitzan M et al. Pulse Oximetry: Fundamentals and Technology Update. Medical Devices, 2014.</w:t>
      </w:r>
    </w:p>
    <w:p w14:paraId="1A2E44D3">
      <w:r>
        <w:rPr>
          <w:rFonts w:ascii="Times New Roman" w:hAnsi="Times New Roman" w:eastAsia="宋体"/>
          <w:sz w:val="22"/>
        </w:rPr>
        <w:t>[14] 王伟,李明远.基于PPG信号的心率检测算法研究.电子测量与仪器学报,2019.</w:t>
      </w:r>
    </w:p>
    <w:p w14:paraId="45AA4C85">
      <w:r>
        <w:rPr>
          <w:rFonts w:ascii="Times New Roman" w:hAnsi="Times New Roman" w:eastAsia="宋体"/>
          <w:sz w:val="22"/>
        </w:rPr>
        <w:t>[15] GB/T 8567-2006 计算机软件文档编制规范.中国标准出版社,2006.</w:t>
      </w:r>
    </w:p>
    <w:p w14:paraId="7301BB7D">
      <w:r>
        <w:rPr>
          <w:rFonts w:ascii="Times New Roman" w:hAnsi="Times New Roman" w:eastAsia="宋体"/>
          <w:sz w:val="22"/>
        </w:rPr>
        <w:t>[16] FreeRTOS Team. Mastering the FreeRTOS Real Time Kernel. 2023.</w:t>
      </w:r>
    </w:p>
    <w:p w14:paraId="6D3DF0AF">
      <w:r>
        <w:rPr>
          <w:rFonts w:ascii="Times New Roman" w:hAnsi="Times New Roman" w:eastAsia="宋体"/>
          <w:sz w:val="22"/>
        </w:rPr>
        <w:t>[17] 廖义奎.Cortex-M3之STM32嵌入式系统设计.中国电力出版社,2018.</w:t>
      </w:r>
    </w:p>
    <w:p w14:paraId="5CD786FB"/>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6A09AB"/>
    <w:rsid w:val="70FD75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240" w:after="12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40" w:after="12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8484</Words>
  <Characters>11673</Characters>
  <Lines>0</Lines>
  <Paragraphs>0</Paragraphs>
  <TotalTime>5</TotalTime>
  <ScaleCrop>false</ScaleCrop>
  <LinksUpToDate>false</LinksUpToDate>
  <CharactersWithSpaces>11898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王子杰</cp:lastModifiedBy>
  <dcterms:modified xsi:type="dcterms:W3CDTF">2026-06-19T03:14:14Z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eyJoZGlkIjoiMzJiNzJjYzQ4MmFlZDZhYTcxNGI3NjA3Y2VmYWRlYzgiLCJ1c2VySWQiOiIxNTQzMjkzMzMyIn0=</vt:lpwstr>
  </property>
  <property fmtid="{D5CDD505-2E9C-101B-9397-08002B2CF9AE}" pid="3" name="KSOProductBuildVer">
    <vt:lpwstr>2052-12.1.0.23542</vt:lpwstr>
  </property>
  <property fmtid="{D5CDD505-2E9C-101B-9397-08002B2CF9AE}" pid="4" name="ICV">
    <vt:lpwstr>8111FD24059743879861A7970A8CD579_12</vt:lpwstr>
  </property>
</Properties>
</file>