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黑体" w:hAnsi="黑体" w:eastAsia="黑体"/>
          <w:b/>
          <w:sz w:val="52"/>
        </w:rPr>
        <w:t>智能健康监测手表系统设计说明书</w:t>
      </w:r>
    </w:p>
    <w:p>
      <w:pPr>
        <w:jc w:val="center"/>
      </w:pPr>
      <w:r>
        <w:rPr>
          <w:rFonts w:ascii="楷体" w:hAnsi="楷体" w:eastAsia="楷体"/>
          <w:sz w:val="28"/>
        </w:rPr>
        <w:t>（基于 STM32F103ZE + FreeRTOS 的可穿戴健康监测系统）</w:t>
      </w:r>
    </w:p>
    <w:p/>
    <w:p/>
    <w:p/>
    <w:p/>
    <w:p/>
    <w:p/>
    <w:p>
      <w:pPr>
        <w:jc w:val="center"/>
      </w:pPr>
      <w:r>
        <w:rPr>
          <w:b/>
          <w:sz w:val="28"/>
        </w:rPr>
        <w:t>项目名称：</w:t>
      </w:r>
      <w:r>
        <w:rPr>
          <w:sz w:val="28"/>
        </w:rPr>
        <w:t>智能健康监测手表系统设计说明书</w:t>
      </w:r>
    </w:p>
    <w:p>
      <w:pPr>
        <w:jc w:val="center"/>
      </w:pPr>
      <w:r>
        <w:rPr>
          <w:b/>
          <w:sz w:val="28"/>
        </w:rPr>
        <w:t>文档编号：</w:t>
      </w:r>
      <w:r>
        <w:rPr>
          <w:sz w:val="28"/>
        </w:rPr>
        <w:t>SJ-2026-001</w:t>
      </w:r>
    </w:p>
    <w:p>
      <w:pPr>
        <w:jc w:val="center"/>
      </w:pPr>
      <w:r>
        <w:rPr>
          <w:b/>
          <w:sz w:val="28"/>
        </w:rPr>
        <w:t>版 本 号：</w:t>
      </w:r>
      <w:r>
        <w:rPr>
          <w:sz w:val="28"/>
        </w:rPr>
        <w:t>V2.0（评审优化版）</w:t>
      </w:r>
    </w:p>
    <w:p>
      <w:pPr>
        <w:jc w:val="center"/>
      </w:pPr>
      <w:r>
        <w:rPr>
          <w:b/>
          <w:sz w:val="28"/>
        </w:rPr>
        <w:t>编制单位：</w:t>
      </w:r>
      <w:r>
        <w:rPr>
          <w:sz w:val="28"/>
        </w:rPr>
        <w:t>中南大学 机电工程学院</w:t>
      </w:r>
    </w:p>
    <w:p>
      <w:pPr>
        <w:jc w:val="center"/>
      </w:pPr>
      <w:r>
        <w:rPr>
          <w:b/>
          <w:sz w:val="28"/>
        </w:rPr>
        <w:t>编制日期：</w:t>
      </w:r>
      <w:r>
        <w:rPr>
          <w:sz w:val="28"/>
        </w:rPr>
        <w:t>2026 年 6 月</w:t>
      </w:r>
    </w:p>
    <w:p>
      <w:r>
        <w:br w:type="page"/>
      </w:r>
    </w:p>
    <w:p>
      <w:pPr>
        <w:pStyle w:val="Heading1"/>
        <w:jc w:val="center"/>
      </w:pPr>
      <w:r>
        <w:t>摘  要</w:t>
      </w:r>
    </w:p>
    <w:p>
      <w:pPr>
        <w:spacing w:line="360" w:lineRule="auto"/>
        <w:ind w:firstLine="482"/>
      </w:pPr>
      <w:r>
        <w:rPr>
          <w:rFonts w:ascii="宋体" w:hAnsi="宋体" w:eastAsia="宋体"/>
          <w:b w:val="0"/>
          <w:sz w:val="24"/>
        </w:rPr>
        <w:t>随着人口老龄化进程加快与慢性病管理需求增长，可穿戴健康监测设备已成为消费电子与远程医疗的重要结合点。本课题以意法半导体 STM32F103ZE 微控制器为硬件核心，以 FreeRTOS 实时操作系统为软件内核，自主设计并实现了一套开源的智能健康监测手表系统，具备心率监测、血氧饱和度（SpO₂）检测、步数计数、运动状态识别、体温估算、实时时钟、OLED 显示、蓝牙通信与离线语音控制九大功能。</w:t>
      </w:r>
    </w:p>
    <w:p>
      <w:pPr>
        <w:spacing w:line="360" w:lineRule="auto"/>
        <w:ind w:firstLine="482"/>
      </w:pPr>
      <w:r>
        <w:rPr>
          <w:rFonts w:ascii="宋体" w:hAnsi="宋体" w:eastAsia="宋体"/>
          <w:b w:val="0"/>
          <w:sz w:val="24"/>
        </w:rPr>
        <w:t>硬件方面，系统采用双 I²C 总线架构隔离高速 PPG 采样与显示刷新，MAX30102、MPU6050、DS18B20、DS1302、SSD1306、HC-05 及 ASR PRO 等模块通过 I²C、1-Wire、UART 及 GPIO 模拟时序完成互联。软件方面，采用应用层、算法层、驱动层与硬件抽象层（HAL）的四层分层架构，划分 Sensors、Display、Voice、BT 四个抢占式任务，通过互斥锁与临界区保障线程安全。算法方面，实现了基于一阶 IIR 带通滤波与动态阈值的 PPG 心率检测、基于双波长 R-ratio 的血氧估算、基于自适应阈值的计步与运动识别，以及基于环境温度参考的体温补偿。</w:t>
      </w:r>
    </w:p>
    <w:p>
      <w:pPr>
        <w:spacing w:line="360" w:lineRule="auto"/>
        <w:ind w:firstLine="482"/>
      </w:pPr>
      <w:r>
        <w:rPr>
          <w:rFonts w:ascii="宋体" w:hAnsi="宋体" w:eastAsia="宋体"/>
          <w:b w:val="0"/>
          <w:sz w:val="24"/>
        </w:rPr>
        <w:t>测试结果表明：心率测量偏差不超过 ±5 BPM，血氧偏差不超过 ±3%，计步 100 步平均误差 2.3 步，体温偏差不超过 ±0.8 °C，整机连续稳定运行 4 小时无死机、无复位。系统在功能完整性、架构合理性与算法可解释性方面达到了本科毕业设计与小型研发文档的水平，并可为后续低功耗化、蓝牙低功耗（BLE）升级与上位机数据可视化提供扩展基础。</w:t>
      </w:r>
    </w:p>
    <w:p>
      <w:pPr>
        <w:ind w:firstLine="482"/>
      </w:pPr>
      <w:r>
        <w:rPr>
          <w:rFonts w:ascii="宋体" w:hAnsi="宋体" w:eastAsia="宋体"/>
          <w:b/>
          <w:sz w:val="24"/>
        </w:rPr>
        <w:t>关键词：</w:t>
      </w:r>
      <w:r>
        <w:rPr>
          <w:rFonts w:ascii="宋体" w:hAnsi="宋体" w:eastAsia="宋体"/>
          <w:sz w:val="24"/>
        </w:rPr>
        <w:t>STM32F103ZE；FreeRTOS；光电体积描记术（PPG）；血氧饱和度；自适应计步；温度补偿；可穿戴健康监测</w:t>
      </w:r>
    </w:p>
    <w:p>
      <w:r>
        <w:br w:type="page"/>
      </w:r>
    </w:p>
    <w:p>
      <w:pPr>
        <w:pStyle w:val="Heading1"/>
        <w:jc w:val="center"/>
      </w:pPr>
      <w:r>
        <w:t>目  录</w:t>
      </w:r>
    </w:p>
    <w:p>
      <w:pPr>
        <w:spacing w:line="360" w:lineRule="auto"/>
      </w:pPr>
      <w:r>
        <w:rPr>
          <w:rFonts w:ascii="宋体" w:hAnsi="宋体" w:eastAsia="宋体"/>
          <w:b w:val="0"/>
          <w:sz w:val="24"/>
        </w:rPr>
        <w:t>【目录将在 Word 中通过"引用 → 目录 → 更新域"自动生成。本文档已对全部一、二、三级标题套用标准标题样式，便于自动提取。】</w:t>
      </w:r>
    </w:p>
    <w:p>
      <w:r>
        <w:br w:type="page"/>
      </w:r>
    </w:p>
    <w:p>
      <w:pPr>
        <w:pStyle w:val="Heading1"/>
      </w:pPr>
      <w:r>
        <w:t>1  绪论</w:t>
      </w:r>
    </w:p>
    <w:p>
      <w:pPr>
        <w:pStyle w:val="Heading2"/>
      </w:pPr>
      <w:r>
        <w:t>1.1  课题研究背景及意义</w:t>
      </w:r>
    </w:p>
    <w:p>
      <w:pPr>
        <w:spacing w:line="360" w:lineRule="auto"/>
        <w:ind w:firstLine="482"/>
      </w:pPr>
      <w:r>
        <w:rPr>
          <w:rFonts w:ascii="宋体" w:hAnsi="宋体" w:eastAsia="宋体"/>
          <w:b w:val="0"/>
          <w:sz w:val="24"/>
        </w:rPr>
        <w:t>随着社会经济持续发展与居民生活方式的转变，健康管理正由被动式疾病治疗向主动式健康监测加速演进。据世界卫生组织（WHO）发布的统计报告，心脑血管疾病已跃居全球首位致死原因，每年造成约 1790 万人死亡，其中相当比例的猝死事件在发病前缺乏连续的生理参数记录。与此同时，我国 60 岁以上人口占比持续攀升，高血压、糖尿病、慢性阻塞性肺病等慢性病的长期管理需求日益迫切。在此背景下，能够对心率、血氧饱和度（SpO₂）、体温、活动量等关键生理参数进行连续、无创、便携监测的可穿戴健康设备，兼具显著的社会价值与广阔的市场前景。</w:t>
      </w:r>
    </w:p>
    <w:p>
      <w:pPr>
        <w:spacing w:line="360" w:lineRule="auto"/>
        <w:ind w:firstLine="482"/>
      </w:pPr>
      <w:r>
        <w:rPr>
          <w:rFonts w:ascii="宋体" w:hAnsi="宋体" w:eastAsia="宋体"/>
          <w:b w:val="0"/>
          <w:sz w:val="24"/>
        </w:rPr>
        <w:t>近年来，以 Apple Watch、华为手环、小米手环为代表的消费级可穿戴设备迅速普及，推动了健康监测技术向民用化方向发展。此类设备普遍集成了多种微型传感器，借助嵌入式系统对生理信号进行实时采集与处理，为用户提供直观的健康数据参考。然而，现有商用产品在工程实践中仍存在三方面局限：其一，核心算法以二进制形式封闭，使用者难以理解其信号处理与生理建模过程；其二，数据接口多为私有协议，难以与第三方科研平台对接；其三，二次开发门槛较高，不利于在嵌入式教学与开源科研中深入复用。上述局限在一定程度上制约了健康监测底层技术在高校教学与科研领域的传播。</w:t>
      </w:r>
    </w:p>
    <w:p>
      <w:pPr>
        <w:spacing w:line="360" w:lineRule="auto"/>
        <w:ind w:firstLine="482"/>
      </w:pPr>
      <w:r>
        <w:rPr>
          <w:rFonts w:ascii="宋体" w:hAnsi="宋体" w:eastAsia="宋体"/>
          <w:b w:val="0"/>
          <w:sz w:val="24"/>
        </w:rPr>
        <w:t>本课题以 STM32F103ZE 微控制器为硬件核心，以 FreeRTOS 实时操作系统为软件内核，自主设计并实现了一套开源的智能健康监测手表系统。系统集成了 MAX30102 心率血氧传感器、MPU6050 六轴加速度传感器、DS18B20 体温传感器、DS1302 实时时钟模块、SSD1306 OLED 显示屏、HC-05 蓝牙模块及 ASR PRO 离线语音识别模块，覆盖了心率监测、血氧检测、步数计数、运动状态识别、体温测量、实时时钟、OLED 显示、蓝牙通信与语音控制等多项功能，形成了一条从底层传感器驱动到上层算法处理的全链路技术路径。</w:t>
      </w:r>
    </w:p>
    <w:p>
      <w:pPr>
        <w:spacing w:line="360" w:lineRule="auto"/>
        <w:ind w:firstLine="482"/>
      </w:pPr>
      <w:r>
        <w:rPr>
          <w:rFonts w:ascii="宋体" w:hAnsi="宋体" w:eastAsia="宋体"/>
          <w:b w:val="0"/>
          <w:sz w:val="24"/>
        </w:rPr>
        <w:t>本课题的研究意义可归纳为以下三个方面。第一，从底层硬件驱动到上层算法处理均实现全链路自主研发，具有完整的知识产权与教学开放性，可作为嵌入式系统课程的综合实践载体。第二，基于 FreeRTOS 的多任务软件架构充分体现了抢占式调度、任务同步互斥、优先级反转避免等实时系统设计理念，为嵌入式实时操作系统教学提供了一个结构完整、可运行可调试的实践案例。第三，PPG 信号处理、自适应阈值计步、环境温度补偿等算法均具有扎实的理论基础与明确的工程可实现性，相关公式与参数全部公开，可为可穿戴健康监测领域的进一步研究提供可复用的技术参考。</w:t>
      </w:r>
    </w:p>
    <w:p>
      <w:pPr>
        <w:pStyle w:val="Heading2"/>
      </w:pPr>
      <w:r>
        <w:t>1.2  国内外健康监测手表研究现状</w:t>
      </w:r>
    </w:p>
    <w:p>
      <w:pPr>
        <w:spacing w:line="360" w:lineRule="auto"/>
        <w:ind w:firstLine="482"/>
      </w:pPr>
      <w:r>
        <w:rPr>
          <w:rFonts w:ascii="宋体" w:hAnsi="宋体" w:eastAsia="宋体"/>
          <w:b w:val="0"/>
          <w:sz w:val="24"/>
        </w:rPr>
        <w:t>在消费电子领域，Apple Watch 自 2015 年发布以来已迭代至多代产品。Apple Watch Series 4 及以上型号集成了通过美国 FDA 认证的 ECG 心电图功能，其心率监测基于光电体积描记术（Photoplethysmography，PPG）技术，通过绿色 LED 与红外 LED 组合照射皮肤，利用光电二极管检测血流容积变化引起的吸光率波动。华为手环系列采用自研 TruSeen 技术，结合多路 PPG 信号采集与人工智能算法，在运动状态下仍能保持较高的心率测量准确率。Fitbit、Garmin 等品牌则侧重于运动健康追踪，提供完善的计步、睡眠分期与卡路里消耗估算功能。上述产品的共同特征是：传感器高度集成化、算法高度定制化、用户体验高度场景化，但其内部实现细节对外部研究者基本封闭。</w:t>
      </w:r>
    </w:p>
    <w:p>
      <w:pPr>
        <w:spacing w:line="360" w:lineRule="auto"/>
        <w:ind w:firstLine="482"/>
      </w:pPr>
      <w:r>
        <w:rPr>
          <w:rFonts w:ascii="宋体" w:hAnsi="宋体" w:eastAsia="宋体"/>
          <w:b w:val="0"/>
          <w:sz w:val="24"/>
        </w:rPr>
        <w:t>在学术研究领域，PPG 信号处理算法的探索持续活跃。基于时域分析的自适应阈值峰值检测方法因计算量小、实时性强、对处理器资源要求低，非常适合资源受限的嵌入式平台，是当前 MCU 级可穿戴设备的主流方案。频域分析方法（如快速傅里叶变换 FFT）虽抗工频干扰能力较强，但对处理器运算能力与样本窗口长度要求较高，在低主频 MCU 上难以满足实时性。近年来，深度学习在 PPG 信号处理中的应用日益受到关注，卷积神经网络与长短期记忆网络在运动伪影抑制与房颤筛查等任务上表现出色，但神经网络模型在 MCU 平台上的部署仍面临Flash 占用大、推理延迟高、能耗上升等挑战。在血氧检测方面，基于双波长 Lambert-Beer 定律的 R-ratio 方法因其物理意义明确、实现简便，是目前最成熟、应用最广泛的方案，几乎所有商用脉搏血氧仪均采用该原理。</w:t>
      </w:r>
    </w:p>
    <w:p>
      <w:pPr>
        <w:spacing w:line="360" w:lineRule="auto"/>
        <w:ind w:firstLine="482"/>
      </w:pPr>
      <w:r>
        <w:rPr>
          <w:rFonts w:ascii="宋体" w:hAnsi="宋体" w:eastAsia="宋体"/>
          <w:b w:val="0"/>
          <w:sz w:val="24"/>
        </w:rPr>
        <w:t>在嵌入式系统教学领域，基于 STM32 平台的课程设计与毕业设计一直是国内高校的教学热点。STM32 系列芯片凭借丰富的外设资源、完善的开发工具链（Keil MDK、STM32CubeIDE）以及庞大的开发者社区，成为嵌入式入门与进阶的首选平台。结合 FreeRTOS 实时操作系统进行多任务系统设计与实现，能够使学生深入理解任务调度、同步互斥、优先级管理与内存管理等实时操作系统核心概念，同时锻炼硬件驱动开发与算法移植的工程能力。本课题正是在这一教学与科研双重需求的驱动下提出的，力求在功能完整性与教学示范性之间取得平衡。</w:t>
      </w:r>
    </w:p>
    <w:p>
      <w:pPr>
        <w:pStyle w:val="Heading2"/>
      </w:pPr>
      <w:r>
        <w:t>1.3  课题主要研究内容与文档结构安排</w:t>
      </w:r>
    </w:p>
    <w:p>
      <w:pPr>
        <w:spacing w:line="360" w:lineRule="auto"/>
        <w:ind w:firstLine="482"/>
      </w:pPr>
      <w:r>
        <w:rPr>
          <w:rFonts w:ascii="宋体" w:hAnsi="宋体" w:eastAsia="宋体"/>
          <w:b w:val="0"/>
          <w:sz w:val="24"/>
        </w:rPr>
        <w:t>本课题的主要研究内容可归纳为五个方面。其一，系统硬件方案设计，包括主控芯片选型、各传感器模块选型与接口电路设计、双 I²C 总线架构设计、电源管理方案设计。其二，底层驱动程序开发，涵盖 I²C、UART、1-Wire 及 GPIO 模拟三线时序等通信协议的软件实现，以及各传感器初始化与数据读取函数的编写，并集成超时保护、错误恢复与互斥锁机制。其三，核心算法设计与实现，包括基于 PPG 信号的心率检测算法、基于 R-ratio 的血氧饱和度估算算法、基于加速度幅值分析的自适应阈值计步算法，以及基于环境温度参考的体温补偿算法。其四，基于 FreeRTOS 的嵌入式软件架构设计，包括多任务划分、优先级分配、任务间通信机制与线程安全保护设计。其五，系统集成测试与性能分析，通过分项测试与整机连续运行测试验证系统功能与可靠性。</w:t>
      </w:r>
    </w:p>
    <w:p>
      <w:pPr>
        <w:spacing w:line="360" w:lineRule="auto"/>
        <w:ind w:firstLine="482"/>
      </w:pPr>
      <w:r>
        <w:rPr>
          <w:rFonts w:ascii="宋体" w:hAnsi="宋体" w:eastAsia="宋体"/>
          <w:b w:val="0"/>
          <w:sz w:val="24"/>
        </w:rPr>
        <w:t>本文档依据 GB/T 8567-2006《计算机软件文档编制规范》的要求组织编写，行文遵循工程技术文档的客观、准确、可验证原则。全文共分为六章：第一章绪论介绍课题背景、意义与国内外研究现状；第二章系统总体设计分析功能需求、整体方案与核心硬件选型，并给出完整的引脚分配表；第三章软件设计与实现详细介绍四层软件架构、FreeRTOS 任务调度底层机制与关键算法实现；第四章系统硬件实现与调试阐述硬件集成方案、接口电路与调试方法；第五章系统测试与结果分析通过分项测试与整机测试验证系统功能，并给出功耗、可靠性、抗干扰等专项分析；第六章总结与展望对全文工作进行总结，并就低功耗化、BLE 升级、数据存储与上位机交互等方向给出详细的后续演进方案。</w:t>
      </w:r>
    </w:p>
    <w:p>
      <w:pPr>
        <w:pStyle w:val="Heading1"/>
      </w:pPr>
      <w:r>
        <w:t>2  系统总体设计</w:t>
      </w:r>
    </w:p>
    <w:p>
      <w:pPr>
        <w:pStyle w:val="Heading2"/>
      </w:pPr>
      <w:r>
        <w:t>2.1  系统功能与性能需求分析</w:t>
      </w:r>
    </w:p>
    <w:p>
      <w:pPr>
        <w:spacing w:line="360" w:lineRule="auto"/>
        <w:ind w:firstLine="482"/>
      </w:pPr>
      <w:r>
        <w:rPr>
          <w:rFonts w:ascii="宋体" w:hAnsi="宋体" w:eastAsia="宋体"/>
          <w:b w:val="0"/>
          <w:sz w:val="24"/>
        </w:rPr>
        <w:t>本系统定位为一款基于嵌入式平台的开源智能健康监测手表，主要面向嵌入式系统教学演示与个人健康监测场景。综合可穿戴设备的使用特征与教学示范需求，系统需在有限算力与功耗约束下实现以下八项核心功能。</w:t>
      </w:r>
    </w:p>
    <w:p>
      <w:pPr>
        <w:spacing w:line="360" w:lineRule="auto"/>
        <w:ind w:firstLine="482"/>
      </w:pPr>
      <w:r>
        <w:rPr>
          <w:rFonts w:ascii="宋体" w:hAnsi="宋体" w:eastAsia="宋体"/>
          <w:b w:val="0"/>
          <w:sz w:val="24"/>
        </w:rPr>
        <w:t>（1）心率实时监测。通过 MAX30102 PPG 传感器以 100 Hz 采样率采集红外光反射信号，经一阶 IIR 带通滤波去除直流分量与高频噪声后，采用动态阈值峰值检测算法提取脉搏波峰，由峰间间隔计算瞬时心率，并以指数移动平均（EMA）对心率值进行平滑处理。心率测量范围应覆盖 30~200 BPM，首次锁定时间不超过 8 秒，刷新周期不超过 2 秒。</w:t>
      </w:r>
    </w:p>
    <w:p>
      <w:pPr>
        <w:spacing w:line="360" w:lineRule="auto"/>
        <w:ind w:firstLine="482"/>
      </w:pPr>
      <w:r>
        <w:rPr>
          <w:rFonts w:ascii="宋体" w:hAnsi="宋体" w:eastAsia="宋体"/>
          <w:b w:val="0"/>
          <w:sz w:val="24"/>
        </w:rPr>
        <w:t>（2）血氧饱和度检测。同步采集红外光与红光两路 PPG 信号，分别计算其交流分量与直流分量之比，进一步计算双波长 R-ratio 参数，代入经验校准公式估算血氧值。测量范围限定在 50%~100%，刷新周期不超过 5 秒，校准参数支持通过蓝牙指令远程调整。</w:t>
      </w:r>
    </w:p>
    <w:p>
      <w:pPr>
        <w:spacing w:line="360" w:lineRule="auto"/>
        <w:ind w:firstLine="482"/>
      </w:pPr>
      <w:r>
        <w:rPr>
          <w:rFonts w:ascii="宋体" w:hAnsi="宋体" w:eastAsia="宋体"/>
          <w:b w:val="0"/>
          <w:sz w:val="24"/>
        </w:rPr>
        <w:t>（3）步数计数与运动状态识别。读取 MPU6050 三轴加速度数据，通过加速度幅值分析分离重力分量，采用自适应阈值算法检测步态事件并累计步数；同时基于步频与晃动能量对佩戴者运动状态进行四分类识别（步行、跑步、晃动、静止）。最小步间隔设为 400 ms 以抑制重复计数。</w:t>
      </w:r>
    </w:p>
    <w:p>
      <w:pPr>
        <w:spacing w:line="360" w:lineRule="auto"/>
        <w:ind w:firstLine="482"/>
      </w:pPr>
      <w:r>
        <w:rPr>
          <w:rFonts w:ascii="宋体" w:hAnsi="宋体" w:eastAsia="宋体"/>
          <w:b w:val="0"/>
          <w:sz w:val="24"/>
        </w:rPr>
        <w:t>（4）体温测量与补偿。通过 DS18B20 数字温度传感器测量皮肤温度，结合 MPU6050 片内温度传感器提供的环境温度参考值，利用线性补偿公式估算核心体温。DS18B20 配置为 12 位分辨率，标称精度 ±0.5 °C，温度读取周期约 800 ms，并采用 CRC-8 校验保障数据完整性。</w:t>
      </w:r>
    </w:p>
    <w:p>
      <w:pPr>
        <w:spacing w:line="360" w:lineRule="auto"/>
        <w:ind w:firstLine="482"/>
      </w:pPr>
      <w:r>
        <w:rPr>
          <w:rFonts w:ascii="宋体" w:hAnsi="宋体" w:eastAsia="宋体"/>
          <w:b w:val="0"/>
          <w:sz w:val="24"/>
        </w:rPr>
        <w:t>（5）实时时钟。通过 DS1302 RTC 模块提供精确的年月日时分秒信息，支持通过蓝牙指令远程校准；模块内置 CR2032 纽扣电池，可在系统主电源断开后维持时钟连续运行，避免掉电走时丢失。</w:t>
      </w:r>
    </w:p>
    <w:p>
      <w:pPr>
        <w:spacing w:line="360" w:lineRule="auto"/>
        <w:ind w:firstLine="482"/>
      </w:pPr>
      <w:r>
        <w:rPr>
          <w:rFonts w:ascii="宋体" w:hAnsi="宋体" w:eastAsia="宋体"/>
          <w:b w:val="0"/>
          <w:sz w:val="24"/>
        </w:rPr>
        <w:t>（6）OLED 数据显示。采用 0.96 寸 SSD1306 OLED 显示屏，以五页面轮播方式分别显示心率、血氧、步数、体温与时间；支持按键翻页与语音命令切换两种交互方式，自动刷新周期 500 ms，采用脏页刷新机制降低 I²C 总线占用。</w:t>
      </w:r>
    </w:p>
    <w:p>
      <w:pPr>
        <w:spacing w:line="360" w:lineRule="auto"/>
        <w:ind w:firstLine="482"/>
      </w:pPr>
      <w:r>
        <w:rPr>
          <w:rFonts w:ascii="宋体" w:hAnsi="宋体" w:eastAsia="宋体"/>
          <w:b w:val="0"/>
          <w:sz w:val="24"/>
        </w:rPr>
        <w:t>（7）蓝牙无线通信。通过 HC-05 蓝牙模块，每 2 秒自动推送一条 JSON 格式的健康数据包至手机端；同时支持接收 TIME 命令进行时间校准、CAL 命令调整血氧校准参数，命令以换行符分隔。</w:t>
      </w:r>
    </w:p>
    <w:p>
      <w:pPr>
        <w:spacing w:line="360" w:lineRule="auto"/>
        <w:ind w:firstLine="482"/>
      </w:pPr>
      <w:r>
        <w:rPr>
          <w:rFonts w:ascii="宋体" w:hAnsi="宋体" w:eastAsia="宋体"/>
          <w:b w:val="0"/>
          <w:sz w:val="24"/>
        </w:rPr>
        <w:t>（8）语音控制。通过 ASR PRO 离线语音识别模块识别 9 种预设语音命令，包括页面切换、数据显示选择、步数清零等操作，响应时间不超过 100 ms，单字节命令码经 UART2 上报。</w:t>
      </w:r>
    </w:p>
    <w:p>
      <w:pPr>
        <w:spacing w:line="360" w:lineRule="auto"/>
        <w:ind w:firstLine="482"/>
      </w:pPr>
      <w:r>
        <w:rPr>
          <w:rFonts w:ascii="宋体" w:hAnsi="宋体" w:eastAsia="宋体"/>
          <w:b w:val="0"/>
          <w:sz w:val="24"/>
        </w:rPr>
        <w:t>在系统性能方面，综合上述功能需求，需满足表 2-1 所列关键指标。系统应能在常温环境下连续稳定运行 4 小时以上，无栈溢出、无死机、无数据异常，并具备基本的错误自恢复能力（如 I²C 总线死锁后自动复位）。</w:t>
      </w:r>
    </w:p>
    <w:p>
      <w:pPr>
        <w:spacing w:before="120"/>
        <w:jc w:val="center"/>
      </w:pPr>
      <w:r>
        <w:rPr>
          <w:rFonts w:ascii="宋体" w:hAnsi="宋体" w:eastAsia="宋体"/>
          <w:b/>
          <w:sz w:val="21"/>
        </w:rPr>
        <w:t>表 2-1  系统关键性能指标需求</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rFonts w:ascii="宋体" w:hAnsi="宋体" w:eastAsia="宋体"/>
                <w:b/>
                <w:sz w:val="21"/>
              </w:rPr>
              <w:t>指标项</w:t>
            </w:r>
          </w:p>
        </w:tc>
        <w:tc>
          <w:tcPr>
            <w:tcW w:type="dxa" w:w="2880"/>
            <w:shd w:val="clear" w:color="auto" w:fill="D9E2F3"/>
          </w:tcPr>
          <w:p>
            <w:pPr>
              <w:jc w:val="center"/>
            </w:pPr>
            <w:r/>
            <w:r>
              <w:rPr>
                <w:rFonts w:ascii="宋体" w:hAnsi="宋体" w:eastAsia="宋体"/>
                <w:b/>
                <w:sz w:val="21"/>
              </w:rPr>
              <w:t>设计要求</w:t>
            </w:r>
          </w:p>
        </w:tc>
        <w:tc>
          <w:tcPr>
            <w:tcW w:type="dxa" w:w="2880"/>
            <w:shd w:val="clear" w:color="auto" w:fill="D9E2F3"/>
          </w:tcPr>
          <w:p>
            <w:pPr>
              <w:jc w:val="center"/>
            </w:pPr>
            <w:r/>
            <w:r>
              <w:rPr>
                <w:rFonts w:ascii="宋体" w:hAnsi="宋体" w:eastAsia="宋体"/>
                <w:b/>
                <w:sz w:val="21"/>
              </w:rPr>
              <w:t>说明</w:t>
            </w:r>
          </w:p>
        </w:tc>
      </w:tr>
      <w:tr>
        <w:tc>
          <w:tcPr>
            <w:tcW w:type="dxa" w:w="2880"/>
          </w:tcPr>
          <w:p>
            <w:pPr>
              <w:jc w:val="center"/>
            </w:pPr>
            <w:r/>
            <w:r>
              <w:rPr>
                <w:rFonts w:ascii="宋体" w:hAnsi="宋体" w:eastAsia="宋体"/>
                <w:b w:val="0"/>
                <w:sz w:val="21"/>
              </w:rPr>
              <w:t>PPG 采样率</w:t>
            </w:r>
          </w:p>
        </w:tc>
        <w:tc>
          <w:tcPr>
            <w:tcW w:type="dxa" w:w="2880"/>
          </w:tcPr>
          <w:p>
            <w:pPr>
              <w:jc w:val="center"/>
            </w:pPr>
            <w:r/>
            <w:r>
              <w:rPr>
                <w:rFonts w:ascii="宋体" w:hAnsi="宋体" w:eastAsia="宋体"/>
                <w:b w:val="0"/>
                <w:sz w:val="21"/>
              </w:rPr>
              <w:t>100 Hz</w:t>
            </w:r>
          </w:p>
        </w:tc>
        <w:tc>
          <w:tcPr>
            <w:tcW w:type="dxa" w:w="2880"/>
          </w:tcPr>
          <w:p>
            <w:pPr>
              <w:jc w:val="center"/>
            </w:pPr>
            <w:r/>
            <w:r>
              <w:rPr>
                <w:rFonts w:ascii="宋体" w:hAnsi="宋体" w:eastAsia="宋体"/>
                <w:b w:val="0"/>
                <w:sz w:val="21"/>
              </w:rPr>
              <w:t>MAX30102 SpO2 模式配置</w:t>
            </w:r>
          </w:p>
        </w:tc>
      </w:tr>
      <w:tr>
        <w:tc>
          <w:tcPr>
            <w:tcW w:type="dxa" w:w="2880"/>
          </w:tcPr>
          <w:p>
            <w:pPr>
              <w:jc w:val="center"/>
            </w:pPr>
            <w:r/>
            <w:r>
              <w:rPr>
                <w:rFonts w:ascii="宋体" w:hAnsi="宋体" w:eastAsia="宋体"/>
                <w:b w:val="0"/>
                <w:sz w:val="21"/>
              </w:rPr>
              <w:t>心率范围</w:t>
            </w:r>
          </w:p>
        </w:tc>
        <w:tc>
          <w:tcPr>
            <w:tcW w:type="dxa" w:w="2880"/>
          </w:tcPr>
          <w:p>
            <w:pPr>
              <w:jc w:val="center"/>
            </w:pPr>
            <w:r/>
            <w:r>
              <w:rPr>
                <w:rFonts w:ascii="宋体" w:hAnsi="宋体" w:eastAsia="宋体"/>
                <w:b w:val="0"/>
                <w:sz w:val="21"/>
              </w:rPr>
              <w:t>30~200 BPM</w:t>
            </w:r>
          </w:p>
        </w:tc>
        <w:tc>
          <w:tcPr>
            <w:tcW w:type="dxa" w:w="2880"/>
          </w:tcPr>
          <w:p>
            <w:pPr>
              <w:jc w:val="center"/>
            </w:pPr>
            <w:r/>
            <w:r>
              <w:rPr>
                <w:rFonts w:ascii="宋体" w:hAnsi="宋体" w:eastAsia="宋体"/>
                <w:b w:val="0"/>
                <w:sz w:val="21"/>
              </w:rPr>
              <w:t>覆盖静息至剧烈运动</w:t>
            </w:r>
          </w:p>
        </w:tc>
      </w:tr>
      <w:tr>
        <w:tc>
          <w:tcPr>
            <w:tcW w:type="dxa" w:w="2880"/>
          </w:tcPr>
          <w:p>
            <w:pPr>
              <w:jc w:val="center"/>
            </w:pPr>
            <w:r/>
            <w:r>
              <w:rPr>
                <w:rFonts w:ascii="宋体" w:hAnsi="宋体" w:eastAsia="宋体"/>
                <w:b w:val="0"/>
                <w:sz w:val="21"/>
              </w:rPr>
              <w:t>心率刷新周期</w:t>
            </w:r>
          </w:p>
        </w:tc>
        <w:tc>
          <w:tcPr>
            <w:tcW w:type="dxa" w:w="2880"/>
          </w:tcPr>
          <w:p>
            <w:pPr>
              <w:jc w:val="center"/>
            </w:pPr>
            <w:r/>
            <w:r>
              <w:rPr>
                <w:rFonts w:ascii="宋体" w:hAnsi="宋体" w:eastAsia="宋体"/>
                <w:b w:val="0"/>
                <w:sz w:val="21"/>
              </w:rPr>
              <w:t>≤ 2 s</w:t>
            </w:r>
          </w:p>
        </w:tc>
        <w:tc>
          <w:tcPr>
            <w:tcW w:type="dxa" w:w="2880"/>
          </w:tcPr>
          <w:p>
            <w:pPr>
              <w:jc w:val="center"/>
            </w:pPr>
            <w:r/>
            <w:r>
              <w:rPr>
                <w:rFonts w:ascii="宋体" w:hAnsi="宋体" w:eastAsia="宋体"/>
                <w:b w:val="0"/>
                <w:sz w:val="21"/>
              </w:rPr>
              <w:t>EMA 平滑后输出</w:t>
            </w:r>
          </w:p>
        </w:tc>
      </w:tr>
      <w:tr>
        <w:tc>
          <w:tcPr>
            <w:tcW w:type="dxa" w:w="2880"/>
          </w:tcPr>
          <w:p>
            <w:pPr>
              <w:jc w:val="center"/>
            </w:pPr>
            <w:r/>
            <w:r>
              <w:rPr>
                <w:rFonts w:ascii="宋体" w:hAnsi="宋体" w:eastAsia="宋体"/>
                <w:b w:val="0"/>
                <w:sz w:val="21"/>
              </w:rPr>
              <w:t>血氧范围</w:t>
            </w:r>
          </w:p>
        </w:tc>
        <w:tc>
          <w:tcPr>
            <w:tcW w:type="dxa" w:w="2880"/>
          </w:tcPr>
          <w:p>
            <w:pPr>
              <w:jc w:val="center"/>
            </w:pPr>
            <w:r/>
            <w:r>
              <w:rPr>
                <w:rFonts w:ascii="宋体" w:hAnsi="宋体" w:eastAsia="宋体"/>
                <w:b w:val="0"/>
                <w:sz w:val="21"/>
              </w:rPr>
              <w:t>50%~100%</w:t>
            </w:r>
          </w:p>
        </w:tc>
        <w:tc>
          <w:tcPr>
            <w:tcW w:type="dxa" w:w="2880"/>
          </w:tcPr>
          <w:p>
            <w:pPr>
              <w:jc w:val="center"/>
            </w:pPr>
            <w:r/>
            <w:r>
              <w:rPr>
                <w:rFonts w:ascii="宋体" w:hAnsi="宋体" w:eastAsia="宋体"/>
                <w:b w:val="0"/>
                <w:sz w:val="21"/>
              </w:rPr>
              <w:t>超限裁剪并平滑</w:t>
            </w:r>
          </w:p>
        </w:tc>
      </w:tr>
      <w:tr>
        <w:tc>
          <w:tcPr>
            <w:tcW w:type="dxa" w:w="2880"/>
          </w:tcPr>
          <w:p>
            <w:pPr>
              <w:jc w:val="center"/>
            </w:pPr>
            <w:r/>
            <w:r>
              <w:rPr>
                <w:rFonts w:ascii="宋体" w:hAnsi="宋体" w:eastAsia="宋体"/>
                <w:b w:val="0"/>
                <w:sz w:val="21"/>
              </w:rPr>
              <w:t>OLED 刷新周期</w:t>
            </w:r>
          </w:p>
        </w:tc>
        <w:tc>
          <w:tcPr>
            <w:tcW w:type="dxa" w:w="2880"/>
          </w:tcPr>
          <w:p>
            <w:pPr>
              <w:jc w:val="center"/>
            </w:pPr>
            <w:r/>
            <w:r>
              <w:rPr>
                <w:rFonts w:ascii="宋体" w:hAnsi="宋体" w:eastAsia="宋体"/>
                <w:b w:val="0"/>
                <w:sz w:val="21"/>
              </w:rPr>
              <w:t>500 ms</w:t>
            </w:r>
          </w:p>
        </w:tc>
        <w:tc>
          <w:tcPr>
            <w:tcW w:type="dxa" w:w="2880"/>
          </w:tcPr>
          <w:p>
            <w:pPr>
              <w:jc w:val="center"/>
            </w:pPr>
            <w:r/>
            <w:r>
              <w:rPr>
                <w:rFonts w:ascii="宋体" w:hAnsi="宋体" w:eastAsia="宋体"/>
                <w:b w:val="0"/>
                <w:sz w:val="21"/>
              </w:rPr>
              <w:t>脏页刷新</w:t>
            </w:r>
          </w:p>
        </w:tc>
      </w:tr>
      <w:tr>
        <w:tc>
          <w:tcPr>
            <w:tcW w:type="dxa" w:w="2880"/>
          </w:tcPr>
          <w:p>
            <w:pPr>
              <w:jc w:val="center"/>
            </w:pPr>
            <w:r/>
            <w:r>
              <w:rPr>
                <w:rFonts w:ascii="宋体" w:hAnsi="宋体" w:eastAsia="宋体"/>
                <w:b w:val="0"/>
                <w:sz w:val="21"/>
              </w:rPr>
              <w:t>蓝牙上报间隔</w:t>
            </w:r>
          </w:p>
        </w:tc>
        <w:tc>
          <w:tcPr>
            <w:tcW w:type="dxa" w:w="2880"/>
          </w:tcPr>
          <w:p>
            <w:pPr>
              <w:jc w:val="center"/>
            </w:pPr>
            <w:r/>
            <w:r>
              <w:rPr>
                <w:rFonts w:ascii="宋体" w:hAnsi="宋体" w:eastAsia="宋体"/>
                <w:b w:val="0"/>
                <w:sz w:val="21"/>
              </w:rPr>
              <w:t>2 s</w:t>
            </w:r>
          </w:p>
        </w:tc>
        <w:tc>
          <w:tcPr>
            <w:tcW w:type="dxa" w:w="2880"/>
          </w:tcPr>
          <w:p>
            <w:pPr>
              <w:jc w:val="center"/>
            </w:pPr>
            <w:r/>
            <w:r>
              <w:rPr>
                <w:rFonts w:ascii="宋体" w:hAnsi="宋体" w:eastAsia="宋体"/>
                <w:b w:val="0"/>
                <w:sz w:val="21"/>
              </w:rPr>
              <w:t>JSON 数据包</w:t>
            </w:r>
          </w:p>
        </w:tc>
      </w:tr>
      <w:tr>
        <w:tc>
          <w:tcPr>
            <w:tcW w:type="dxa" w:w="2880"/>
          </w:tcPr>
          <w:p>
            <w:pPr>
              <w:jc w:val="center"/>
            </w:pPr>
            <w:r/>
            <w:r>
              <w:rPr>
                <w:rFonts w:ascii="宋体" w:hAnsi="宋体" w:eastAsia="宋体"/>
                <w:b w:val="0"/>
                <w:sz w:val="21"/>
              </w:rPr>
              <w:t>温度读取周期</w:t>
            </w:r>
          </w:p>
        </w:tc>
        <w:tc>
          <w:tcPr>
            <w:tcW w:type="dxa" w:w="2880"/>
          </w:tcPr>
          <w:p>
            <w:pPr>
              <w:jc w:val="center"/>
            </w:pPr>
            <w:r/>
            <w:r>
              <w:rPr>
                <w:rFonts w:ascii="宋体" w:hAnsi="宋体" w:eastAsia="宋体"/>
                <w:b w:val="0"/>
                <w:sz w:val="21"/>
              </w:rPr>
              <w:t>≈ 800 ms</w:t>
            </w:r>
          </w:p>
        </w:tc>
        <w:tc>
          <w:tcPr>
            <w:tcW w:type="dxa" w:w="2880"/>
          </w:tcPr>
          <w:p>
            <w:pPr>
              <w:jc w:val="center"/>
            </w:pPr>
            <w:r/>
            <w:r>
              <w:rPr>
                <w:rFonts w:ascii="宋体" w:hAnsi="宋体" w:eastAsia="宋体"/>
                <w:b w:val="0"/>
                <w:sz w:val="21"/>
              </w:rPr>
              <w:t>DS18B20 12 位模式</w:t>
            </w:r>
          </w:p>
        </w:tc>
      </w:tr>
      <w:tr>
        <w:tc>
          <w:tcPr>
            <w:tcW w:type="dxa" w:w="2880"/>
          </w:tcPr>
          <w:p>
            <w:pPr>
              <w:jc w:val="center"/>
            </w:pPr>
            <w:r/>
            <w:r>
              <w:rPr>
                <w:rFonts w:ascii="宋体" w:hAnsi="宋体" w:eastAsia="宋体"/>
                <w:b w:val="0"/>
                <w:sz w:val="21"/>
              </w:rPr>
              <w:t>计步最小步间隔</w:t>
            </w:r>
          </w:p>
        </w:tc>
        <w:tc>
          <w:tcPr>
            <w:tcW w:type="dxa" w:w="2880"/>
          </w:tcPr>
          <w:p>
            <w:pPr>
              <w:jc w:val="center"/>
            </w:pPr>
            <w:r/>
            <w:r>
              <w:rPr>
                <w:rFonts w:ascii="宋体" w:hAnsi="宋体" w:eastAsia="宋体"/>
                <w:b w:val="0"/>
                <w:sz w:val="21"/>
              </w:rPr>
              <w:t>400 ms</w:t>
            </w:r>
          </w:p>
        </w:tc>
        <w:tc>
          <w:tcPr>
            <w:tcW w:type="dxa" w:w="2880"/>
          </w:tcPr>
          <w:p>
            <w:pPr>
              <w:jc w:val="center"/>
            </w:pPr>
            <w:r/>
            <w:r>
              <w:rPr>
                <w:rFonts w:ascii="宋体" w:hAnsi="宋体" w:eastAsia="宋体"/>
                <w:b w:val="0"/>
                <w:sz w:val="21"/>
              </w:rPr>
              <w:t>抑制重复计数</w:t>
            </w:r>
          </w:p>
        </w:tc>
      </w:tr>
      <w:tr>
        <w:tc>
          <w:tcPr>
            <w:tcW w:type="dxa" w:w="2880"/>
          </w:tcPr>
          <w:p>
            <w:pPr>
              <w:jc w:val="center"/>
            </w:pPr>
            <w:r/>
            <w:r>
              <w:rPr>
                <w:rFonts w:ascii="宋体" w:hAnsi="宋体" w:eastAsia="宋体"/>
                <w:b w:val="0"/>
                <w:sz w:val="21"/>
              </w:rPr>
              <w:t>语音响应时间</w:t>
            </w:r>
          </w:p>
        </w:tc>
        <w:tc>
          <w:tcPr>
            <w:tcW w:type="dxa" w:w="2880"/>
          </w:tcPr>
          <w:p>
            <w:pPr>
              <w:jc w:val="center"/>
            </w:pPr>
            <w:r/>
            <w:r>
              <w:rPr>
                <w:rFonts w:ascii="宋体" w:hAnsi="宋体" w:eastAsia="宋体"/>
                <w:b w:val="0"/>
                <w:sz w:val="21"/>
              </w:rPr>
              <w:t>≤ 100 ms</w:t>
            </w:r>
          </w:p>
        </w:tc>
        <w:tc>
          <w:tcPr>
            <w:tcW w:type="dxa" w:w="2880"/>
          </w:tcPr>
          <w:p>
            <w:pPr>
              <w:jc w:val="center"/>
            </w:pPr>
            <w:r/>
            <w:r>
              <w:rPr>
                <w:rFonts w:ascii="宋体" w:hAnsi="宋体" w:eastAsia="宋体"/>
                <w:b w:val="0"/>
                <w:sz w:val="21"/>
              </w:rPr>
              <w:t>Voice 任务轮询周期</w:t>
            </w:r>
          </w:p>
        </w:tc>
      </w:tr>
      <w:tr>
        <w:tc>
          <w:tcPr>
            <w:tcW w:type="dxa" w:w="2880"/>
          </w:tcPr>
          <w:p>
            <w:pPr>
              <w:jc w:val="center"/>
            </w:pPr>
            <w:r/>
            <w:r>
              <w:rPr>
                <w:rFonts w:ascii="宋体" w:hAnsi="宋体" w:eastAsia="宋体"/>
                <w:b w:val="0"/>
                <w:sz w:val="21"/>
              </w:rPr>
              <w:t>连续运行时间</w:t>
            </w:r>
          </w:p>
        </w:tc>
        <w:tc>
          <w:tcPr>
            <w:tcW w:type="dxa" w:w="2880"/>
          </w:tcPr>
          <w:p>
            <w:pPr>
              <w:jc w:val="center"/>
            </w:pPr>
            <w:r/>
            <w:r>
              <w:rPr>
                <w:rFonts w:ascii="宋体" w:hAnsi="宋体" w:eastAsia="宋体"/>
                <w:b w:val="0"/>
                <w:sz w:val="21"/>
              </w:rPr>
              <w:t>≥ 4 h</w:t>
            </w:r>
          </w:p>
        </w:tc>
        <w:tc>
          <w:tcPr>
            <w:tcW w:type="dxa" w:w="2880"/>
          </w:tcPr>
          <w:p>
            <w:pPr>
              <w:jc w:val="center"/>
            </w:pPr>
            <w:r/>
            <w:r>
              <w:rPr>
                <w:rFonts w:ascii="宋体" w:hAnsi="宋体" w:eastAsia="宋体"/>
                <w:b w:val="0"/>
                <w:sz w:val="21"/>
              </w:rPr>
              <w:t>USB 供电工况</w:t>
            </w:r>
          </w:p>
        </w:tc>
      </w:tr>
    </w:tbl>
    <w:p/>
    <w:p>
      <w:pPr>
        <w:pStyle w:val="Heading2"/>
      </w:pPr>
      <w:r>
        <w:t>2.2  系统整体软硬件总体设计方案</w:t>
      </w:r>
    </w:p>
    <w:p>
      <w:pPr>
        <w:spacing w:line="360" w:lineRule="auto"/>
        <w:ind w:firstLine="482"/>
      </w:pPr>
      <w:r>
        <w:rPr>
          <w:rFonts w:ascii="宋体" w:hAnsi="宋体" w:eastAsia="宋体"/>
          <w:b w:val="0"/>
          <w:sz w:val="24"/>
        </w:rPr>
        <w:t>本系统采用模块化分层设计思想，将系统划分为硬件层、驱动层、算法层与应用层四个层次，各层职责清晰、接口明确，遵循单向依赖原则，即上层仅可调用相邻下层接口，不允许跨层访问或同层相互依赖。该设计有效降低了模块间耦合度，提升了代码的可维护性与可移植性，也为后续平台迁移（如更换主控或传感器型号）预留了清晰的替换边界。</w:t>
      </w:r>
    </w:p>
    <w:p>
      <w:pPr>
        <w:spacing w:line="360" w:lineRule="auto"/>
        <w:ind w:firstLine="482"/>
      </w:pPr>
      <w:r>
        <w:rPr>
          <w:rFonts w:ascii="宋体" w:hAnsi="宋体" w:eastAsia="宋体"/>
          <w:b w:val="0"/>
          <w:sz w:val="24"/>
        </w:rPr>
        <w:t>硬件层以 STM32F103ZE 微控制器为核心。该芯片基于 ARM Cortex-M3 内核，最高主频 72 MHz，内置 512 KB Flash 与 64 KB SRAM，具备 2 路 I²C、3 路 USART、2 路 SPI、5 路通用定时器及 112 个通用 GPIO 等丰富外设资源。系统在总线分配上遵循"高速外设独占总线、低速外设共享总线"的原则：I²C1 总线（PB6/PB7）连接 MAX30102 心率血氧传感器与 MPU6050 六轴加速度传感器；I²C2 总线（PB10/PB11）独立连接 SSD1306 OLED 显示屏，以避免 100 Hz 高速PPG 采样与显示刷新在带宽上的相互竞争；1-Wire 总线（PA0）连接 DS18B20 温度传感器；GPIO 模拟三线时序（PB1/PB9/PB12）连接 DS1302 RTC 模块；USART1（PA9/PA10）连接 HC-05 蓝牙模块，USART2（PA2/PA3）连接 ASR PRO 语音识别模块。完整的引脚分配见表 2-2。</w:t>
      </w:r>
    </w:p>
    <w:p>
      <w:pPr>
        <w:spacing w:line="360" w:lineRule="auto"/>
        <w:ind w:firstLine="482"/>
      </w:pPr>
      <w:r>
        <w:rPr>
          <w:rFonts w:ascii="宋体" w:hAnsi="宋体" w:eastAsia="宋体"/>
          <w:b w:val="0"/>
          <w:sz w:val="24"/>
        </w:rPr>
        <w:t>驱动层封装了各硬件模块的初始化与数据读写操作，为上层提供统一的函数调用接口。每个传感器模块遵循 Init() + ReadData() 的统一接口规范，Init() 返回 0 表示初始化成功、负数表示错误码，使上层可通过返回值统一判断器件在线状态。I²C 与 UART 通信协议进一步被抽象为硬件抽象层（HAL），提供寄存器级的读写封装，并集成超时保护、错误恢复与 FreeRTOS 互斥锁等机制，确保多任务环境下的线程安全。</w:t>
      </w:r>
    </w:p>
    <w:p>
      <w:pPr>
        <w:spacing w:line="360" w:lineRule="auto"/>
        <w:ind w:firstLine="482"/>
      </w:pPr>
      <w:r>
        <w:rPr>
          <w:rFonts w:ascii="宋体" w:hAnsi="宋体" w:eastAsia="宋体"/>
          <w:b w:val="0"/>
          <w:sz w:val="24"/>
        </w:rPr>
        <w:t>算法层负责所有信号处理与数据融合计算，包含 PPG 信号处理流水线（一阶 IIR 带通滤波、动态阈值峰值检测、心率与血氧计算）、计步算法（重力分离、自适应阈值、步频计算）以及体温补偿算法。算法层不直接访问任何硬件寄存器，所有输入数据以函数参数或全局变量形式传入，具有完全的硬件无关性，便于单元测试与跨平台移植。</w:t>
      </w:r>
    </w:p>
    <w:p>
      <w:pPr>
        <w:spacing w:line="360" w:lineRule="auto"/>
        <w:ind w:firstLine="482"/>
      </w:pPr>
      <w:r>
        <w:rPr>
          <w:rFonts w:ascii="宋体" w:hAnsi="宋体" w:eastAsia="宋体"/>
          <w:b w:val="0"/>
          <w:sz w:val="24"/>
        </w:rPr>
        <w:t>应用层基于 FreeRTOS 实时操作系统构建，采用抢占式调度策略，共划分 4 个独立任务：Sensors 传感器采集任务（优先级 3，200 ms 周期）、Display 显示刷新任务（优先级 2，50 ms 周期）、Voice 语音识别任务（优先级 2，100 ms 周期）与 BT 蓝牙通信任务（优先级 2，20 ms 周期）。各任务间通过共享全局变量实现数据交换，I²C 总线资源通过独立互斥锁保证线程安全，关键共享变量（如体温浮点值）通过临界区取一致性快照以避免数据撕裂。</w:t>
      </w:r>
    </w:p>
    <w:p>
      <w:pPr>
        <w:spacing w:before="120"/>
        <w:jc w:val="center"/>
      </w:pPr>
      <w:r>
        <w:rPr>
          <w:rFonts w:ascii="宋体" w:hAnsi="宋体" w:eastAsia="宋体"/>
          <w:b/>
          <w:sz w:val="21"/>
        </w:rPr>
        <w:t>表 2-2  系统完整 GPIO 引脚分配表</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jc w:val="center"/>
            </w:pPr>
            <w:r/>
            <w:r>
              <w:rPr>
                <w:rFonts w:ascii="宋体" w:hAnsi="宋体" w:eastAsia="宋体"/>
                <w:b/>
                <w:sz w:val="21"/>
              </w:rPr>
              <w:t>引脚</w:t>
            </w:r>
          </w:p>
        </w:tc>
        <w:tc>
          <w:tcPr>
            <w:tcW w:type="dxa" w:w="1728"/>
            <w:shd w:val="clear" w:color="auto" w:fill="D9E2F3"/>
          </w:tcPr>
          <w:p>
            <w:pPr>
              <w:jc w:val="center"/>
            </w:pPr>
            <w:r/>
            <w:r>
              <w:rPr>
                <w:rFonts w:ascii="宋体" w:hAnsi="宋体" w:eastAsia="宋体"/>
                <w:b/>
                <w:sz w:val="21"/>
              </w:rPr>
              <w:t>连接对象</w:t>
            </w:r>
          </w:p>
        </w:tc>
        <w:tc>
          <w:tcPr>
            <w:tcW w:type="dxa" w:w="1728"/>
            <w:shd w:val="clear" w:color="auto" w:fill="D9E2F3"/>
          </w:tcPr>
          <w:p>
            <w:pPr>
              <w:jc w:val="center"/>
            </w:pPr>
            <w:r/>
            <w:r>
              <w:rPr>
                <w:rFonts w:ascii="宋体" w:hAnsi="宋体" w:eastAsia="宋体"/>
                <w:b/>
                <w:sz w:val="21"/>
              </w:rPr>
              <w:t>功能</w:t>
            </w:r>
          </w:p>
        </w:tc>
        <w:tc>
          <w:tcPr>
            <w:tcW w:type="dxa" w:w="1728"/>
            <w:shd w:val="clear" w:color="auto" w:fill="D9E2F3"/>
          </w:tcPr>
          <w:p>
            <w:pPr>
              <w:jc w:val="center"/>
            </w:pPr>
            <w:r/>
            <w:r>
              <w:rPr>
                <w:rFonts w:ascii="宋体" w:hAnsi="宋体" w:eastAsia="宋体"/>
                <w:b/>
                <w:sz w:val="21"/>
              </w:rPr>
              <w:t>外设/模式</w:t>
            </w:r>
          </w:p>
        </w:tc>
        <w:tc>
          <w:tcPr>
            <w:tcW w:type="dxa" w:w="1728"/>
            <w:shd w:val="clear" w:color="auto" w:fill="D9E2F3"/>
          </w:tcPr>
          <w:p>
            <w:pPr>
              <w:jc w:val="center"/>
            </w:pPr>
            <w:r/>
            <w:r>
              <w:rPr>
                <w:rFonts w:ascii="宋体" w:hAnsi="宋体" w:eastAsia="宋体"/>
                <w:b/>
                <w:sz w:val="21"/>
              </w:rPr>
              <w:t>备注</w:t>
            </w:r>
          </w:p>
        </w:tc>
      </w:tr>
      <w:tr>
        <w:tc>
          <w:tcPr>
            <w:tcW w:type="dxa" w:w="1728"/>
          </w:tcPr>
          <w:p>
            <w:pPr>
              <w:jc w:val="center"/>
            </w:pPr>
            <w:r/>
            <w:r>
              <w:rPr>
                <w:rFonts w:ascii="宋体" w:hAnsi="宋体" w:eastAsia="宋体"/>
                <w:b w:val="0"/>
                <w:sz w:val="21"/>
              </w:rPr>
              <w:t>PA0</w:t>
            </w:r>
          </w:p>
        </w:tc>
        <w:tc>
          <w:tcPr>
            <w:tcW w:type="dxa" w:w="1728"/>
          </w:tcPr>
          <w:p>
            <w:pPr>
              <w:jc w:val="center"/>
            </w:pPr>
            <w:r/>
            <w:r>
              <w:rPr>
                <w:rFonts w:ascii="宋体" w:hAnsi="宋体" w:eastAsia="宋体"/>
                <w:b w:val="0"/>
                <w:sz w:val="21"/>
              </w:rPr>
              <w:t>DS18B20 DQ</w:t>
            </w:r>
          </w:p>
        </w:tc>
        <w:tc>
          <w:tcPr>
            <w:tcW w:type="dxa" w:w="1728"/>
          </w:tcPr>
          <w:p>
            <w:pPr>
              <w:jc w:val="center"/>
            </w:pPr>
            <w:r/>
            <w:r>
              <w:rPr>
                <w:rFonts w:ascii="宋体" w:hAnsi="宋体" w:eastAsia="宋体"/>
                <w:b w:val="0"/>
                <w:sz w:val="21"/>
              </w:rPr>
              <w:t>1-Wire 单总线</w:t>
            </w:r>
          </w:p>
        </w:tc>
        <w:tc>
          <w:tcPr>
            <w:tcW w:type="dxa" w:w="1728"/>
          </w:tcPr>
          <w:p>
            <w:pPr>
              <w:jc w:val="center"/>
            </w:pPr>
            <w:r/>
            <w:r>
              <w:rPr>
                <w:rFonts w:ascii="宋体" w:hAnsi="宋体" w:eastAsia="宋体"/>
                <w:b w:val="0"/>
                <w:sz w:val="21"/>
              </w:rPr>
              <w:t>GPIO 推挽/上拉切换</w:t>
            </w:r>
          </w:p>
        </w:tc>
        <w:tc>
          <w:tcPr>
            <w:tcW w:type="dxa" w:w="1728"/>
          </w:tcPr>
          <w:p>
            <w:pPr>
              <w:jc w:val="center"/>
            </w:pPr>
            <w:r/>
            <w:r>
              <w:rPr>
                <w:rFonts w:ascii="宋体" w:hAnsi="宋体" w:eastAsia="宋体"/>
                <w:b w:val="0"/>
                <w:sz w:val="21"/>
              </w:rPr>
              <w:t>需 4.7 kΩ 上拉至 3.3 V</w:t>
            </w:r>
          </w:p>
        </w:tc>
      </w:tr>
      <w:tr>
        <w:tc>
          <w:tcPr>
            <w:tcW w:type="dxa" w:w="1728"/>
          </w:tcPr>
          <w:p>
            <w:pPr>
              <w:jc w:val="center"/>
            </w:pPr>
            <w:r/>
            <w:r>
              <w:rPr>
                <w:rFonts w:ascii="宋体" w:hAnsi="宋体" w:eastAsia="宋体"/>
                <w:b w:val="0"/>
                <w:sz w:val="21"/>
              </w:rPr>
              <w:t>PA2</w:t>
            </w:r>
          </w:p>
        </w:tc>
        <w:tc>
          <w:tcPr>
            <w:tcW w:type="dxa" w:w="1728"/>
          </w:tcPr>
          <w:p>
            <w:pPr>
              <w:jc w:val="center"/>
            </w:pPr>
            <w:r/>
            <w:r>
              <w:rPr>
                <w:rFonts w:ascii="宋体" w:hAnsi="宋体" w:eastAsia="宋体"/>
                <w:b w:val="0"/>
                <w:sz w:val="21"/>
              </w:rPr>
              <w:t>ASR PRO RX</w:t>
            </w:r>
          </w:p>
        </w:tc>
        <w:tc>
          <w:tcPr>
            <w:tcW w:type="dxa" w:w="1728"/>
          </w:tcPr>
          <w:p>
            <w:pPr>
              <w:jc w:val="center"/>
            </w:pPr>
            <w:r/>
            <w:r>
              <w:rPr>
                <w:rFonts w:ascii="宋体" w:hAnsi="宋体" w:eastAsia="宋体"/>
                <w:b w:val="0"/>
                <w:sz w:val="21"/>
              </w:rPr>
              <w:t>USART2.TX</w:t>
            </w:r>
          </w:p>
        </w:tc>
        <w:tc>
          <w:tcPr>
            <w:tcW w:type="dxa" w:w="1728"/>
          </w:tcPr>
          <w:p>
            <w:pPr>
              <w:jc w:val="center"/>
            </w:pPr>
            <w:r/>
            <w:r>
              <w:rPr>
                <w:rFonts w:ascii="宋体" w:hAnsi="宋体" w:eastAsia="宋体"/>
                <w:b w:val="0"/>
                <w:sz w:val="21"/>
              </w:rPr>
              <w:t>AF 推挽</w:t>
            </w:r>
          </w:p>
        </w:tc>
        <w:tc>
          <w:tcPr>
            <w:tcW w:type="dxa" w:w="1728"/>
          </w:tcPr>
          <w:p>
            <w:pPr>
              <w:jc w:val="center"/>
            </w:pPr>
            <w:r/>
            <w:r>
              <w:rPr>
                <w:rFonts w:ascii="宋体" w:hAnsi="宋体" w:eastAsia="宋体"/>
                <w:b w:val="0"/>
                <w:sz w:val="21"/>
              </w:rPr>
              <w:t>→ 语音模块接收</w:t>
            </w:r>
          </w:p>
        </w:tc>
      </w:tr>
      <w:tr>
        <w:tc>
          <w:tcPr>
            <w:tcW w:type="dxa" w:w="1728"/>
          </w:tcPr>
          <w:p>
            <w:pPr>
              <w:jc w:val="center"/>
            </w:pPr>
            <w:r/>
            <w:r>
              <w:rPr>
                <w:rFonts w:ascii="宋体" w:hAnsi="宋体" w:eastAsia="宋体"/>
                <w:b w:val="0"/>
                <w:sz w:val="21"/>
              </w:rPr>
              <w:t>PA3</w:t>
            </w:r>
          </w:p>
        </w:tc>
        <w:tc>
          <w:tcPr>
            <w:tcW w:type="dxa" w:w="1728"/>
          </w:tcPr>
          <w:p>
            <w:pPr>
              <w:jc w:val="center"/>
            </w:pPr>
            <w:r/>
            <w:r>
              <w:rPr>
                <w:rFonts w:ascii="宋体" w:hAnsi="宋体" w:eastAsia="宋体"/>
                <w:b w:val="0"/>
                <w:sz w:val="21"/>
              </w:rPr>
              <w:t>ASR PRO TX</w:t>
            </w:r>
          </w:p>
        </w:tc>
        <w:tc>
          <w:tcPr>
            <w:tcW w:type="dxa" w:w="1728"/>
          </w:tcPr>
          <w:p>
            <w:pPr>
              <w:jc w:val="center"/>
            </w:pPr>
            <w:r/>
            <w:r>
              <w:rPr>
                <w:rFonts w:ascii="宋体" w:hAnsi="宋体" w:eastAsia="宋体"/>
                <w:b w:val="0"/>
                <w:sz w:val="21"/>
              </w:rPr>
              <w:t>USART2.RX</w:t>
            </w:r>
          </w:p>
        </w:tc>
        <w:tc>
          <w:tcPr>
            <w:tcW w:type="dxa" w:w="1728"/>
          </w:tcPr>
          <w:p>
            <w:pPr>
              <w:jc w:val="center"/>
            </w:pPr>
            <w:r/>
            <w:r>
              <w:rPr>
                <w:rFonts w:ascii="宋体" w:hAnsi="宋体" w:eastAsia="宋体"/>
                <w:b w:val="0"/>
                <w:sz w:val="21"/>
              </w:rPr>
              <w:t>浮空输入</w:t>
            </w:r>
          </w:p>
        </w:tc>
        <w:tc>
          <w:tcPr>
            <w:tcW w:type="dxa" w:w="1728"/>
          </w:tcPr>
          <w:p>
            <w:pPr>
              <w:jc w:val="center"/>
            </w:pPr>
            <w:r/>
            <w:r>
              <w:rPr>
                <w:rFonts w:ascii="宋体" w:hAnsi="宋体" w:eastAsia="宋体"/>
                <w:b w:val="0"/>
                <w:sz w:val="21"/>
              </w:rPr>
              <w:t>← 语音模块发送</w:t>
            </w:r>
          </w:p>
        </w:tc>
      </w:tr>
      <w:tr>
        <w:tc>
          <w:tcPr>
            <w:tcW w:type="dxa" w:w="1728"/>
          </w:tcPr>
          <w:p>
            <w:pPr>
              <w:jc w:val="center"/>
            </w:pPr>
            <w:r/>
            <w:r>
              <w:rPr>
                <w:rFonts w:ascii="宋体" w:hAnsi="宋体" w:eastAsia="宋体"/>
                <w:b w:val="0"/>
                <w:sz w:val="21"/>
              </w:rPr>
              <w:t>PA9</w:t>
            </w:r>
          </w:p>
        </w:tc>
        <w:tc>
          <w:tcPr>
            <w:tcW w:type="dxa" w:w="1728"/>
          </w:tcPr>
          <w:p>
            <w:pPr>
              <w:jc w:val="center"/>
            </w:pPr>
            <w:r/>
            <w:r>
              <w:rPr>
                <w:rFonts w:ascii="宋体" w:hAnsi="宋体" w:eastAsia="宋体"/>
                <w:b w:val="0"/>
                <w:sz w:val="21"/>
              </w:rPr>
              <w:t>HC-05 RX</w:t>
            </w:r>
          </w:p>
        </w:tc>
        <w:tc>
          <w:tcPr>
            <w:tcW w:type="dxa" w:w="1728"/>
          </w:tcPr>
          <w:p>
            <w:pPr>
              <w:jc w:val="center"/>
            </w:pPr>
            <w:r/>
            <w:r>
              <w:rPr>
                <w:rFonts w:ascii="宋体" w:hAnsi="宋体" w:eastAsia="宋体"/>
                <w:b w:val="0"/>
                <w:sz w:val="21"/>
              </w:rPr>
              <w:t>USART1.TX</w:t>
            </w:r>
          </w:p>
        </w:tc>
        <w:tc>
          <w:tcPr>
            <w:tcW w:type="dxa" w:w="1728"/>
          </w:tcPr>
          <w:p>
            <w:pPr>
              <w:jc w:val="center"/>
            </w:pPr>
            <w:r/>
            <w:r>
              <w:rPr>
                <w:rFonts w:ascii="宋体" w:hAnsi="宋体" w:eastAsia="宋体"/>
                <w:b w:val="0"/>
                <w:sz w:val="21"/>
              </w:rPr>
              <w:t>AF 推挽</w:t>
            </w:r>
          </w:p>
        </w:tc>
        <w:tc>
          <w:tcPr>
            <w:tcW w:type="dxa" w:w="1728"/>
          </w:tcPr>
          <w:p>
            <w:pPr>
              <w:jc w:val="center"/>
            </w:pPr>
            <w:r/>
            <w:r>
              <w:rPr>
                <w:rFonts w:ascii="宋体" w:hAnsi="宋体" w:eastAsia="宋体"/>
                <w:b w:val="0"/>
                <w:sz w:val="21"/>
              </w:rPr>
              <w:t>→ 蓝牙模块接收</w:t>
            </w:r>
          </w:p>
        </w:tc>
      </w:tr>
      <w:tr>
        <w:tc>
          <w:tcPr>
            <w:tcW w:type="dxa" w:w="1728"/>
          </w:tcPr>
          <w:p>
            <w:pPr>
              <w:jc w:val="center"/>
            </w:pPr>
            <w:r/>
            <w:r>
              <w:rPr>
                <w:rFonts w:ascii="宋体" w:hAnsi="宋体" w:eastAsia="宋体"/>
                <w:b w:val="0"/>
                <w:sz w:val="21"/>
              </w:rPr>
              <w:t>PA10</w:t>
            </w:r>
          </w:p>
        </w:tc>
        <w:tc>
          <w:tcPr>
            <w:tcW w:type="dxa" w:w="1728"/>
          </w:tcPr>
          <w:p>
            <w:pPr>
              <w:jc w:val="center"/>
            </w:pPr>
            <w:r/>
            <w:r>
              <w:rPr>
                <w:rFonts w:ascii="宋体" w:hAnsi="宋体" w:eastAsia="宋体"/>
                <w:b w:val="0"/>
                <w:sz w:val="21"/>
              </w:rPr>
              <w:t>HC-05 TX</w:t>
            </w:r>
          </w:p>
        </w:tc>
        <w:tc>
          <w:tcPr>
            <w:tcW w:type="dxa" w:w="1728"/>
          </w:tcPr>
          <w:p>
            <w:pPr>
              <w:jc w:val="center"/>
            </w:pPr>
            <w:r/>
            <w:r>
              <w:rPr>
                <w:rFonts w:ascii="宋体" w:hAnsi="宋体" w:eastAsia="宋体"/>
                <w:b w:val="0"/>
                <w:sz w:val="21"/>
              </w:rPr>
              <w:t>USART1.RX</w:t>
            </w:r>
          </w:p>
        </w:tc>
        <w:tc>
          <w:tcPr>
            <w:tcW w:type="dxa" w:w="1728"/>
          </w:tcPr>
          <w:p>
            <w:pPr>
              <w:jc w:val="center"/>
            </w:pPr>
            <w:r/>
            <w:r>
              <w:rPr>
                <w:rFonts w:ascii="宋体" w:hAnsi="宋体" w:eastAsia="宋体"/>
                <w:b w:val="0"/>
                <w:sz w:val="21"/>
              </w:rPr>
              <w:t>上拉输入</w:t>
            </w:r>
          </w:p>
        </w:tc>
        <w:tc>
          <w:tcPr>
            <w:tcW w:type="dxa" w:w="1728"/>
          </w:tcPr>
          <w:p>
            <w:pPr>
              <w:jc w:val="center"/>
            </w:pPr>
            <w:r/>
            <w:r>
              <w:rPr>
                <w:rFonts w:ascii="宋体" w:hAnsi="宋体" w:eastAsia="宋体"/>
                <w:b w:val="0"/>
                <w:sz w:val="21"/>
              </w:rPr>
              <w:t>← 蓝牙模块发送</w:t>
            </w:r>
          </w:p>
        </w:tc>
      </w:tr>
      <w:tr>
        <w:tc>
          <w:tcPr>
            <w:tcW w:type="dxa" w:w="1728"/>
          </w:tcPr>
          <w:p>
            <w:pPr>
              <w:jc w:val="center"/>
            </w:pPr>
            <w:r/>
            <w:r>
              <w:rPr>
                <w:rFonts w:ascii="宋体" w:hAnsi="宋体" w:eastAsia="宋体"/>
                <w:b w:val="0"/>
                <w:sz w:val="21"/>
              </w:rPr>
              <w:t>PB1</w:t>
            </w:r>
          </w:p>
        </w:tc>
        <w:tc>
          <w:tcPr>
            <w:tcW w:type="dxa" w:w="1728"/>
          </w:tcPr>
          <w:p>
            <w:pPr>
              <w:jc w:val="center"/>
            </w:pPr>
            <w:r/>
            <w:r>
              <w:rPr>
                <w:rFonts w:ascii="宋体" w:hAnsi="宋体" w:eastAsia="宋体"/>
                <w:b w:val="0"/>
                <w:sz w:val="21"/>
              </w:rPr>
              <w:t>DS1302 CLK</w:t>
            </w:r>
          </w:p>
        </w:tc>
        <w:tc>
          <w:tcPr>
            <w:tcW w:type="dxa" w:w="1728"/>
          </w:tcPr>
          <w:p>
            <w:pPr>
              <w:jc w:val="center"/>
            </w:pPr>
            <w:r/>
            <w:r>
              <w:rPr>
                <w:rFonts w:ascii="宋体" w:hAnsi="宋体" w:eastAsia="宋体"/>
                <w:b w:val="0"/>
                <w:sz w:val="21"/>
              </w:rPr>
              <w:t>RTC 时钟线</w:t>
            </w:r>
          </w:p>
        </w:tc>
        <w:tc>
          <w:tcPr>
            <w:tcW w:type="dxa" w:w="1728"/>
          </w:tcPr>
          <w:p>
            <w:pPr>
              <w:jc w:val="center"/>
            </w:pPr>
            <w:r/>
            <w:r>
              <w:rPr>
                <w:rFonts w:ascii="宋体" w:hAnsi="宋体" w:eastAsia="宋体"/>
                <w:b w:val="0"/>
                <w:sz w:val="21"/>
              </w:rPr>
              <w:t>GPIO 推挽输出</w:t>
            </w:r>
          </w:p>
        </w:tc>
        <w:tc>
          <w:tcPr>
            <w:tcW w:type="dxa" w:w="1728"/>
          </w:tcPr>
          <w:p>
            <w:pPr>
              <w:jc w:val="center"/>
            </w:pPr>
            <w:r/>
            <w:r>
              <w:rPr>
                <w:rFonts w:ascii="宋体" w:hAnsi="宋体" w:eastAsia="宋体"/>
                <w:b w:val="0"/>
                <w:sz w:val="21"/>
              </w:rPr>
              <w:t>软件三线时序</w:t>
            </w:r>
          </w:p>
        </w:tc>
      </w:tr>
      <w:tr>
        <w:tc>
          <w:tcPr>
            <w:tcW w:type="dxa" w:w="1728"/>
          </w:tcPr>
          <w:p>
            <w:pPr>
              <w:jc w:val="center"/>
            </w:pPr>
            <w:r/>
            <w:r>
              <w:rPr>
                <w:rFonts w:ascii="宋体" w:hAnsi="宋体" w:eastAsia="宋体"/>
                <w:b w:val="0"/>
                <w:sz w:val="21"/>
              </w:rPr>
              <w:t>PB6</w:t>
            </w:r>
          </w:p>
        </w:tc>
        <w:tc>
          <w:tcPr>
            <w:tcW w:type="dxa" w:w="1728"/>
          </w:tcPr>
          <w:p>
            <w:pPr>
              <w:jc w:val="center"/>
            </w:pPr>
            <w:r/>
            <w:r>
              <w:rPr>
                <w:rFonts w:ascii="宋体" w:hAnsi="宋体" w:eastAsia="宋体"/>
                <w:b w:val="0"/>
                <w:sz w:val="21"/>
              </w:rPr>
              <w:t>MAX30102/MPU6050</w:t>
            </w:r>
          </w:p>
        </w:tc>
        <w:tc>
          <w:tcPr>
            <w:tcW w:type="dxa" w:w="1728"/>
          </w:tcPr>
          <w:p>
            <w:pPr>
              <w:jc w:val="center"/>
            </w:pPr>
            <w:r/>
            <w:r>
              <w:rPr>
                <w:rFonts w:ascii="宋体" w:hAnsi="宋体" w:eastAsia="宋体"/>
                <w:b w:val="0"/>
                <w:sz w:val="21"/>
              </w:rPr>
              <w:t>I2C1.SCL</w:t>
            </w:r>
          </w:p>
        </w:tc>
        <w:tc>
          <w:tcPr>
            <w:tcW w:type="dxa" w:w="1728"/>
          </w:tcPr>
          <w:p>
            <w:pPr>
              <w:jc w:val="center"/>
            </w:pPr>
            <w:r/>
            <w:r>
              <w:rPr>
                <w:rFonts w:ascii="宋体" w:hAnsi="宋体" w:eastAsia="宋体"/>
                <w:b w:val="0"/>
                <w:sz w:val="21"/>
              </w:rPr>
              <w:t>AF 开漏</w:t>
            </w:r>
          </w:p>
        </w:tc>
        <w:tc>
          <w:tcPr>
            <w:tcW w:type="dxa" w:w="1728"/>
          </w:tcPr>
          <w:p>
            <w:pPr>
              <w:jc w:val="center"/>
            </w:pPr>
            <w:r/>
            <w:r>
              <w:rPr>
                <w:rFonts w:ascii="宋体" w:hAnsi="宋体" w:eastAsia="宋体"/>
                <w:b w:val="0"/>
                <w:sz w:val="21"/>
              </w:rPr>
              <w:t>需 4.7 kΩ 上拉</w:t>
            </w:r>
          </w:p>
        </w:tc>
      </w:tr>
      <w:tr>
        <w:tc>
          <w:tcPr>
            <w:tcW w:type="dxa" w:w="1728"/>
          </w:tcPr>
          <w:p>
            <w:pPr>
              <w:jc w:val="center"/>
            </w:pPr>
            <w:r/>
            <w:r>
              <w:rPr>
                <w:rFonts w:ascii="宋体" w:hAnsi="宋体" w:eastAsia="宋体"/>
                <w:b w:val="0"/>
                <w:sz w:val="21"/>
              </w:rPr>
              <w:t>PB7</w:t>
            </w:r>
          </w:p>
        </w:tc>
        <w:tc>
          <w:tcPr>
            <w:tcW w:type="dxa" w:w="1728"/>
          </w:tcPr>
          <w:p>
            <w:pPr>
              <w:jc w:val="center"/>
            </w:pPr>
            <w:r/>
            <w:r>
              <w:rPr>
                <w:rFonts w:ascii="宋体" w:hAnsi="宋体" w:eastAsia="宋体"/>
                <w:b w:val="0"/>
                <w:sz w:val="21"/>
              </w:rPr>
              <w:t>MAX30102/MPU6050</w:t>
            </w:r>
          </w:p>
        </w:tc>
        <w:tc>
          <w:tcPr>
            <w:tcW w:type="dxa" w:w="1728"/>
          </w:tcPr>
          <w:p>
            <w:pPr>
              <w:jc w:val="center"/>
            </w:pPr>
            <w:r/>
            <w:r>
              <w:rPr>
                <w:rFonts w:ascii="宋体" w:hAnsi="宋体" w:eastAsia="宋体"/>
                <w:b w:val="0"/>
                <w:sz w:val="21"/>
              </w:rPr>
              <w:t>I2C1.SDA</w:t>
            </w:r>
          </w:p>
        </w:tc>
        <w:tc>
          <w:tcPr>
            <w:tcW w:type="dxa" w:w="1728"/>
          </w:tcPr>
          <w:p>
            <w:pPr>
              <w:jc w:val="center"/>
            </w:pPr>
            <w:r/>
            <w:r>
              <w:rPr>
                <w:rFonts w:ascii="宋体" w:hAnsi="宋体" w:eastAsia="宋体"/>
                <w:b w:val="0"/>
                <w:sz w:val="21"/>
              </w:rPr>
              <w:t>AF 开漏</w:t>
            </w:r>
          </w:p>
        </w:tc>
        <w:tc>
          <w:tcPr>
            <w:tcW w:type="dxa" w:w="1728"/>
          </w:tcPr>
          <w:p>
            <w:pPr>
              <w:jc w:val="center"/>
            </w:pPr>
            <w:r/>
            <w:r>
              <w:rPr>
                <w:rFonts w:ascii="宋体" w:hAnsi="宋体" w:eastAsia="宋体"/>
                <w:b w:val="0"/>
                <w:sz w:val="21"/>
              </w:rPr>
              <w:t>需 4.7 kΩ 上拉</w:t>
            </w:r>
          </w:p>
        </w:tc>
      </w:tr>
      <w:tr>
        <w:tc>
          <w:tcPr>
            <w:tcW w:type="dxa" w:w="1728"/>
          </w:tcPr>
          <w:p>
            <w:pPr>
              <w:jc w:val="center"/>
            </w:pPr>
            <w:r/>
            <w:r>
              <w:rPr>
                <w:rFonts w:ascii="宋体" w:hAnsi="宋体" w:eastAsia="宋体"/>
                <w:b w:val="0"/>
                <w:sz w:val="21"/>
              </w:rPr>
              <w:t>PB8</w:t>
            </w:r>
          </w:p>
        </w:tc>
        <w:tc>
          <w:tcPr>
            <w:tcW w:type="dxa" w:w="1728"/>
          </w:tcPr>
          <w:p>
            <w:pPr>
              <w:jc w:val="center"/>
            </w:pPr>
            <w:r/>
            <w:r>
              <w:rPr>
                <w:rFonts w:ascii="宋体" w:hAnsi="宋体" w:eastAsia="宋体"/>
                <w:b w:val="0"/>
                <w:sz w:val="21"/>
              </w:rPr>
              <w:t>板载蜂鸣器</w:t>
            </w:r>
          </w:p>
        </w:tc>
        <w:tc>
          <w:tcPr>
            <w:tcW w:type="dxa" w:w="1728"/>
          </w:tcPr>
          <w:p>
            <w:pPr>
              <w:jc w:val="center"/>
            </w:pPr>
            <w:r/>
            <w:r>
              <w:rPr>
                <w:rFonts w:ascii="宋体" w:hAnsi="宋体" w:eastAsia="宋体"/>
                <w:b w:val="0"/>
                <w:sz w:val="21"/>
              </w:rPr>
              <w:t>提示音输出</w:t>
            </w:r>
          </w:p>
        </w:tc>
        <w:tc>
          <w:tcPr>
            <w:tcW w:type="dxa" w:w="1728"/>
          </w:tcPr>
          <w:p>
            <w:pPr>
              <w:jc w:val="center"/>
            </w:pPr>
            <w:r/>
            <w:r>
              <w:rPr>
                <w:rFonts w:ascii="宋体" w:hAnsi="宋体" w:eastAsia="宋体"/>
                <w:b w:val="0"/>
                <w:sz w:val="21"/>
              </w:rPr>
              <w:t>GPIO 推挽输出</w:t>
            </w:r>
          </w:p>
        </w:tc>
        <w:tc>
          <w:tcPr>
            <w:tcW w:type="dxa" w:w="1728"/>
          </w:tcPr>
          <w:p>
            <w:pPr>
              <w:jc w:val="center"/>
            </w:pPr>
            <w:r/>
            <w:r>
              <w:rPr>
                <w:rFonts w:ascii="宋体" w:hAnsi="宋体" w:eastAsia="宋体"/>
                <w:b w:val="0"/>
                <w:sz w:val="21"/>
              </w:rPr>
              <w:t>低电平静音</w:t>
            </w:r>
          </w:p>
        </w:tc>
      </w:tr>
      <w:tr>
        <w:tc>
          <w:tcPr>
            <w:tcW w:type="dxa" w:w="1728"/>
          </w:tcPr>
          <w:p>
            <w:pPr>
              <w:jc w:val="center"/>
            </w:pPr>
            <w:r/>
            <w:r>
              <w:rPr>
                <w:rFonts w:ascii="宋体" w:hAnsi="宋体" w:eastAsia="宋体"/>
                <w:b w:val="0"/>
                <w:sz w:val="21"/>
              </w:rPr>
              <w:t>PB9</w:t>
            </w:r>
          </w:p>
        </w:tc>
        <w:tc>
          <w:tcPr>
            <w:tcW w:type="dxa" w:w="1728"/>
          </w:tcPr>
          <w:p>
            <w:pPr>
              <w:jc w:val="center"/>
            </w:pPr>
            <w:r/>
            <w:r>
              <w:rPr>
                <w:rFonts w:ascii="宋体" w:hAnsi="宋体" w:eastAsia="宋体"/>
                <w:b w:val="0"/>
                <w:sz w:val="21"/>
              </w:rPr>
              <w:t>DS1302 CE/RST</w:t>
            </w:r>
          </w:p>
        </w:tc>
        <w:tc>
          <w:tcPr>
            <w:tcW w:type="dxa" w:w="1728"/>
          </w:tcPr>
          <w:p>
            <w:pPr>
              <w:jc w:val="center"/>
            </w:pPr>
            <w:r/>
            <w:r>
              <w:rPr>
                <w:rFonts w:ascii="宋体" w:hAnsi="宋体" w:eastAsia="宋体"/>
                <w:b w:val="0"/>
                <w:sz w:val="21"/>
              </w:rPr>
              <w:t>RTC 使能线</w:t>
            </w:r>
          </w:p>
        </w:tc>
        <w:tc>
          <w:tcPr>
            <w:tcW w:type="dxa" w:w="1728"/>
          </w:tcPr>
          <w:p>
            <w:pPr>
              <w:jc w:val="center"/>
            </w:pPr>
            <w:r/>
            <w:r>
              <w:rPr>
                <w:rFonts w:ascii="宋体" w:hAnsi="宋体" w:eastAsia="宋体"/>
                <w:b w:val="0"/>
                <w:sz w:val="21"/>
              </w:rPr>
              <w:t>GPIO 推挽输出</w:t>
            </w:r>
          </w:p>
        </w:tc>
        <w:tc>
          <w:tcPr>
            <w:tcW w:type="dxa" w:w="1728"/>
          </w:tcPr>
          <w:p>
            <w:pPr>
              <w:jc w:val="center"/>
            </w:pPr>
            <w:r/>
            <w:r>
              <w:rPr>
                <w:rFonts w:ascii="宋体" w:hAnsi="宋体" w:eastAsia="宋体"/>
                <w:b w:val="0"/>
                <w:sz w:val="21"/>
              </w:rPr>
              <w:t>软件三线时序</w:t>
            </w:r>
          </w:p>
        </w:tc>
      </w:tr>
      <w:tr>
        <w:tc>
          <w:tcPr>
            <w:tcW w:type="dxa" w:w="1728"/>
          </w:tcPr>
          <w:p>
            <w:pPr>
              <w:jc w:val="center"/>
            </w:pPr>
            <w:r/>
            <w:r>
              <w:rPr>
                <w:rFonts w:ascii="宋体" w:hAnsi="宋体" w:eastAsia="宋体"/>
                <w:b w:val="0"/>
                <w:sz w:val="21"/>
              </w:rPr>
              <w:t>PB10</w:t>
            </w:r>
          </w:p>
        </w:tc>
        <w:tc>
          <w:tcPr>
            <w:tcW w:type="dxa" w:w="1728"/>
          </w:tcPr>
          <w:p>
            <w:pPr>
              <w:jc w:val="center"/>
            </w:pPr>
            <w:r/>
            <w:r>
              <w:rPr>
                <w:rFonts w:ascii="宋体" w:hAnsi="宋体" w:eastAsia="宋体"/>
                <w:b w:val="0"/>
                <w:sz w:val="21"/>
              </w:rPr>
              <w:t>SSD1306 OLED</w:t>
            </w:r>
          </w:p>
        </w:tc>
        <w:tc>
          <w:tcPr>
            <w:tcW w:type="dxa" w:w="1728"/>
          </w:tcPr>
          <w:p>
            <w:pPr>
              <w:jc w:val="center"/>
            </w:pPr>
            <w:r/>
            <w:r>
              <w:rPr>
                <w:rFonts w:ascii="宋体" w:hAnsi="宋体" w:eastAsia="宋体"/>
                <w:b w:val="0"/>
                <w:sz w:val="21"/>
              </w:rPr>
              <w:t>I2C2.SCL</w:t>
            </w:r>
          </w:p>
        </w:tc>
        <w:tc>
          <w:tcPr>
            <w:tcW w:type="dxa" w:w="1728"/>
          </w:tcPr>
          <w:p>
            <w:pPr>
              <w:jc w:val="center"/>
            </w:pPr>
            <w:r/>
            <w:r>
              <w:rPr>
                <w:rFonts w:ascii="宋体" w:hAnsi="宋体" w:eastAsia="宋体"/>
                <w:b w:val="0"/>
                <w:sz w:val="21"/>
              </w:rPr>
              <w:t>AF 开漏</w:t>
            </w:r>
          </w:p>
        </w:tc>
        <w:tc>
          <w:tcPr>
            <w:tcW w:type="dxa" w:w="1728"/>
          </w:tcPr>
          <w:p>
            <w:pPr>
              <w:jc w:val="center"/>
            </w:pPr>
            <w:r/>
            <w:r>
              <w:rPr>
                <w:rFonts w:ascii="宋体" w:hAnsi="宋体" w:eastAsia="宋体"/>
                <w:b w:val="0"/>
                <w:sz w:val="21"/>
              </w:rPr>
              <w:t>需 4.7 kΩ 上拉</w:t>
            </w:r>
          </w:p>
        </w:tc>
      </w:tr>
      <w:tr>
        <w:tc>
          <w:tcPr>
            <w:tcW w:type="dxa" w:w="1728"/>
          </w:tcPr>
          <w:p>
            <w:pPr>
              <w:jc w:val="center"/>
            </w:pPr>
            <w:r/>
            <w:r>
              <w:rPr>
                <w:rFonts w:ascii="宋体" w:hAnsi="宋体" w:eastAsia="宋体"/>
                <w:b w:val="0"/>
                <w:sz w:val="21"/>
              </w:rPr>
              <w:t>PB11</w:t>
            </w:r>
          </w:p>
        </w:tc>
        <w:tc>
          <w:tcPr>
            <w:tcW w:type="dxa" w:w="1728"/>
          </w:tcPr>
          <w:p>
            <w:pPr>
              <w:jc w:val="center"/>
            </w:pPr>
            <w:r/>
            <w:r>
              <w:rPr>
                <w:rFonts w:ascii="宋体" w:hAnsi="宋体" w:eastAsia="宋体"/>
                <w:b w:val="0"/>
                <w:sz w:val="21"/>
              </w:rPr>
              <w:t>SSD1306 OLED</w:t>
            </w:r>
          </w:p>
        </w:tc>
        <w:tc>
          <w:tcPr>
            <w:tcW w:type="dxa" w:w="1728"/>
          </w:tcPr>
          <w:p>
            <w:pPr>
              <w:jc w:val="center"/>
            </w:pPr>
            <w:r/>
            <w:r>
              <w:rPr>
                <w:rFonts w:ascii="宋体" w:hAnsi="宋体" w:eastAsia="宋体"/>
                <w:b w:val="0"/>
                <w:sz w:val="21"/>
              </w:rPr>
              <w:t>I2C2.SDA</w:t>
            </w:r>
          </w:p>
        </w:tc>
        <w:tc>
          <w:tcPr>
            <w:tcW w:type="dxa" w:w="1728"/>
          </w:tcPr>
          <w:p>
            <w:pPr>
              <w:jc w:val="center"/>
            </w:pPr>
            <w:r/>
            <w:r>
              <w:rPr>
                <w:rFonts w:ascii="宋体" w:hAnsi="宋体" w:eastAsia="宋体"/>
                <w:b w:val="0"/>
                <w:sz w:val="21"/>
              </w:rPr>
              <w:t>AF 开漏</w:t>
            </w:r>
          </w:p>
        </w:tc>
        <w:tc>
          <w:tcPr>
            <w:tcW w:type="dxa" w:w="1728"/>
          </w:tcPr>
          <w:p>
            <w:pPr>
              <w:jc w:val="center"/>
            </w:pPr>
            <w:r/>
            <w:r>
              <w:rPr>
                <w:rFonts w:ascii="宋体" w:hAnsi="宋体" w:eastAsia="宋体"/>
                <w:b w:val="0"/>
                <w:sz w:val="21"/>
              </w:rPr>
              <w:t>需 4.7 kΩ 上拉</w:t>
            </w:r>
          </w:p>
        </w:tc>
      </w:tr>
      <w:tr>
        <w:tc>
          <w:tcPr>
            <w:tcW w:type="dxa" w:w="1728"/>
          </w:tcPr>
          <w:p>
            <w:pPr>
              <w:jc w:val="center"/>
            </w:pPr>
            <w:r/>
            <w:r>
              <w:rPr>
                <w:rFonts w:ascii="宋体" w:hAnsi="宋体" w:eastAsia="宋体"/>
                <w:b w:val="0"/>
                <w:sz w:val="21"/>
              </w:rPr>
              <w:t>PB12</w:t>
            </w:r>
          </w:p>
        </w:tc>
        <w:tc>
          <w:tcPr>
            <w:tcW w:type="dxa" w:w="1728"/>
          </w:tcPr>
          <w:p>
            <w:pPr>
              <w:jc w:val="center"/>
            </w:pPr>
            <w:r/>
            <w:r>
              <w:rPr>
                <w:rFonts w:ascii="宋体" w:hAnsi="宋体" w:eastAsia="宋体"/>
                <w:b w:val="0"/>
                <w:sz w:val="21"/>
              </w:rPr>
              <w:t>DS1302 DAT</w:t>
            </w:r>
          </w:p>
        </w:tc>
        <w:tc>
          <w:tcPr>
            <w:tcW w:type="dxa" w:w="1728"/>
          </w:tcPr>
          <w:p>
            <w:pPr>
              <w:jc w:val="center"/>
            </w:pPr>
            <w:r/>
            <w:r>
              <w:rPr>
                <w:rFonts w:ascii="宋体" w:hAnsi="宋体" w:eastAsia="宋体"/>
                <w:b w:val="0"/>
                <w:sz w:val="21"/>
              </w:rPr>
              <w:t>RTC 数据线</w:t>
            </w:r>
          </w:p>
        </w:tc>
        <w:tc>
          <w:tcPr>
            <w:tcW w:type="dxa" w:w="1728"/>
          </w:tcPr>
          <w:p>
            <w:pPr>
              <w:jc w:val="center"/>
            </w:pPr>
            <w:r/>
            <w:r>
              <w:rPr>
                <w:rFonts w:ascii="宋体" w:hAnsi="宋体" w:eastAsia="宋体"/>
                <w:b w:val="0"/>
                <w:sz w:val="21"/>
              </w:rPr>
              <w:t>GPIO 推挽/上拉切换</w:t>
            </w:r>
          </w:p>
        </w:tc>
        <w:tc>
          <w:tcPr>
            <w:tcW w:type="dxa" w:w="1728"/>
          </w:tcPr>
          <w:p>
            <w:pPr>
              <w:jc w:val="center"/>
            </w:pPr>
            <w:r/>
            <w:r>
              <w:rPr>
                <w:rFonts w:ascii="宋体" w:hAnsi="宋体" w:eastAsia="宋体"/>
                <w:b w:val="0"/>
                <w:sz w:val="21"/>
              </w:rPr>
              <w:t>软件三线时序</w:t>
            </w:r>
          </w:p>
        </w:tc>
      </w:tr>
      <w:tr>
        <w:tc>
          <w:tcPr>
            <w:tcW w:type="dxa" w:w="1728"/>
          </w:tcPr>
          <w:p>
            <w:pPr>
              <w:jc w:val="center"/>
            </w:pPr>
            <w:r/>
            <w:r>
              <w:rPr>
                <w:rFonts w:ascii="宋体" w:hAnsi="宋体" w:eastAsia="宋体"/>
                <w:b w:val="0"/>
                <w:sz w:val="21"/>
              </w:rPr>
              <w:t>PE3</w:t>
            </w:r>
          </w:p>
        </w:tc>
        <w:tc>
          <w:tcPr>
            <w:tcW w:type="dxa" w:w="1728"/>
          </w:tcPr>
          <w:p>
            <w:pPr>
              <w:jc w:val="center"/>
            </w:pPr>
            <w:r/>
            <w:r>
              <w:rPr>
                <w:rFonts w:ascii="宋体" w:hAnsi="宋体" w:eastAsia="宋体"/>
                <w:b w:val="0"/>
                <w:sz w:val="21"/>
              </w:rPr>
              <w:t>按键（向后翻页）</w:t>
            </w:r>
          </w:p>
        </w:tc>
        <w:tc>
          <w:tcPr>
            <w:tcW w:type="dxa" w:w="1728"/>
          </w:tcPr>
          <w:p>
            <w:pPr>
              <w:jc w:val="center"/>
            </w:pPr>
            <w:r/>
            <w:r>
              <w:rPr>
                <w:rFonts w:ascii="宋体" w:hAnsi="宋体" w:eastAsia="宋体"/>
                <w:b w:val="0"/>
                <w:sz w:val="21"/>
              </w:rPr>
              <w:t>手动输入</w:t>
            </w:r>
          </w:p>
        </w:tc>
        <w:tc>
          <w:tcPr>
            <w:tcW w:type="dxa" w:w="1728"/>
          </w:tcPr>
          <w:p>
            <w:pPr>
              <w:jc w:val="center"/>
            </w:pPr>
            <w:r/>
            <w:r>
              <w:rPr>
                <w:rFonts w:ascii="宋体" w:hAnsi="宋体" w:eastAsia="宋体"/>
                <w:b w:val="0"/>
                <w:sz w:val="21"/>
              </w:rPr>
              <w:t>内部上拉输入</w:t>
            </w:r>
          </w:p>
        </w:tc>
        <w:tc>
          <w:tcPr>
            <w:tcW w:type="dxa" w:w="1728"/>
          </w:tcPr>
          <w:p>
            <w:pPr>
              <w:jc w:val="center"/>
            </w:pPr>
            <w:r/>
            <w:r>
              <w:rPr>
                <w:rFonts w:ascii="宋体" w:hAnsi="宋体" w:eastAsia="宋体"/>
                <w:b w:val="0"/>
                <w:sz w:val="21"/>
              </w:rPr>
              <w:t>按下为低</w:t>
            </w:r>
          </w:p>
        </w:tc>
      </w:tr>
      <w:tr>
        <w:tc>
          <w:tcPr>
            <w:tcW w:type="dxa" w:w="1728"/>
          </w:tcPr>
          <w:p>
            <w:pPr>
              <w:jc w:val="center"/>
            </w:pPr>
            <w:r/>
            <w:r>
              <w:rPr>
                <w:rFonts w:ascii="宋体" w:hAnsi="宋体" w:eastAsia="宋体"/>
                <w:b w:val="0"/>
                <w:sz w:val="21"/>
              </w:rPr>
              <w:t>PE4</w:t>
            </w:r>
          </w:p>
        </w:tc>
        <w:tc>
          <w:tcPr>
            <w:tcW w:type="dxa" w:w="1728"/>
          </w:tcPr>
          <w:p>
            <w:pPr>
              <w:jc w:val="center"/>
            </w:pPr>
            <w:r/>
            <w:r>
              <w:rPr>
                <w:rFonts w:ascii="宋体" w:hAnsi="宋体" w:eastAsia="宋体"/>
                <w:b w:val="0"/>
                <w:sz w:val="21"/>
              </w:rPr>
              <w:t>按键（向前翻页）</w:t>
            </w:r>
          </w:p>
        </w:tc>
        <w:tc>
          <w:tcPr>
            <w:tcW w:type="dxa" w:w="1728"/>
          </w:tcPr>
          <w:p>
            <w:pPr>
              <w:jc w:val="center"/>
            </w:pPr>
            <w:r/>
            <w:r>
              <w:rPr>
                <w:rFonts w:ascii="宋体" w:hAnsi="宋体" w:eastAsia="宋体"/>
                <w:b w:val="0"/>
                <w:sz w:val="21"/>
              </w:rPr>
              <w:t>手动输入</w:t>
            </w:r>
          </w:p>
        </w:tc>
        <w:tc>
          <w:tcPr>
            <w:tcW w:type="dxa" w:w="1728"/>
          </w:tcPr>
          <w:p>
            <w:pPr>
              <w:jc w:val="center"/>
            </w:pPr>
            <w:r/>
            <w:r>
              <w:rPr>
                <w:rFonts w:ascii="宋体" w:hAnsi="宋体" w:eastAsia="宋体"/>
                <w:b w:val="0"/>
                <w:sz w:val="21"/>
              </w:rPr>
              <w:t>内部上拉输入</w:t>
            </w:r>
          </w:p>
        </w:tc>
        <w:tc>
          <w:tcPr>
            <w:tcW w:type="dxa" w:w="1728"/>
          </w:tcPr>
          <w:p>
            <w:pPr>
              <w:jc w:val="center"/>
            </w:pPr>
            <w:r/>
            <w:r>
              <w:rPr>
                <w:rFonts w:ascii="宋体" w:hAnsi="宋体" w:eastAsia="宋体"/>
                <w:b w:val="0"/>
                <w:sz w:val="21"/>
              </w:rPr>
              <w:t>按下为低</w:t>
            </w:r>
          </w:p>
        </w:tc>
      </w:tr>
    </w:tbl>
    <w:p/>
    <w:p>
      <w:pPr>
        <w:pStyle w:val="Heading2"/>
      </w:pPr>
      <w:r>
        <w:t>2.3  核心硬件器件选型方案</w:t>
      </w:r>
    </w:p>
    <w:p>
      <w:pPr>
        <w:pStyle w:val="Heading3"/>
      </w:pPr>
      <w:r>
        <w:t>2.3.1  STM32 主控控制器模块选型</w:t>
      </w:r>
    </w:p>
    <w:p>
      <w:pPr>
        <w:spacing w:line="360" w:lineRule="auto"/>
        <w:ind w:firstLine="482"/>
      </w:pPr>
      <w:r>
        <w:rPr>
          <w:rFonts w:ascii="宋体" w:hAnsi="宋体" w:eastAsia="宋体"/>
          <w:b w:val="0"/>
          <w:sz w:val="24"/>
        </w:rPr>
        <w:t>本系统选用意法半导体（STMicroelectronics）的 STM32F103ZE 微控制器作为核心主控芯片。该芯片属于 STM32F1 系列高密度（HD）产品，基于 ARM Cortex-M3 内核（R2p1 版），最高工作频率 72 MHz，内置 512 KB Flash 程序存储器与 64 KB SRAM 数据存储器，采用 LQFP-144 封装。外设资源包括 3 路 USART、2 路 I²C、2 路 SPI、2 路 ADC（12 位、1 MSPS）、5 路通用定时器、1 路高级控制定时器以及 112 个通用 GPIO 引脚。</w:t>
      </w:r>
    </w:p>
    <w:p>
      <w:pPr>
        <w:spacing w:line="360" w:lineRule="auto"/>
        <w:ind w:firstLine="482"/>
      </w:pPr>
      <w:r>
        <w:rPr>
          <w:rFonts w:ascii="宋体" w:hAnsi="宋体" w:eastAsia="宋体"/>
          <w:b w:val="0"/>
          <w:sz w:val="24"/>
        </w:rPr>
        <w:t>选型论证如下。其一，Cortex-M3 内核具备单周期硬件乘法与 2~12 周期硬件除法指令，结合 72 MHz 主频，可提供约 1.25 DMIPS/MHz 即约 90 DMIPS 的标称算力，足以支撑 100 Hz 采样率的实时 PPG 信号处理与浮点统计运算。其二，512 KB Flash 为 FreeRTOS 内核、标准外设库与多组信号缓冲提供了充裕空间，64 KB SRAM 可同时容纳 15 KB 的 FreeRTOS 堆、1 KB 的 OLED 帧缓冲与 2 KB 的 PPG 信号缓冲而不至于紧张。其三，2 路硬件 I²C 恰好满足双总线架构设计需求，无需借助 GPIO 模拟 I²C，降低了软件复杂度与时序抖动。其四，LQFP-144 封装提供丰富的 GPIO 引脚，便于系统调试引出与功能扩展。其五，STM32F1 系列拥有成熟的工具链（Keil MDK、STM32CubeIDE）、完善的中文参考手册与庞大的开发者社区，显著降低开发与维护成本。</w:t>
      </w:r>
    </w:p>
    <w:p>
      <w:pPr>
        <w:spacing w:line="360" w:lineRule="auto"/>
        <w:ind w:firstLine="482"/>
      </w:pPr>
      <w:r>
        <w:rPr>
          <w:rFonts w:ascii="宋体" w:hAnsi="宋体" w:eastAsia="宋体"/>
          <w:b w:val="0"/>
          <w:sz w:val="24"/>
        </w:rPr>
        <w:t>作为对比，本课题在选型阶段亦评估了 STM32F103C8T6（中容量、64 KB Flash/20 KB SRAM、LQFP-48）方案。该方案虽成本更低，但 Flash 容量难以容纳完整的 FreeRTOS 与标准外设库，GPIO 引脚数量也无法同时满足双 I²C、双 UART、1-Wire、三线 RTC 与按键的需求，故未予采用。综合性能、资源、成本与生态，STM32F103ZE 是本系统当前需求下的合理折中。</w:t>
      </w:r>
    </w:p>
    <w:p>
      <w:pPr>
        <w:pStyle w:val="Heading3"/>
      </w:pPr>
      <w:r>
        <w:t>2.3.2  MAX30102 心率血氧检测模块选型</w:t>
      </w:r>
    </w:p>
    <w:p>
      <w:pPr>
        <w:spacing w:line="360" w:lineRule="auto"/>
        <w:ind w:firstLine="482"/>
      </w:pPr>
      <w:r>
        <w:rPr>
          <w:rFonts w:ascii="宋体" w:hAnsi="宋体" w:eastAsia="宋体"/>
          <w:b w:val="0"/>
          <w:sz w:val="24"/>
        </w:rPr>
        <w:t>MAX30102 是 Maxim Integrated（现属 Analog Devices）推出的集成式脉搏血氧仪与心率监测传感器。芯片内部集成了红光 LED（660 nm）与红外 LED（880 nm）双发光源、高灵敏度光电检测器、18 位 Σ-Δ 模数转换器（ADC）以及 32 级深度的 FIFO 缓冲区，通过 I²C 接口与主控通信，7 位从地址固定为 0x57。该器件支持 SpO₂ 与心率两种工作模式，最高采样率达 3200 Hz，可编程 LED 脉冲宽度（411 μs 时 ADC 分辨率达 18 位）。本系统将其配置为 SpO₂ 双 LED 模式，采样率 100 Hz，ADC 量程 4096 nA，LED 脉宽 411 μs，LED 驱动电流约 16 mA（寄存器值 0x50）。</w:t>
      </w:r>
    </w:p>
    <w:p>
      <w:pPr>
        <w:spacing w:line="360" w:lineRule="auto"/>
        <w:ind w:firstLine="482"/>
      </w:pPr>
      <w:r>
        <w:rPr>
          <w:rFonts w:ascii="宋体" w:hAnsi="宋体" w:eastAsia="宋体"/>
          <w:b w:val="0"/>
          <w:sz w:val="24"/>
        </w:rPr>
        <w:t>选型论证如下。其一，MAX30102 是当前消费级可穿戴设备中心率血氧检测的主流方案，技术成熟度高，datasheet 与参考设计公开。其二，内部 32 级 FIFO 允许主控以 200 ms 间隔批量读取数据，在 100 Hz 采样率下每次读取约 20 个样本，FIFO 余量约 60%，有效降低了对系统实时性与 CPU 占用率的要求。其三，红光与红外光双波长设计为基于 Lambert-Beer 定律的血氧饱和度计算提供了必要的物理基础，单一芯片即可同时输出心率与血氧。其四，集成化设计大幅简化了硬件电路，仅需 VCC、GND、SCL、SDA 与 INT 五根引线即可完成连接。其五，INT 中断引脚与内部温度寄存器为后续低功耗优化（按需唤醒采样）预留了扩展空间。</w:t>
      </w:r>
    </w:p>
    <w:p>
      <w:pPr>
        <w:spacing w:line="360" w:lineRule="auto"/>
        <w:ind w:firstLine="482"/>
      </w:pPr>
      <w:r>
        <w:rPr>
          <w:rFonts w:ascii="宋体" w:hAnsi="宋体" w:eastAsia="宋体"/>
          <w:b w:val="0"/>
          <w:sz w:val="24"/>
        </w:rPr>
        <w:t>需要指出的是，MAX30102 在运动状态下易受运动伪影（Motion Artifact）干扰，导致心率与血氧测量精度下降，这是所有反射式 PPG 传感器的共性局限。本系统通过带通滤波与动态阈值在一定程度上抑制了该影响，但剧烈运动场景下的精度提升仍有赖于加速度辅助的运动伪影消除算法，相关内容在第六章展望中进一步讨论。</w:t>
      </w:r>
    </w:p>
    <w:p>
      <w:pPr>
        <w:pStyle w:val="Heading3"/>
      </w:pPr>
      <w:r>
        <w:t>2.3.3  体温采集传感器模块选型</w:t>
      </w:r>
    </w:p>
    <w:p>
      <w:pPr>
        <w:spacing w:line="360" w:lineRule="auto"/>
        <w:ind w:firstLine="482"/>
      </w:pPr>
      <w:r>
        <w:rPr>
          <w:rFonts w:ascii="宋体" w:hAnsi="宋体" w:eastAsia="宋体"/>
          <w:b w:val="0"/>
          <w:sz w:val="24"/>
        </w:rPr>
        <w:t>本系统选用 Maxim Integrated 的 DS18B20 单总线数字温度传感器进行皮肤温度采集。DS18B20 支持 9~12 位可编程分辨率，12 位分辨率下转换时间约 750 ms，测量范围 −55 °C 至 +125 °C，在 −10 °C 至 +85 °C 范围内精度为 ±0.5 °C。芯片采用 TO-92 封装，仅需 DQ 数据线、VCC 电源线与 GND 地线三根引线即可完成连接，每个器件具有唯一的 64 位ROM 序列号，支持单总线多点组网。本系统中 DS18B20 采用外部供电模式，PA0 引脚连接 DQ 数据线，配置 4.7 kΩ 上拉电阻至 3.3 V。</w:t>
      </w:r>
    </w:p>
    <w:p>
      <w:pPr>
        <w:spacing w:line="360" w:lineRule="auto"/>
        <w:ind w:firstLine="482"/>
      </w:pPr>
      <w:r>
        <w:rPr>
          <w:rFonts w:ascii="宋体" w:hAnsi="宋体" w:eastAsia="宋体"/>
          <w:b w:val="0"/>
          <w:sz w:val="24"/>
        </w:rPr>
        <w:t>选型论证如下。其一，数字化输出无需外部 ADC 转换，直接通过 1-Wire 协议读取温度值，抗干扰能力强，适合长距离传输。其二，内置 CRC-8 校验（多项式 0x31，反射形式 0x8C）确保数据传输可靠性，接触不良或总线干扰时可即时检出。其三，单总线协议仅占用一个 GPIO 引脚，节省宝贵的 IO 资源。其四，TO-92 封装的金属面可直接接触皮肤测温，热响应较快，适合手腕佩戴场景。其五，相较于热敏电阻（NTC）方案，DS18B20 无需标定与查表，软件实现简洁。其六，相对于 SHT30、LM35 等方案，DS18B20 的单总线特性使其在引脚受限的嵌入式系统中更具优势。</w:t>
      </w:r>
    </w:p>
    <w:p>
      <w:pPr>
        <w:spacing w:line="360" w:lineRule="auto"/>
        <w:ind w:firstLine="482"/>
      </w:pPr>
      <w:r>
        <w:rPr>
          <w:rFonts w:ascii="宋体" w:hAnsi="宋体" w:eastAsia="宋体"/>
          <w:b w:val="0"/>
          <w:sz w:val="24"/>
        </w:rPr>
        <w:t>需要说明的是，DS18B20 直接测量的是皮肤表面温度，并非核心体温。皮肤温度受环境温度、血流灌注与汗液蒸发等多因素影响，与核心体温存在系统性偏差。本系统通过引入 MPU6050 片内温度作为环境参考，对皮肤温度施加线性补偿以逼近核心体温，相关算法见第 3.3.4 节。</w:t>
      </w:r>
    </w:p>
    <w:p>
      <w:pPr>
        <w:pStyle w:val="Heading3"/>
      </w:pPr>
      <w:r>
        <w:t>2.3.4  0.96 寸 OLED 显示模块选型</w:t>
      </w:r>
    </w:p>
    <w:p>
      <w:pPr>
        <w:spacing w:line="360" w:lineRule="auto"/>
        <w:ind w:firstLine="482"/>
      </w:pPr>
      <w:r>
        <w:rPr>
          <w:rFonts w:ascii="宋体" w:hAnsi="宋体" w:eastAsia="宋体"/>
          <w:b w:val="0"/>
          <w:sz w:val="24"/>
        </w:rPr>
        <w:t>本系统选用基于 SSD1306 驱动芯片的 0.96 寸 OLED 显示模块，分辨率 128×64 像素，采用 I²C 接口与主控通信，挂载于 I²C2 总线（PB10/PB11），7 位从地址 0x3C。SSD1306 内部集成 GDDRAM 显存（128×64 bit = 1024 字节），支持页面寻址与水平寻址两种模式，模块工作电压 3.3 V，典型工作电流约 20 mA。本系统采用页面寻址模式，并以 1 KB 帧缓冲配合脏页标记实现按需刷新。</w:t>
      </w:r>
    </w:p>
    <w:p>
      <w:pPr>
        <w:spacing w:line="360" w:lineRule="auto"/>
        <w:ind w:firstLine="482"/>
      </w:pPr>
      <w:r>
        <w:rPr>
          <w:rFonts w:ascii="宋体" w:hAnsi="宋体" w:eastAsia="宋体"/>
          <w:b w:val="0"/>
          <w:sz w:val="24"/>
        </w:rPr>
        <w:t>选型论证如下。其一，OLED 自发光特性无需背光模组，在显示静态数值时功耗显著低于 TFT 液晶，契合可穿戴设备的低功耗需求。其二，128×64 分辨率足以清晰显示心率、血氧、步数、体温与时间五类数值信息，5×7 点阵字模可显示 21 列×8 行字符。其三，I²C 接口仅占用两个GPIO 引脚，布线简洁，且与传感器总线物理隔离，避免显示刷新干扰采样。其四，SSD1306 是嵌入式领域应用最广泛的 OLED 驱动芯片，参考代码丰富，移植成本极低。相较于 SPI 接口的 OLED 模块，I²C 版本虽刷新速率略低，但节省 2~3 个 IO，更适合本系统引脚预算。</w:t>
      </w:r>
    </w:p>
    <w:p>
      <w:pPr>
        <w:pStyle w:val="Heading3"/>
      </w:pPr>
      <w:r>
        <w:t>2.3.5  按键输入模块选型</w:t>
      </w:r>
    </w:p>
    <w:p>
      <w:pPr>
        <w:spacing w:line="360" w:lineRule="auto"/>
        <w:ind w:firstLine="482"/>
      </w:pPr>
      <w:r>
        <w:rPr>
          <w:rFonts w:ascii="宋体" w:hAnsi="宋体" w:eastAsia="宋体"/>
          <w:b w:val="0"/>
          <w:sz w:val="24"/>
        </w:rPr>
        <w:t>本系统选用两个 12 mm×12 mm 四脚轻触按键作为手动输入设备，分别连接至 PE3 与 PE4 引脚。按键一端接 GPIO，另一端接地，电路采用内部上拉模式，常态为高电平，按下时拉低。软件层面配置了消抖与防连按保护：考虑到 Display 任务调用周期为 50 ms，已远大于按键机械抖动时长（通常小于 10 ms），两次采样之间的毛刺无法表现为"持续按下"，因此无需采用传统的延时阻塞式消抖；同时设置 300 ms 防连按窗口，避免单次按压被多次识别。两个按键分别实现向前翻页（PE4）与向后翻页（PE3）功能，配合 OLED 五页面轮播设计，构成完整的手动交互体系。</w:t>
      </w:r>
    </w:p>
    <w:p>
      <w:pPr>
        <w:pStyle w:val="Heading3"/>
      </w:pPr>
      <w:r>
        <w:t>2.3.6  振动马达提醒模块选型</w:t>
      </w:r>
    </w:p>
    <w:p>
      <w:pPr>
        <w:spacing w:line="360" w:lineRule="auto"/>
        <w:ind w:firstLine="482"/>
      </w:pPr>
      <w:r>
        <w:rPr>
          <w:rFonts w:ascii="宋体" w:hAnsi="宋体" w:eastAsia="宋体"/>
          <w:b w:val="0"/>
          <w:sz w:val="24"/>
        </w:rPr>
        <w:t>本系统选用板载有源蜂鸣器作为声光提醒器件，连接至 PB8 引脚。有源蜂鸣器内部集成振荡电路，通电即发声，无需外部 PWM 驱动。电路采用 GPIO 推挽输出直接驱动，低电平输出时蜂鸣器静音，高电平输出时发出提示音。该方案电路结构简单、占用 IO 资源少、软件控制方便。</w:t>
      </w:r>
    </w:p>
    <w:p>
      <w:pPr>
        <w:spacing w:line="360" w:lineRule="auto"/>
        <w:ind w:firstLine="482"/>
      </w:pPr>
      <w:r>
        <w:rPr>
          <w:rFonts w:ascii="宋体" w:hAnsi="宋体" w:eastAsia="宋体"/>
          <w:b w:val="0"/>
          <w:sz w:val="24"/>
        </w:rPr>
        <w:t>蜂鸣器在以下场景中触发提醒：系统上电初始化完成后发出短促提示音表示启动正常；当检测到蓝牙连接或断开时发出提示音；当心率或血氧数据异常时可通过软件触发报警。在实际佩戴应用中，该蜂鸣器可替换为微型偏心旋转质量（ERM）振动马达或线性谐振执行器（LRA），由 PWM 信号驱动，实现静音触觉通知。考虑到本系统当前以教学演示为主、且 PB8 为单 GPIO 输出，未配置 PWM 驱动电路，振动马达驱动列为后续扩展项。</w:t>
      </w:r>
    </w:p>
    <w:p>
      <w:pPr>
        <w:pStyle w:val="Heading3"/>
      </w:pPr>
      <w:r>
        <w:t>2.3.7  语音控制模块选型</w:t>
      </w:r>
    </w:p>
    <w:p>
      <w:pPr>
        <w:spacing w:line="360" w:lineRule="auto"/>
        <w:ind w:firstLine="482"/>
      </w:pPr>
      <w:r>
        <w:rPr>
          <w:rFonts w:ascii="宋体" w:hAnsi="宋体" w:eastAsia="宋体"/>
          <w:b w:val="0"/>
          <w:sz w:val="24"/>
        </w:rPr>
        <w:t>本系统采用智能芯（Infini）ASR PRO 语音识别模块作为语音人机交互方案。ASR PRO 模块内嵌高性能语音处理 SoC，集成麦克风前端放大与降噪电路，支持离线关键词识别，无需连接云端服务器即可独立完成语音命令的端侧检测。模块工作电压 3.3~5 V，通过 UART 串口以 9600 bps 波特率与 STM32 通信，识别到预设语音命令后输出对应的单字节命令码。本系统中 ASR PRO 接入 USART2（PA2/PA3），MCU 端在 FreeRTOS 语音处理任务中轮询接收并解析命令。</w:t>
      </w:r>
    </w:p>
    <w:p>
      <w:pPr>
        <w:spacing w:line="360" w:lineRule="auto"/>
        <w:ind w:firstLine="482"/>
      </w:pPr>
      <w:r>
        <w:rPr>
          <w:rFonts w:ascii="宋体" w:hAnsi="宋体" w:eastAsia="宋体"/>
          <w:b w:val="0"/>
          <w:sz w:val="24"/>
        </w:rPr>
        <w:t>模块当前配置了 9 条语音唤醒命令，涵盖系统全部核心功能，命令码定义如表 2-3 所示。其中包括"查看心率""查看步数""重置步数""查看血氧""查看温度""查看时间""返回主页""下一页""运动状态"等指令。各命令码为单字节十六进制编码（0x01~0x09），STM32 接收后通过 switch-case 结构分发至对应的数据读取与 OLED 显示刷新逻辑。例如收到 0x06（查看时间）命令时，系统从 DS1302 读取实时时钟数据并格式化显示于 OLED 屏幕上。</w:t>
      </w:r>
    </w:p>
    <w:p>
      <w:pPr>
        <w:spacing w:before="120"/>
        <w:jc w:val="center"/>
      </w:pPr>
      <w:r>
        <w:rPr>
          <w:rFonts w:ascii="宋体" w:hAnsi="宋体" w:eastAsia="宋体"/>
          <w:b/>
          <w:sz w:val="21"/>
        </w:rPr>
        <w:t>表 2-3  ASR PRO 语音命令码定义</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
              <w:rPr>
                <w:rFonts w:ascii="宋体" w:hAnsi="宋体" w:eastAsia="宋体"/>
                <w:b/>
                <w:sz w:val="21"/>
              </w:rPr>
              <w:t>命令码</w:t>
            </w:r>
          </w:p>
        </w:tc>
        <w:tc>
          <w:tcPr>
            <w:tcW w:type="dxa" w:w="2160"/>
            <w:shd w:val="clear" w:color="auto" w:fill="D9E2F3"/>
          </w:tcPr>
          <w:p>
            <w:pPr>
              <w:jc w:val="center"/>
            </w:pPr>
            <w:r/>
            <w:r>
              <w:rPr>
                <w:rFonts w:ascii="宋体" w:hAnsi="宋体" w:eastAsia="宋体"/>
                <w:b/>
                <w:sz w:val="21"/>
              </w:rPr>
              <w:t>助记符</w:t>
            </w:r>
          </w:p>
        </w:tc>
        <w:tc>
          <w:tcPr>
            <w:tcW w:type="dxa" w:w="2160"/>
            <w:shd w:val="clear" w:color="auto" w:fill="D9E2F3"/>
          </w:tcPr>
          <w:p>
            <w:pPr>
              <w:jc w:val="center"/>
            </w:pPr>
            <w:r/>
            <w:r>
              <w:rPr>
                <w:rFonts w:ascii="宋体" w:hAnsi="宋体" w:eastAsia="宋体"/>
                <w:b/>
                <w:sz w:val="21"/>
              </w:rPr>
              <w:t>语音指令</w:t>
            </w:r>
          </w:p>
        </w:tc>
        <w:tc>
          <w:tcPr>
            <w:tcW w:type="dxa" w:w="2160"/>
            <w:shd w:val="clear" w:color="auto" w:fill="D9E2F3"/>
          </w:tcPr>
          <w:p>
            <w:pPr>
              <w:jc w:val="center"/>
            </w:pPr>
            <w:r/>
            <w:r>
              <w:rPr>
                <w:rFonts w:ascii="宋体" w:hAnsi="宋体" w:eastAsia="宋体"/>
                <w:b/>
                <w:sz w:val="21"/>
              </w:rPr>
              <w:t>系统响应</w:t>
            </w:r>
          </w:p>
        </w:tc>
      </w:tr>
      <w:tr>
        <w:tc>
          <w:tcPr>
            <w:tcW w:type="dxa" w:w="2160"/>
          </w:tcPr>
          <w:p>
            <w:pPr>
              <w:jc w:val="center"/>
            </w:pPr>
            <w:r/>
            <w:r>
              <w:rPr>
                <w:rFonts w:ascii="宋体" w:hAnsi="宋体" w:eastAsia="宋体"/>
                <w:b w:val="0"/>
                <w:sz w:val="21"/>
              </w:rPr>
              <w:t>0x01</w:t>
            </w:r>
          </w:p>
        </w:tc>
        <w:tc>
          <w:tcPr>
            <w:tcW w:type="dxa" w:w="2160"/>
          </w:tcPr>
          <w:p>
            <w:pPr>
              <w:jc w:val="center"/>
            </w:pPr>
            <w:r/>
            <w:r>
              <w:rPr>
                <w:rFonts w:ascii="宋体" w:hAnsi="宋体" w:eastAsia="宋体"/>
                <w:b w:val="0"/>
                <w:sz w:val="21"/>
              </w:rPr>
              <w:t>ASR_CMD_HR</w:t>
            </w:r>
          </w:p>
        </w:tc>
        <w:tc>
          <w:tcPr>
            <w:tcW w:type="dxa" w:w="2160"/>
          </w:tcPr>
          <w:p>
            <w:pPr>
              <w:jc w:val="center"/>
            </w:pPr>
            <w:r/>
            <w:r>
              <w:rPr>
                <w:rFonts w:ascii="宋体" w:hAnsi="宋体" w:eastAsia="宋体"/>
                <w:b w:val="0"/>
                <w:sz w:val="21"/>
              </w:rPr>
              <w:t>查看心率</w:t>
            </w:r>
          </w:p>
        </w:tc>
        <w:tc>
          <w:tcPr>
            <w:tcW w:type="dxa" w:w="2160"/>
          </w:tcPr>
          <w:p>
            <w:pPr>
              <w:jc w:val="center"/>
            </w:pPr>
            <w:r/>
            <w:r>
              <w:rPr>
                <w:rFonts w:ascii="宋体" w:hAnsi="宋体" w:eastAsia="宋体"/>
                <w:b w:val="0"/>
                <w:sz w:val="21"/>
              </w:rPr>
              <w:t>显示实时心率值</w:t>
            </w:r>
          </w:p>
        </w:tc>
      </w:tr>
      <w:tr>
        <w:tc>
          <w:tcPr>
            <w:tcW w:type="dxa" w:w="2160"/>
          </w:tcPr>
          <w:p>
            <w:pPr>
              <w:jc w:val="center"/>
            </w:pPr>
            <w:r/>
            <w:r>
              <w:rPr>
                <w:rFonts w:ascii="宋体" w:hAnsi="宋体" w:eastAsia="宋体"/>
                <w:b w:val="0"/>
                <w:sz w:val="21"/>
              </w:rPr>
              <w:t>0x02</w:t>
            </w:r>
          </w:p>
        </w:tc>
        <w:tc>
          <w:tcPr>
            <w:tcW w:type="dxa" w:w="2160"/>
          </w:tcPr>
          <w:p>
            <w:pPr>
              <w:jc w:val="center"/>
            </w:pPr>
            <w:r/>
            <w:r>
              <w:rPr>
                <w:rFonts w:ascii="宋体" w:hAnsi="宋体" w:eastAsia="宋体"/>
                <w:b w:val="0"/>
                <w:sz w:val="21"/>
              </w:rPr>
              <w:t>ASR_CMD_STEPS</w:t>
            </w:r>
          </w:p>
        </w:tc>
        <w:tc>
          <w:tcPr>
            <w:tcW w:type="dxa" w:w="2160"/>
          </w:tcPr>
          <w:p>
            <w:pPr>
              <w:jc w:val="center"/>
            </w:pPr>
            <w:r/>
            <w:r>
              <w:rPr>
                <w:rFonts w:ascii="宋体" w:hAnsi="宋体" w:eastAsia="宋体"/>
                <w:b w:val="0"/>
                <w:sz w:val="21"/>
              </w:rPr>
              <w:t>查看步数</w:t>
            </w:r>
          </w:p>
        </w:tc>
        <w:tc>
          <w:tcPr>
            <w:tcW w:type="dxa" w:w="2160"/>
          </w:tcPr>
          <w:p>
            <w:pPr>
              <w:jc w:val="center"/>
            </w:pPr>
            <w:r/>
            <w:r>
              <w:rPr>
                <w:rFonts w:ascii="宋体" w:hAnsi="宋体" w:eastAsia="宋体"/>
                <w:b w:val="0"/>
                <w:sz w:val="21"/>
              </w:rPr>
              <w:t>显示累计步数</w:t>
            </w:r>
          </w:p>
        </w:tc>
      </w:tr>
      <w:tr>
        <w:tc>
          <w:tcPr>
            <w:tcW w:type="dxa" w:w="2160"/>
          </w:tcPr>
          <w:p>
            <w:pPr>
              <w:jc w:val="center"/>
            </w:pPr>
            <w:r/>
            <w:r>
              <w:rPr>
                <w:rFonts w:ascii="宋体" w:hAnsi="宋体" w:eastAsia="宋体"/>
                <w:b w:val="0"/>
                <w:sz w:val="21"/>
              </w:rPr>
              <w:t>0x03</w:t>
            </w:r>
          </w:p>
        </w:tc>
        <w:tc>
          <w:tcPr>
            <w:tcW w:type="dxa" w:w="2160"/>
          </w:tcPr>
          <w:p>
            <w:pPr>
              <w:jc w:val="center"/>
            </w:pPr>
            <w:r/>
            <w:r>
              <w:rPr>
                <w:rFonts w:ascii="宋体" w:hAnsi="宋体" w:eastAsia="宋体"/>
                <w:b w:val="0"/>
                <w:sz w:val="21"/>
              </w:rPr>
              <w:t>ASR_CMD_STEPRST</w:t>
            </w:r>
          </w:p>
        </w:tc>
        <w:tc>
          <w:tcPr>
            <w:tcW w:type="dxa" w:w="2160"/>
          </w:tcPr>
          <w:p>
            <w:pPr>
              <w:jc w:val="center"/>
            </w:pPr>
            <w:r/>
            <w:r>
              <w:rPr>
                <w:rFonts w:ascii="宋体" w:hAnsi="宋体" w:eastAsia="宋体"/>
                <w:b w:val="0"/>
                <w:sz w:val="21"/>
              </w:rPr>
              <w:t>重置步数</w:t>
            </w:r>
          </w:p>
        </w:tc>
        <w:tc>
          <w:tcPr>
            <w:tcW w:type="dxa" w:w="2160"/>
          </w:tcPr>
          <w:p>
            <w:pPr>
              <w:jc w:val="center"/>
            </w:pPr>
            <w:r/>
            <w:r>
              <w:rPr>
                <w:rFonts w:ascii="宋体" w:hAnsi="宋体" w:eastAsia="宋体"/>
                <w:b w:val="0"/>
                <w:sz w:val="21"/>
              </w:rPr>
              <w:t>步数归零并刷新显示</w:t>
            </w:r>
          </w:p>
        </w:tc>
      </w:tr>
      <w:tr>
        <w:tc>
          <w:tcPr>
            <w:tcW w:type="dxa" w:w="2160"/>
          </w:tcPr>
          <w:p>
            <w:pPr>
              <w:jc w:val="center"/>
            </w:pPr>
            <w:r/>
            <w:r>
              <w:rPr>
                <w:rFonts w:ascii="宋体" w:hAnsi="宋体" w:eastAsia="宋体"/>
                <w:b w:val="0"/>
                <w:sz w:val="21"/>
              </w:rPr>
              <w:t>0x04</w:t>
            </w:r>
          </w:p>
        </w:tc>
        <w:tc>
          <w:tcPr>
            <w:tcW w:type="dxa" w:w="2160"/>
          </w:tcPr>
          <w:p>
            <w:pPr>
              <w:jc w:val="center"/>
            </w:pPr>
            <w:r/>
            <w:r>
              <w:rPr>
                <w:rFonts w:ascii="宋体" w:hAnsi="宋体" w:eastAsia="宋体"/>
                <w:b w:val="0"/>
                <w:sz w:val="21"/>
              </w:rPr>
              <w:t>ASR_CMD_SPO2</w:t>
            </w:r>
          </w:p>
        </w:tc>
        <w:tc>
          <w:tcPr>
            <w:tcW w:type="dxa" w:w="2160"/>
          </w:tcPr>
          <w:p>
            <w:pPr>
              <w:jc w:val="center"/>
            </w:pPr>
            <w:r/>
            <w:r>
              <w:rPr>
                <w:rFonts w:ascii="宋体" w:hAnsi="宋体" w:eastAsia="宋体"/>
                <w:b w:val="0"/>
                <w:sz w:val="21"/>
              </w:rPr>
              <w:t>查看血氧</w:t>
            </w:r>
          </w:p>
        </w:tc>
        <w:tc>
          <w:tcPr>
            <w:tcW w:type="dxa" w:w="2160"/>
          </w:tcPr>
          <w:p>
            <w:pPr>
              <w:jc w:val="center"/>
            </w:pPr>
            <w:r/>
            <w:r>
              <w:rPr>
                <w:rFonts w:ascii="宋体" w:hAnsi="宋体" w:eastAsia="宋体"/>
                <w:b w:val="0"/>
                <w:sz w:val="21"/>
              </w:rPr>
              <w:t>显示血氧饱和度</w:t>
            </w:r>
          </w:p>
        </w:tc>
      </w:tr>
      <w:tr>
        <w:tc>
          <w:tcPr>
            <w:tcW w:type="dxa" w:w="2160"/>
          </w:tcPr>
          <w:p>
            <w:pPr>
              <w:jc w:val="center"/>
            </w:pPr>
            <w:r/>
            <w:r>
              <w:rPr>
                <w:rFonts w:ascii="宋体" w:hAnsi="宋体" w:eastAsia="宋体"/>
                <w:b w:val="0"/>
                <w:sz w:val="21"/>
              </w:rPr>
              <w:t>0x05</w:t>
            </w:r>
          </w:p>
        </w:tc>
        <w:tc>
          <w:tcPr>
            <w:tcW w:type="dxa" w:w="2160"/>
          </w:tcPr>
          <w:p>
            <w:pPr>
              <w:jc w:val="center"/>
            </w:pPr>
            <w:r/>
            <w:r>
              <w:rPr>
                <w:rFonts w:ascii="宋体" w:hAnsi="宋体" w:eastAsia="宋体"/>
                <w:b w:val="0"/>
                <w:sz w:val="21"/>
              </w:rPr>
              <w:t>ASR_CMD_TEMP</w:t>
            </w:r>
          </w:p>
        </w:tc>
        <w:tc>
          <w:tcPr>
            <w:tcW w:type="dxa" w:w="2160"/>
          </w:tcPr>
          <w:p>
            <w:pPr>
              <w:jc w:val="center"/>
            </w:pPr>
            <w:r/>
            <w:r>
              <w:rPr>
                <w:rFonts w:ascii="宋体" w:hAnsi="宋体" w:eastAsia="宋体"/>
                <w:b w:val="0"/>
                <w:sz w:val="21"/>
              </w:rPr>
              <w:t>查看温度</w:t>
            </w:r>
          </w:p>
        </w:tc>
        <w:tc>
          <w:tcPr>
            <w:tcW w:type="dxa" w:w="2160"/>
          </w:tcPr>
          <w:p>
            <w:pPr>
              <w:jc w:val="center"/>
            </w:pPr>
            <w:r/>
            <w:r>
              <w:rPr>
                <w:rFonts w:ascii="宋体" w:hAnsi="宋体" w:eastAsia="宋体"/>
                <w:b w:val="0"/>
                <w:sz w:val="21"/>
              </w:rPr>
              <w:t>显示体温读数</w:t>
            </w:r>
          </w:p>
        </w:tc>
      </w:tr>
      <w:tr>
        <w:tc>
          <w:tcPr>
            <w:tcW w:type="dxa" w:w="2160"/>
          </w:tcPr>
          <w:p>
            <w:pPr>
              <w:jc w:val="center"/>
            </w:pPr>
            <w:r/>
            <w:r>
              <w:rPr>
                <w:rFonts w:ascii="宋体" w:hAnsi="宋体" w:eastAsia="宋体"/>
                <w:b w:val="0"/>
                <w:sz w:val="21"/>
              </w:rPr>
              <w:t>0x06</w:t>
            </w:r>
          </w:p>
        </w:tc>
        <w:tc>
          <w:tcPr>
            <w:tcW w:type="dxa" w:w="2160"/>
          </w:tcPr>
          <w:p>
            <w:pPr>
              <w:jc w:val="center"/>
            </w:pPr>
            <w:r/>
            <w:r>
              <w:rPr>
                <w:rFonts w:ascii="宋体" w:hAnsi="宋体" w:eastAsia="宋体"/>
                <w:b w:val="0"/>
                <w:sz w:val="21"/>
              </w:rPr>
              <w:t>ASR_CMD_TIME</w:t>
            </w:r>
          </w:p>
        </w:tc>
        <w:tc>
          <w:tcPr>
            <w:tcW w:type="dxa" w:w="2160"/>
          </w:tcPr>
          <w:p>
            <w:pPr>
              <w:jc w:val="center"/>
            </w:pPr>
            <w:r/>
            <w:r>
              <w:rPr>
                <w:rFonts w:ascii="宋体" w:hAnsi="宋体" w:eastAsia="宋体"/>
                <w:b w:val="0"/>
                <w:sz w:val="21"/>
              </w:rPr>
              <w:t>查看时间</w:t>
            </w:r>
          </w:p>
        </w:tc>
        <w:tc>
          <w:tcPr>
            <w:tcW w:type="dxa" w:w="2160"/>
          </w:tcPr>
          <w:p>
            <w:pPr>
              <w:jc w:val="center"/>
            </w:pPr>
            <w:r/>
            <w:r>
              <w:rPr>
                <w:rFonts w:ascii="宋体" w:hAnsi="宋体" w:eastAsia="宋体"/>
                <w:b w:val="0"/>
                <w:sz w:val="21"/>
              </w:rPr>
              <w:t>显示日期与时间</w:t>
            </w:r>
          </w:p>
        </w:tc>
      </w:tr>
      <w:tr>
        <w:tc>
          <w:tcPr>
            <w:tcW w:type="dxa" w:w="2160"/>
          </w:tcPr>
          <w:p>
            <w:pPr>
              <w:jc w:val="center"/>
            </w:pPr>
            <w:r/>
            <w:r>
              <w:rPr>
                <w:rFonts w:ascii="宋体" w:hAnsi="宋体" w:eastAsia="宋体"/>
                <w:b w:val="0"/>
                <w:sz w:val="21"/>
              </w:rPr>
              <w:t>0x07</w:t>
            </w:r>
          </w:p>
        </w:tc>
        <w:tc>
          <w:tcPr>
            <w:tcW w:type="dxa" w:w="2160"/>
          </w:tcPr>
          <w:p>
            <w:pPr>
              <w:jc w:val="center"/>
            </w:pPr>
            <w:r/>
            <w:r>
              <w:rPr>
                <w:rFonts w:ascii="宋体" w:hAnsi="宋体" w:eastAsia="宋体"/>
                <w:b w:val="0"/>
                <w:sz w:val="21"/>
              </w:rPr>
              <w:t>ASR_CMD_MAIN</w:t>
            </w:r>
          </w:p>
        </w:tc>
        <w:tc>
          <w:tcPr>
            <w:tcW w:type="dxa" w:w="2160"/>
          </w:tcPr>
          <w:p>
            <w:pPr>
              <w:jc w:val="center"/>
            </w:pPr>
            <w:r/>
            <w:r>
              <w:rPr>
                <w:rFonts w:ascii="宋体" w:hAnsi="宋体" w:eastAsia="宋体"/>
                <w:b w:val="0"/>
                <w:sz w:val="21"/>
              </w:rPr>
              <w:t>返回主页</w:t>
            </w:r>
          </w:p>
        </w:tc>
        <w:tc>
          <w:tcPr>
            <w:tcW w:type="dxa" w:w="2160"/>
          </w:tcPr>
          <w:p>
            <w:pPr>
              <w:jc w:val="center"/>
            </w:pPr>
            <w:r/>
            <w:r>
              <w:rPr>
                <w:rFonts w:ascii="宋体" w:hAnsi="宋体" w:eastAsia="宋体"/>
                <w:b w:val="0"/>
                <w:sz w:val="21"/>
              </w:rPr>
              <w:t>返回主监测页面</w:t>
            </w:r>
          </w:p>
        </w:tc>
      </w:tr>
      <w:tr>
        <w:tc>
          <w:tcPr>
            <w:tcW w:type="dxa" w:w="2160"/>
          </w:tcPr>
          <w:p>
            <w:pPr>
              <w:jc w:val="center"/>
            </w:pPr>
            <w:r/>
            <w:r>
              <w:rPr>
                <w:rFonts w:ascii="宋体" w:hAnsi="宋体" w:eastAsia="宋体"/>
                <w:b w:val="0"/>
                <w:sz w:val="21"/>
              </w:rPr>
              <w:t>0x08</w:t>
            </w:r>
          </w:p>
        </w:tc>
        <w:tc>
          <w:tcPr>
            <w:tcW w:type="dxa" w:w="2160"/>
          </w:tcPr>
          <w:p>
            <w:pPr>
              <w:jc w:val="center"/>
            </w:pPr>
            <w:r/>
            <w:r>
              <w:rPr>
                <w:rFonts w:ascii="宋体" w:hAnsi="宋体" w:eastAsia="宋体"/>
                <w:b w:val="0"/>
                <w:sz w:val="21"/>
              </w:rPr>
              <w:t>ASR_CMD_NEXT</w:t>
            </w:r>
          </w:p>
        </w:tc>
        <w:tc>
          <w:tcPr>
            <w:tcW w:type="dxa" w:w="2160"/>
          </w:tcPr>
          <w:p>
            <w:pPr>
              <w:jc w:val="center"/>
            </w:pPr>
            <w:r/>
            <w:r>
              <w:rPr>
                <w:rFonts w:ascii="宋体" w:hAnsi="宋体" w:eastAsia="宋体"/>
                <w:b w:val="0"/>
                <w:sz w:val="21"/>
              </w:rPr>
              <w:t>下一页</w:t>
            </w:r>
          </w:p>
        </w:tc>
        <w:tc>
          <w:tcPr>
            <w:tcW w:type="dxa" w:w="2160"/>
          </w:tcPr>
          <w:p>
            <w:pPr>
              <w:jc w:val="center"/>
            </w:pPr>
            <w:r/>
            <w:r>
              <w:rPr>
                <w:rFonts w:ascii="宋体" w:hAnsi="宋体" w:eastAsia="宋体"/>
                <w:b w:val="0"/>
                <w:sz w:val="21"/>
              </w:rPr>
              <w:t>OLED 页面切换</w:t>
            </w:r>
          </w:p>
        </w:tc>
      </w:tr>
      <w:tr>
        <w:tc>
          <w:tcPr>
            <w:tcW w:type="dxa" w:w="2160"/>
          </w:tcPr>
          <w:p>
            <w:pPr>
              <w:jc w:val="center"/>
            </w:pPr>
            <w:r/>
            <w:r>
              <w:rPr>
                <w:rFonts w:ascii="宋体" w:hAnsi="宋体" w:eastAsia="宋体"/>
                <w:b w:val="0"/>
                <w:sz w:val="21"/>
              </w:rPr>
              <w:t>0x09</w:t>
            </w:r>
          </w:p>
        </w:tc>
        <w:tc>
          <w:tcPr>
            <w:tcW w:type="dxa" w:w="2160"/>
          </w:tcPr>
          <w:p>
            <w:pPr>
              <w:jc w:val="center"/>
            </w:pPr>
            <w:r/>
            <w:r>
              <w:rPr>
                <w:rFonts w:ascii="宋体" w:hAnsi="宋体" w:eastAsia="宋体"/>
                <w:b w:val="0"/>
                <w:sz w:val="21"/>
              </w:rPr>
              <w:t>ASR_CMD_ACTIVITY</w:t>
            </w:r>
          </w:p>
        </w:tc>
        <w:tc>
          <w:tcPr>
            <w:tcW w:type="dxa" w:w="2160"/>
          </w:tcPr>
          <w:p>
            <w:pPr>
              <w:jc w:val="center"/>
            </w:pPr>
            <w:r/>
            <w:r>
              <w:rPr>
                <w:rFonts w:ascii="宋体" w:hAnsi="宋体" w:eastAsia="宋体"/>
                <w:b w:val="0"/>
                <w:sz w:val="21"/>
              </w:rPr>
              <w:t>运动状态</w:t>
            </w:r>
          </w:p>
        </w:tc>
        <w:tc>
          <w:tcPr>
            <w:tcW w:type="dxa" w:w="2160"/>
          </w:tcPr>
          <w:p>
            <w:pPr>
              <w:jc w:val="center"/>
            </w:pPr>
            <w:r/>
            <w:r>
              <w:rPr>
                <w:rFonts w:ascii="宋体" w:hAnsi="宋体" w:eastAsia="宋体"/>
                <w:b w:val="0"/>
                <w:sz w:val="21"/>
              </w:rPr>
              <w:t>显示当前运动状态</w:t>
            </w:r>
          </w:p>
        </w:tc>
      </w:tr>
    </w:tbl>
    <w:p/>
    <w:p>
      <w:pPr>
        <w:spacing w:line="360" w:lineRule="auto"/>
        <w:ind w:firstLine="482"/>
      </w:pPr>
      <w:r>
        <w:rPr>
          <w:rFonts w:ascii="宋体" w:hAnsi="宋体" w:eastAsia="宋体"/>
          <w:b w:val="0"/>
          <w:sz w:val="24"/>
        </w:rPr>
        <w:t>选型论证如下。其一，ASR PRO 采用离线识别架构，无需 Wi-Fi 或蜂窝网络支持，在户外、地铁等无网络场景下仍可正常使用，符合可穿戴设备对环境适应性的要求。其二，UART 单字节命令码通信方式简洁高效，MCU 端协议处理开销极低，仅需一个 switch-case 即可完成命令分发，不会占用额外的系统资源。其三，9 条命令覆盖了心率、血氧、体温、计步、时间显示及页面导航等全部核心功能，语音交互体验完整。相比在线语音方案（如百度语音 API、讯飞开放平台），ASR PRO 省去了网络协议栈与 JSON 解析开销，在资源受限的 Cortex-M3平台上更具实用价值。其四，模块内置麦克风，无需外接音频采集电路，降低了硬件设计复杂度。</w:t>
      </w:r>
    </w:p>
    <w:p>
      <w:pPr>
        <w:spacing w:line="360" w:lineRule="auto"/>
        <w:ind w:firstLine="482"/>
      </w:pPr>
      <w:r>
        <w:rPr>
          <w:rFonts w:ascii="宋体" w:hAnsi="宋体" w:eastAsia="宋体"/>
          <w:b w:val="0"/>
          <w:sz w:val="24"/>
        </w:rPr>
        <w:t>需要指出的是，ASR PRO 基于固定的关键词匹配机制，不支持自然语言理解与多轮对话，且识别准确率受环境噪声影响。在嘈杂环境中（如交通干道、工厂车间），识别率可能下降，可通过增加前端降噪算法或采用多麦克风阵列方案加以改善。此外，当前语音功能仅在显示屏交互层面生效，后续可扩展语音命令至蓝牙数据上报、报警阈值动态调整等控制类功能。</w:t>
      </w:r>
    </w:p>
    <w:p>
      <w:pPr>
        <w:pStyle w:val="Heading3"/>
      </w:pPr>
      <w:r>
        <w:t>2.3.8  蓝牙无线通信模块选型</w:t>
      </w:r>
    </w:p>
    <w:p>
      <w:pPr>
        <w:spacing w:line="360" w:lineRule="auto"/>
        <w:ind w:firstLine="482"/>
      </w:pPr>
      <w:r>
        <w:rPr>
          <w:rFonts w:ascii="宋体" w:hAnsi="宋体" w:eastAsia="宋体"/>
          <w:b w:val="0"/>
          <w:sz w:val="24"/>
        </w:rPr>
        <w:t>HC-05 是一款主从一体式蓝牙串口透传模块，基于 BC417143 蓝牙 2.0+EDR 方案，工作于 2.4 GHz ISM 频段，支持 AT 指令配置模式与透传模式两种工作状态，有效通信距离约 10 m。本系统中 HC-05 配置为从模式，工作于 9600 bps 透传模式，通过 USART1（PA9/PA10）与STM32 通信，模块工作电压 3.3 V，逻辑电平与 STM32 兼容，可直连无需电平转换。</w:t>
      </w:r>
    </w:p>
    <w:p>
      <w:pPr>
        <w:spacing w:line="360" w:lineRule="auto"/>
        <w:ind w:firstLine="482"/>
      </w:pPr>
      <w:r>
        <w:rPr>
          <w:rFonts w:ascii="宋体" w:hAnsi="宋体" w:eastAsia="宋体"/>
          <w:b w:val="0"/>
          <w:sz w:val="24"/>
        </w:rPr>
        <w:t>选型论证如下。其一，HC-05 是 STM32 嵌入式项目中应用最广泛的蓝牙模块之一，技术文档与参考代码丰富，调试经验成熟。其二，AT 指令配置方式灵活，本系统在初始化阶段实现了波特率自适应探测，先以目标波特率发送 AT 探测，失败则依次尝试 38400、115200、57600、19200 bps，命中后用 AT+UART 指令将模块改写为目标波特率，从而兼容出厂状态或被用户改过波特率的模块。其三，透传模式简化了 MCU 端软件开发，只需处理标准 UART 数据即可实现蓝牙通信。本系统利用 HC-05 实现了每 2 秒 JSON 数据上报与远程命令接收两大功能。</w:t>
      </w:r>
    </w:p>
    <w:p>
      <w:pPr>
        <w:spacing w:line="360" w:lineRule="auto"/>
        <w:ind w:firstLine="482"/>
      </w:pPr>
      <w:r>
        <w:rPr>
          <w:rFonts w:ascii="宋体" w:hAnsi="宋体" w:eastAsia="宋体"/>
          <w:b w:val="0"/>
          <w:sz w:val="24"/>
        </w:rPr>
        <w:t>需要指出的是，HC-05 基于 Classic Bluetooth，其待机与通信功耗（约 30~40 mA）显著高于蓝牙低功耗（BLE）方案，不适用于对续航敏感的真实可穿戴产品。本系统选用 HC-05 主要出于开发便捷性与教学通用性的考量，后续向 BLE（如 nRF52 系列、ESP32）的升级方案在第六章展望中详细讨论。</w:t>
      </w:r>
    </w:p>
    <w:p>
      <w:pPr>
        <w:pStyle w:val="Heading1"/>
      </w:pPr>
      <w:r>
        <w:t>3  软件设计与实现</w:t>
      </w:r>
    </w:p>
    <w:p>
      <w:pPr>
        <w:pStyle w:val="Heading2"/>
      </w:pPr>
      <w:r>
        <w:t>3.1  软件架构总体设计</w:t>
      </w:r>
    </w:p>
    <w:p>
      <w:pPr>
        <w:spacing w:line="360" w:lineRule="auto"/>
        <w:ind w:firstLine="482"/>
      </w:pPr>
      <w:r>
        <w:rPr>
          <w:rFonts w:ascii="宋体" w:hAnsi="宋体" w:eastAsia="宋体"/>
          <w:b w:val="0"/>
          <w:sz w:val="24"/>
        </w:rPr>
        <w:t>本系统软件架构采用四层分层设计，自上而下依次为应用层、算法层、驱动层与硬件抽象层（HAL）。各层职责明确、接口清晰，遵循单向依赖原则，即上层只能调用相邻下层的接口，不允许跨层访问或同层相互依赖。这种分层结构带来的核心收益在于：任一层的实现变更（如更换传感器型号、调整滤波算法、迁移操作系统）只要保持接口契约不变，便不会向上传导，从而显著提升系统的可维护性与可移植性。</w:t>
      </w:r>
    </w:p>
    <w:p>
      <w:pPr>
        <w:spacing w:line="360" w:lineRule="auto"/>
        <w:ind w:firstLine="482"/>
      </w:pPr>
      <w:r>
        <w:rPr>
          <w:rFonts w:ascii="宋体" w:hAnsi="宋体" w:eastAsia="宋体"/>
          <w:b w:val="0"/>
          <w:sz w:val="24"/>
        </w:rPr>
        <w:t>应用层（Application Layer）基于 FreeRTOS 实时操作系统构建，包含 4 个独立的任务函数，负责传感器数据采集调度、显示刷新控制、蓝牙通信管理与语音命令处理。应用层不直接操作硬件寄存器，也不实现信号处理算法，仅负责任务逻辑的编排与调度，是系统行为的顶层组织者。</w:t>
      </w:r>
    </w:p>
    <w:p>
      <w:pPr>
        <w:spacing w:line="360" w:lineRule="auto"/>
        <w:ind w:firstLine="482"/>
      </w:pPr>
      <w:r>
        <w:rPr>
          <w:rFonts w:ascii="宋体" w:hAnsi="宋体" w:eastAsia="宋体"/>
          <w:b w:val="0"/>
          <w:sz w:val="24"/>
        </w:rPr>
        <w:t>算法层（Algorithm Layer）是整个系统的计算核心，包含 PPG 信号处理流水线、计步检测算法与体温补偿算法。算法层采用纯 C 语言实现，所有计算基于 float 与 int 数据类型，不接触任何硬件寄存器或外设地址。算法层的输入数据通过函数参数传入，输出结果存储在全局变量中供应用层读取。这种设计保证了算法代码与硬件平台的解耦，便于后续优化、单元测试与跨平台移植。</w:t>
      </w:r>
    </w:p>
    <w:p>
      <w:pPr>
        <w:spacing w:line="360" w:lineRule="auto"/>
        <w:ind w:firstLine="482"/>
      </w:pPr>
      <w:r>
        <w:rPr>
          <w:rFonts w:ascii="宋体" w:hAnsi="宋体" w:eastAsia="宋体"/>
          <w:b w:val="0"/>
          <w:sz w:val="24"/>
        </w:rPr>
        <w:t>驱动层（Driver Layer）为每个硬件外设提供独立的驱动模块，每个模块对外暴露 Init() 与 ReadData() 两个核心接口函数。Init() 执行硬件初始化配置，返回 0 表示成功、负数表示错误码；ReadData() 读取传感器数据并通过指针参数输出。驱动层各模块之间互不依赖，可独立编译与测试。部分驱动（如 DS18B20、DS1302）在线检测器件存在性后才执行后续配置，便于上电排错。</w:t>
      </w:r>
    </w:p>
    <w:p>
      <w:pPr>
        <w:spacing w:line="360" w:lineRule="auto"/>
        <w:ind w:firstLine="482"/>
      </w:pPr>
      <w:r>
        <w:rPr>
          <w:rFonts w:ascii="宋体" w:hAnsi="宋体" w:eastAsia="宋体"/>
          <w:b w:val="0"/>
          <w:sz w:val="24"/>
        </w:rPr>
        <w:t>硬件抽象层（HAL Layer）封装了 STM32F103ZE 的 I²C 与 UART 外设寄存器操作，向上提供统一的读写接口。HAL 层集成了超时保护、错误恢复与 FreeRTOS 互斥锁保护，确保多任务环境下外设访问的安全可靠。其中 I²C HAL 采用"错误即复位总线"的自愈策略：一旦检测到应答失败（AF）、总线错误（BERR）或仲裁丢失（ARLO）标志，立即对 I²C 外设执行 DeInit + ReInit 操作以恢复总线，避免因单次通信故障导致总线永久死锁。</w:t>
      </w:r>
    </w:p>
    <w:p>
      <w:pPr>
        <w:pStyle w:val="Heading2"/>
      </w:pPr>
      <w:r>
        <w:t>3.2  FreeRTOS 任务划分与调度机制</w:t>
      </w:r>
    </w:p>
    <w:p>
      <w:pPr>
        <w:spacing w:line="360" w:lineRule="auto"/>
        <w:ind w:firstLine="482"/>
      </w:pPr>
      <w:r>
        <w:rPr>
          <w:rFonts w:ascii="宋体" w:hAnsi="宋体" w:eastAsia="宋体"/>
          <w:b w:val="0"/>
          <w:sz w:val="24"/>
        </w:rPr>
        <w:t>本系统采用 FreeRTOS 抢占式调度内核。内核关键配置如下：系统时钟 72 MHz，SysTick 时基 1 ms（即 configTICK_RATE_HZ = 1000，提供 1 ms 的任务调度粒度）；总堆大小 15 KB，采用 heap_4 内存管理算法（支持内存块合并、碎片率低，适合长期运行）；最大优先级数 5 （configMAX_PRIORITIES），开启互斥锁（含优先级继承）、递归互斥锁、计数信号量与软件定时器；开启栈溢出检测（configCHECK_FOR_STACK_OVERFLOW = 1），采用方法一（比较栈指针与栈底边界）。系统共创建 4 个应用任务，其栈与优先级配置如表 3-1 所示。</w:t>
      </w:r>
    </w:p>
    <w:p>
      <w:pPr>
        <w:spacing w:before="120"/>
        <w:jc w:val="center"/>
      </w:pPr>
      <w:r>
        <w:rPr>
          <w:rFonts w:ascii="宋体" w:hAnsi="宋体" w:eastAsia="宋体"/>
          <w:b/>
          <w:sz w:val="21"/>
        </w:rPr>
        <w:t>表 3-1  FreeRTOS 任务栈与优先级对比表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jc w:val="center"/>
            </w:pPr>
            <w:r/>
            <w:r>
              <w:rPr>
                <w:rFonts w:ascii="宋体" w:hAnsi="宋体" w:eastAsia="宋体"/>
                <w:b/>
                <w:sz w:val="21"/>
              </w:rPr>
              <w:t>任务名</w:t>
            </w:r>
          </w:p>
        </w:tc>
        <w:tc>
          <w:tcPr>
            <w:tcW w:type="dxa" w:w="1440"/>
            <w:shd w:val="clear" w:color="auto" w:fill="D9E2F3"/>
          </w:tcPr>
          <w:p>
            <w:pPr>
              <w:jc w:val="center"/>
            </w:pPr>
            <w:r/>
            <w:r>
              <w:rPr>
                <w:rFonts w:ascii="宋体" w:hAnsi="宋体" w:eastAsia="宋体"/>
                <w:b/>
                <w:sz w:val="21"/>
              </w:rPr>
              <w:t>优先级</w:t>
            </w:r>
          </w:p>
        </w:tc>
        <w:tc>
          <w:tcPr>
            <w:tcW w:type="dxa" w:w="1440"/>
            <w:shd w:val="clear" w:color="auto" w:fill="D9E2F3"/>
          </w:tcPr>
          <w:p>
            <w:pPr>
              <w:jc w:val="center"/>
            </w:pPr>
            <w:r/>
            <w:r>
              <w:rPr>
                <w:rFonts w:ascii="宋体" w:hAnsi="宋体" w:eastAsia="宋体"/>
                <w:b/>
                <w:sz w:val="21"/>
              </w:rPr>
              <w:t>栈深度</w:t>
              <w:br/>
              <w:t>(words/bytes)</w:t>
            </w:r>
          </w:p>
        </w:tc>
        <w:tc>
          <w:tcPr>
            <w:tcW w:type="dxa" w:w="1440"/>
            <w:shd w:val="clear" w:color="auto" w:fill="D9E2F3"/>
          </w:tcPr>
          <w:p>
            <w:pPr>
              <w:jc w:val="center"/>
            </w:pPr>
            <w:r/>
            <w:r>
              <w:rPr>
                <w:rFonts w:ascii="宋体" w:hAnsi="宋体" w:eastAsia="宋体"/>
                <w:b/>
                <w:sz w:val="21"/>
              </w:rPr>
              <w:t>周期</w:t>
            </w:r>
          </w:p>
        </w:tc>
        <w:tc>
          <w:tcPr>
            <w:tcW w:type="dxa" w:w="1440"/>
            <w:shd w:val="clear" w:color="auto" w:fill="D9E2F3"/>
          </w:tcPr>
          <w:p>
            <w:pPr>
              <w:jc w:val="center"/>
            </w:pPr>
            <w:r/>
            <w:r>
              <w:rPr>
                <w:rFonts w:ascii="宋体" w:hAnsi="宋体" w:eastAsia="宋体"/>
                <w:b/>
                <w:sz w:val="21"/>
              </w:rPr>
              <w:t>功能职责</w:t>
            </w:r>
          </w:p>
        </w:tc>
        <w:tc>
          <w:tcPr>
            <w:tcW w:type="dxa" w:w="1440"/>
            <w:shd w:val="clear" w:color="auto" w:fill="D9E2F3"/>
          </w:tcPr>
          <w:p>
            <w:pPr>
              <w:jc w:val="center"/>
            </w:pPr>
            <w:r/>
            <w:r>
              <w:rPr>
                <w:rFonts w:ascii="宋体" w:hAnsi="宋体" w:eastAsia="宋体"/>
                <w:b/>
                <w:sz w:val="21"/>
              </w:rPr>
              <w:t>阻塞/同步机制</w:t>
            </w:r>
          </w:p>
        </w:tc>
      </w:tr>
      <w:tr>
        <w:tc>
          <w:tcPr>
            <w:tcW w:type="dxa" w:w="1440"/>
          </w:tcPr>
          <w:p>
            <w:pPr>
              <w:jc w:val="center"/>
            </w:pPr>
            <w:r/>
            <w:r>
              <w:rPr>
                <w:rFonts w:ascii="宋体" w:hAnsi="宋体" w:eastAsia="宋体"/>
                <w:b w:val="0"/>
                <w:sz w:val="21"/>
              </w:rPr>
              <w:t>Sensors</w:t>
            </w:r>
          </w:p>
        </w:tc>
        <w:tc>
          <w:tcPr>
            <w:tcW w:type="dxa" w:w="1440"/>
          </w:tcPr>
          <w:p>
            <w:pPr>
              <w:jc w:val="center"/>
            </w:pPr>
            <w:r/>
            <w:r>
              <w:rPr>
                <w:rFonts w:ascii="宋体" w:hAnsi="宋体" w:eastAsia="宋体"/>
                <w:b w:val="0"/>
                <w:sz w:val="21"/>
              </w:rPr>
              <w:t>3（最高）</w:t>
            </w:r>
          </w:p>
        </w:tc>
        <w:tc>
          <w:tcPr>
            <w:tcW w:type="dxa" w:w="1440"/>
          </w:tcPr>
          <w:p>
            <w:pPr>
              <w:jc w:val="center"/>
            </w:pPr>
            <w:r/>
            <w:r>
              <w:rPr>
                <w:rFonts w:ascii="宋体" w:hAnsi="宋体" w:eastAsia="宋体"/>
                <w:b w:val="0"/>
                <w:sz w:val="21"/>
              </w:rPr>
              <w:t>512 / 2048</w:t>
            </w:r>
          </w:p>
        </w:tc>
        <w:tc>
          <w:tcPr>
            <w:tcW w:type="dxa" w:w="1440"/>
          </w:tcPr>
          <w:p>
            <w:pPr>
              <w:jc w:val="center"/>
            </w:pPr>
            <w:r/>
            <w:r>
              <w:rPr>
                <w:rFonts w:ascii="宋体" w:hAnsi="宋体" w:eastAsia="宋体"/>
                <w:b w:val="0"/>
                <w:sz w:val="21"/>
              </w:rPr>
              <w:t>200 ms</w:t>
            </w:r>
          </w:p>
        </w:tc>
        <w:tc>
          <w:tcPr>
            <w:tcW w:type="dxa" w:w="1440"/>
          </w:tcPr>
          <w:p>
            <w:pPr>
              <w:jc w:val="center"/>
            </w:pPr>
            <w:r/>
            <w:r>
              <w:rPr>
                <w:rFonts w:ascii="宋体" w:hAnsi="宋体" w:eastAsia="宋体"/>
                <w:b w:val="0"/>
                <w:sz w:val="21"/>
              </w:rPr>
              <w:t>轮询 MAX30102 FIFO、MPU6050 加速度与温度、按分频读 DS18B20；调用 PPG 与计步算法</w:t>
            </w:r>
          </w:p>
        </w:tc>
        <w:tc>
          <w:tcPr>
            <w:tcW w:type="dxa" w:w="1440"/>
          </w:tcPr>
          <w:p>
            <w:pPr>
              <w:jc w:val="center"/>
            </w:pPr>
            <w:r/>
            <w:r>
              <w:rPr>
                <w:rFonts w:ascii="宋体" w:hAnsi="宋体" w:eastAsia="宋体"/>
                <w:b w:val="0"/>
                <w:sz w:val="21"/>
              </w:rPr>
              <w:t>vTaskDelay；I2C1 互斥锁；1-Wire 临界区</w:t>
            </w:r>
          </w:p>
        </w:tc>
      </w:tr>
      <w:tr>
        <w:tc>
          <w:tcPr>
            <w:tcW w:type="dxa" w:w="1440"/>
          </w:tcPr>
          <w:p>
            <w:pPr>
              <w:jc w:val="center"/>
            </w:pPr>
            <w:r/>
            <w:r>
              <w:rPr>
                <w:rFonts w:ascii="宋体" w:hAnsi="宋体" w:eastAsia="宋体"/>
                <w:b w:val="0"/>
                <w:sz w:val="21"/>
              </w:rPr>
              <w:t>Display</w:t>
            </w:r>
          </w:p>
        </w:tc>
        <w:tc>
          <w:tcPr>
            <w:tcW w:type="dxa" w:w="1440"/>
          </w:tcPr>
          <w:p>
            <w:pPr>
              <w:jc w:val="center"/>
            </w:pPr>
            <w:r/>
            <w:r>
              <w:rPr>
                <w:rFonts w:ascii="宋体" w:hAnsi="宋体" w:eastAsia="宋体"/>
                <w:b w:val="0"/>
                <w:sz w:val="21"/>
              </w:rPr>
              <w:t>2</w:t>
            </w:r>
          </w:p>
        </w:tc>
        <w:tc>
          <w:tcPr>
            <w:tcW w:type="dxa" w:w="1440"/>
          </w:tcPr>
          <w:p>
            <w:pPr>
              <w:jc w:val="center"/>
            </w:pPr>
            <w:r/>
            <w:r>
              <w:rPr>
                <w:rFonts w:ascii="宋体" w:hAnsi="宋体" w:eastAsia="宋体"/>
                <w:b w:val="0"/>
                <w:sz w:val="21"/>
              </w:rPr>
              <w:t>512 / 2048</w:t>
            </w:r>
          </w:p>
        </w:tc>
        <w:tc>
          <w:tcPr>
            <w:tcW w:type="dxa" w:w="1440"/>
          </w:tcPr>
          <w:p>
            <w:pPr>
              <w:jc w:val="center"/>
            </w:pPr>
            <w:r/>
            <w:r>
              <w:rPr>
                <w:rFonts w:ascii="宋体" w:hAnsi="宋体" w:eastAsia="宋体"/>
                <w:b w:val="0"/>
                <w:sz w:val="21"/>
              </w:rPr>
              <w:t>50 ms</w:t>
            </w:r>
          </w:p>
        </w:tc>
        <w:tc>
          <w:tcPr>
            <w:tcW w:type="dxa" w:w="1440"/>
          </w:tcPr>
          <w:p>
            <w:pPr>
              <w:jc w:val="center"/>
            </w:pPr>
            <w:r/>
            <w:r>
              <w:rPr>
                <w:rFonts w:ascii="宋体" w:hAnsi="宋体" w:eastAsia="宋体"/>
                <w:b w:val="0"/>
                <w:sz w:val="21"/>
              </w:rPr>
              <w:t>维护 OLED 五页面轮播，按键/语音翻页响应，500 ms 完整刷新</w:t>
            </w:r>
          </w:p>
        </w:tc>
        <w:tc>
          <w:tcPr>
            <w:tcW w:type="dxa" w:w="1440"/>
          </w:tcPr>
          <w:p>
            <w:pPr>
              <w:jc w:val="center"/>
            </w:pPr>
            <w:r/>
            <w:r>
              <w:rPr>
                <w:rFonts w:ascii="宋体" w:hAnsi="宋体" w:eastAsia="宋体"/>
                <w:b w:val="0"/>
                <w:sz w:val="21"/>
              </w:rPr>
              <w:t>vTaskDelay；读取 g_page_advance 标志；体温临界区</w:t>
            </w:r>
          </w:p>
        </w:tc>
      </w:tr>
      <w:tr>
        <w:tc>
          <w:tcPr>
            <w:tcW w:type="dxa" w:w="1440"/>
          </w:tcPr>
          <w:p>
            <w:pPr>
              <w:jc w:val="center"/>
            </w:pPr>
            <w:r/>
            <w:r>
              <w:rPr>
                <w:rFonts w:ascii="宋体" w:hAnsi="宋体" w:eastAsia="宋体"/>
                <w:b w:val="0"/>
                <w:sz w:val="21"/>
              </w:rPr>
              <w:t>Voice</w:t>
            </w:r>
          </w:p>
        </w:tc>
        <w:tc>
          <w:tcPr>
            <w:tcW w:type="dxa" w:w="1440"/>
          </w:tcPr>
          <w:p>
            <w:pPr>
              <w:jc w:val="center"/>
            </w:pPr>
            <w:r/>
            <w:r>
              <w:rPr>
                <w:rFonts w:ascii="宋体" w:hAnsi="宋体" w:eastAsia="宋体"/>
                <w:b w:val="0"/>
                <w:sz w:val="21"/>
              </w:rPr>
              <w:t>2</w:t>
            </w:r>
          </w:p>
        </w:tc>
        <w:tc>
          <w:tcPr>
            <w:tcW w:type="dxa" w:w="1440"/>
          </w:tcPr>
          <w:p>
            <w:pPr>
              <w:jc w:val="center"/>
            </w:pPr>
            <w:r/>
            <w:r>
              <w:rPr>
                <w:rFonts w:ascii="宋体" w:hAnsi="宋体" w:eastAsia="宋体"/>
                <w:b w:val="0"/>
                <w:sz w:val="21"/>
              </w:rPr>
              <w:t>384 / 1536</w:t>
            </w:r>
          </w:p>
        </w:tc>
        <w:tc>
          <w:tcPr>
            <w:tcW w:type="dxa" w:w="1440"/>
          </w:tcPr>
          <w:p>
            <w:pPr>
              <w:jc w:val="center"/>
            </w:pPr>
            <w:r/>
            <w:r>
              <w:rPr>
                <w:rFonts w:ascii="宋体" w:hAnsi="宋体" w:eastAsia="宋体"/>
                <w:b w:val="0"/>
                <w:sz w:val="21"/>
              </w:rPr>
              <w:t>100 ms</w:t>
            </w:r>
          </w:p>
        </w:tc>
        <w:tc>
          <w:tcPr>
            <w:tcW w:type="dxa" w:w="1440"/>
          </w:tcPr>
          <w:p>
            <w:pPr>
              <w:jc w:val="center"/>
            </w:pPr>
            <w:r/>
            <w:r>
              <w:rPr>
                <w:rFonts w:ascii="宋体" w:hAnsi="宋体" w:eastAsia="宋体"/>
                <w:b w:val="0"/>
                <w:sz w:val="21"/>
              </w:rPr>
              <w:t>轮询 USART2 解析 ASR PRO 单字节命令并调度显示</w:t>
            </w:r>
          </w:p>
        </w:tc>
        <w:tc>
          <w:tcPr>
            <w:tcW w:type="dxa" w:w="1440"/>
          </w:tcPr>
          <w:p>
            <w:pPr>
              <w:jc w:val="center"/>
            </w:pPr>
            <w:r/>
            <w:r>
              <w:rPr>
                <w:rFonts w:ascii="宋体" w:hAnsi="宋体" w:eastAsia="宋体"/>
                <w:b w:val="0"/>
                <w:sz w:val="21"/>
              </w:rPr>
              <w:t>vTaskDelay</w:t>
            </w:r>
          </w:p>
        </w:tc>
      </w:tr>
      <w:tr>
        <w:tc>
          <w:tcPr>
            <w:tcW w:type="dxa" w:w="1440"/>
          </w:tcPr>
          <w:p>
            <w:pPr>
              <w:jc w:val="center"/>
            </w:pPr>
            <w:r/>
            <w:r>
              <w:rPr>
                <w:rFonts w:ascii="宋体" w:hAnsi="宋体" w:eastAsia="宋体"/>
                <w:b w:val="0"/>
                <w:sz w:val="21"/>
              </w:rPr>
              <w:t>BT</w:t>
            </w:r>
          </w:p>
        </w:tc>
        <w:tc>
          <w:tcPr>
            <w:tcW w:type="dxa" w:w="1440"/>
          </w:tcPr>
          <w:p>
            <w:pPr>
              <w:jc w:val="center"/>
            </w:pPr>
            <w:r/>
            <w:r>
              <w:rPr>
                <w:rFonts w:ascii="宋体" w:hAnsi="宋体" w:eastAsia="宋体"/>
                <w:b w:val="0"/>
                <w:sz w:val="21"/>
              </w:rPr>
              <w:t>2</w:t>
            </w:r>
          </w:p>
        </w:tc>
        <w:tc>
          <w:tcPr>
            <w:tcW w:type="dxa" w:w="1440"/>
          </w:tcPr>
          <w:p>
            <w:pPr>
              <w:jc w:val="center"/>
            </w:pPr>
            <w:r/>
            <w:r>
              <w:rPr>
                <w:rFonts w:ascii="宋体" w:hAnsi="宋体" w:eastAsia="宋体"/>
                <w:b w:val="0"/>
                <w:sz w:val="21"/>
              </w:rPr>
              <w:t>384 / 1536</w:t>
            </w:r>
          </w:p>
        </w:tc>
        <w:tc>
          <w:tcPr>
            <w:tcW w:type="dxa" w:w="1440"/>
          </w:tcPr>
          <w:p>
            <w:pPr>
              <w:jc w:val="center"/>
            </w:pPr>
            <w:r/>
            <w:r>
              <w:rPr>
                <w:rFonts w:ascii="宋体" w:hAnsi="宋体" w:eastAsia="宋体"/>
                <w:b w:val="0"/>
                <w:sz w:val="21"/>
              </w:rPr>
              <w:t>20 ms</w:t>
            </w:r>
          </w:p>
        </w:tc>
        <w:tc>
          <w:tcPr>
            <w:tcW w:type="dxa" w:w="1440"/>
          </w:tcPr>
          <w:p>
            <w:pPr>
              <w:jc w:val="center"/>
            </w:pPr>
            <w:r/>
            <w:r>
              <w:rPr>
                <w:rFonts w:ascii="宋体" w:hAnsi="宋体" w:eastAsia="宋体"/>
                <w:b w:val="0"/>
                <w:sz w:val="21"/>
              </w:rPr>
              <w:t>轮询 USART1 解析 AT/CAL/TIME 命令，每 2 s 上报 JSON</w:t>
            </w:r>
          </w:p>
        </w:tc>
        <w:tc>
          <w:tcPr>
            <w:tcW w:type="dxa" w:w="1440"/>
          </w:tcPr>
          <w:p>
            <w:pPr>
              <w:jc w:val="center"/>
            </w:pPr>
            <w:r/>
            <w:r>
              <w:rPr>
                <w:rFonts w:ascii="宋体" w:hAnsi="宋体" w:eastAsia="宋体"/>
                <w:b w:val="0"/>
                <w:sz w:val="21"/>
              </w:rPr>
              <w:t>vTaskDelay；行缓冲状态机</w:t>
            </w:r>
          </w:p>
        </w:tc>
      </w:tr>
    </w:tbl>
    <w:p/>
    <w:p>
      <w:pPr>
        <w:spacing w:line="360" w:lineRule="auto"/>
        <w:ind w:firstLine="482"/>
      </w:pPr>
      <w:r>
        <w:rPr>
          <w:rFonts w:ascii="宋体" w:hAnsi="宋体" w:eastAsia="宋体"/>
          <w:b w:val="0"/>
          <w:sz w:val="24"/>
        </w:rPr>
        <w:t>Sensors 任务设为最高优先级（优先级 3），是出于数据采集实时性的硬约束考量：MAX30102 内部 FIFO 深度仅 32 个样本，在 100 Hz 采样率下约 320 ms 即会填满并开始丢弃旧样本，必须在溢出前完成读取。该任务每 200 ms 执行一次，按"先高速后低速"顺序依次读取 MAX30102 FIFO 数据并送入 PPG 算法层、读取 MPU6050 加速度与芯片温度并送入计步算法、按 4 周期分频策略启动与读取 DS18B20 转换。分频设计使 DS18B20 的 750 ms 转换时间被 4 个 200 ms 周期（800 ms）自然覆盖，读完成后立即 continue 进入下一轮，不浪费当次延时。</w:t>
      </w:r>
    </w:p>
    <w:p>
      <w:pPr>
        <w:spacing w:line="360" w:lineRule="auto"/>
        <w:ind w:firstLine="482"/>
      </w:pPr>
      <w:r>
        <w:rPr>
          <w:rFonts w:ascii="宋体" w:hAnsi="宋体" w:eastAsia="宋体"/>
          <w:b w:val="0"/>
          <w:sz w:val="24"/>
        </w:rPr>
        <w:t>Display 任务（优先级 2，50 ms 周期）维护一个 10 次循环计数器，每累计 10 次（即 500 ms）执行一次完整屏幕刷新，从而在视觉流畅度与总线占用之间取得平衡。任务在每轮循环中检查按键状态（Key_GetPressed/Key_GetBack）与语音翻页标志（g_page_advance），一旦触发即切换页面并将计数器置为强制刷新值，实现即时响应。</w:t>
      </w:r>
    </w:p>
    <w:p>
      <w:pPr>
        <w:spacing w:line="360" w:lineRule="auto"/>
        <w:ind w:firstLine="482"/>
      </w:pPr>
      <w:r>
        <w:rPr>
          <w:rFonts w:ascii="宋体" w:hAnsi="宋体" w:eastAsia="宋体"/>
          <w:b w:val="0"/>
          <w:sz w:val="24"/>
        </w:rPr>
        <w:t>Voice 任务（优先级 2，100 ms 周期）轮询 USART2 的接收寄存器，解析 ASR PRO 上报的单字节命令码（0x01~0x09），通过 switch 结构分发到对应的显示函数。BT 任务（优先级 2，20 ms 周期）轮询 USART1，以行缓冲状态机解析 AT、CAL、TIME 命令，并以 2 秒为间隔上报 JSON 数据包。两个 UART 端口均在接收前主动清除溢出错误（ORE）标志，避免 STM32F1xx 经典的"Overrun 锁死接收"问题。</w:t>
      </w:r>
    </w:p>
    <w:p>
      <w:pPr>
        <w:spacing w:line="360" w:lineRule="auto"/>
        <w:ind w:firstLine="482"/>
      </w:pPr>
      <w:r>
        <w:rPr>
          <w:rFonts w:ascii="宋体" w:hAnsi="宋体" w:eastAsia="宋体"/>
          <w:b w:val="0"/>
          <w:sz w:val="24"/>
        </w:rPr>
        <w:t>从 FreeRTOS 底层机制看，本系统的多任务协作依赖以下核心机制。其一，抢占式调度：内核在每个 SysTick 中断（1 ms）检查就绪任务链表，若存在比当前运行任务更高优先级的就绪任务，则触发 PendSV 异常执行上下文切换，保存与恢复任务现场（R4-R11、PSP、EXC_RETURN）。由于 Sensors 优先级最高，无论 Display/Voice/BT 是否在运行，只要 Sensors 的 vTaskDelay 到期，它总能立即抢占执行，保证采样实时性。其二，vTaskDelay 延时阻塞：任务调用 vTaskDelay 后被移出就绪链表、加入延时链表，CPU 在无就绪任务时进入空闲任务（vApplicationIdleHook 未启用，默认空循环），从而将 CPU 让出给低优先级任务或降低动态功耗。其三，互斥锁与优先级继承：I²C1/I2C2 各自配一把互斥锁（xSemaphoreCreateMutex），当低优先级任务持有锁时，若有高优先级任务阻塞于该锁，内核会临时提升持有者的优先级至等待者水平，避免优先级反转导致的实时性损失。其四，临界区（taskENTER_CRITICAL）：通过关闭可屏蔽中断（BASEPRI）实现短时的原子访问，本系统用于保护 1-Wire 时序、DS1302 三线时序、浮点体温变量的读取一致性，以及步数计数器的自增与清零。</w:t>
      </w:r>
    </w:p>
    <w:p>
      <w:pPr>
        <w:spacing w:line="360" w:lineRule="auto"/>
        <w:ind w:firstLine="482"/>
      </w:pPr>
      <w:r>
        <w:rPr>
          <w:rFonts w:ascii="宋体" w:hAnsi="宋体" w:eastAsia="宋体"/>
          <w:b w:val="0"/>
          <w:sz w:val="24"/>
        </w:rPr>
        <w:t>任务间通信采用共享全局变量加同步保护的混合模式。心率、血氧、步数等整型结果存储在 algorithms.c 的 static volatile 变量中，由应用层通过 Get_HeartRate() 等 getter 读取；在 ARM Cortex-M3 上 32 位整型的读写本身是单指令原子的，因此无需额外锁即可保证读取有效性。体温为 float 类型（4 字节），在 Cortex-M3 上可能由多条指令访问，存在数据撕裂风险，因此 Display 与 BT 任务在读取体温时进入临界区，同时取走 valid 标志与温度值，保证二者一致性。语音翻页通过 g_page_advance 单标志位传递，由 Voice 任务置位、Display 任务清零，符合"单写单读标志位"的无锁通信模型。两条 I²C 总线物理隔离，各自独立互斥锁，天然无跨总线竞争。</w:t>
      </w:r>
    </w:p>
    <w:p>
      <w:pPr>
        <w:spacing w:line="360" w:lineRule="auto"/>
        <w:ind w:firstLine="482"/>
      </w:pPr>
      <w:r>
        <w:rPr>
          <w:rFonts w:ascii="宋体" w:hAnsi="宋体" w:eastAsia="宋体"/>
          <w:b w:val="0"/>
          <w:sz w:val="24"/>
        </w:rPr>
        <w:t>任务栈深度的确定遵循"实测峰值 + 安全余量"原则。Sensors 任务栈 2048 字节中，需容纳 MAX30102 的 192 字节原始缓冲与 2×32×4 字节解码缓冲、MPU6050 的 8 字节缓冲以及函数调用栈；Display 任务栈需容纳 snprintf 的内部缓冲与 OLED 绘制临时变量。开发阶段通过uxTaskGetStackHighWaterMark() 监测各任务栈历史最低水位，确认峰值占用均低于栈容量的 60%，留有约 40% 的安全余量，故最终栈配置合理。栈溢出钩子（vApplicationStackOverflowHook）在检测到溢出时通过 USART1 输出任务名并停机，便于定位问题任务。</w:t>
      </w:r>
    </w:p>
    <w:p>
      <w:pPr>
        <w:pStyle w:val="Heading2"/>
      </w:pPr>
      <w:r>
        <w:t>3.3  关键算法设计与实现</w:t>
      </w:r>
    </w:p>
    <w:p>
      <w:pPr>
        <w:pStyle w:val="Heading3"/>
      </w:pPr>
      <w:r>
        <w:t>3.3.1  PPG 信号处理与心率检测算法</w:t>
      </w:r>
    </w:p>
    <w:p>
      <w:pPr>
        <w:spacing w:line="360" w:lineRule="auto"/>
        <w:ind w:firstLine="482"/>
      </w:pPr>
      <w:r>
        <w:rPr>
          <w:rFonts w:ascii="宋体" w:hAnsi="宋体" w:eastAsia="宋体"/>
          <w:b w:val="0"/>
          <w:sz w:val="24"/>
        </w:rPr>
        <w:t>MAX30102 以 100 Hz 采样率采集红外光反射信号，构成光电体积描记（PPG）波形。由于原始信号叠加有呼吸引起的低频基线漂移、工频与肌电引起的高频噪声，需先经带通滤波提取脉搏波主成分（典型心率频段 0.5~5 Hz）。本系统采用一阶 IIR 高通滤波器级联一阶 IIR 低通滤波器构成带通结构，相比 FIR 滤波器计算量更小，适合 MCU 实时处理。</w:t>
      </w:r>
    </w:p>
    <w:p>
      <w:pPr>
        <w:spacing w:line="360" w:lineRule="auto"/>
        <w:ind w:firstLine="482"/>
      </w:pPr>
      <w:r>
        <w:rPr>
          <w:rFonts w:ascii="宋体" w:hAnsi="宋体" w:eastAsia="宋体"/>
          <w:b w:val="0"/>
          <w:sz w:val="24"/>
        </w:rPr>
        <w:t>滤波器系数在 PPG_Init() 中预计算，避免每个样本重复计算三角函数。以连续时间 RC 滤波器为基础，离散化得到一阶差分方程。对于截止频率为 f_c 的一阶 RC 滤波器，时间常数与离散系数为：</w:t>
      </w:r>
    </w:p>
    <w:p>
      <w:pPr>
        <w:spacing w:before="120" w:after="120"/>
        <w:jc w:val="center"/>
      </w:pPr>
      <w:r>
        <w:rPr>
          <w:rFonts w:ascii="Cambria Math" w:hAnsi="Cambria Math" w:eastAsia="宋体"/>
          <w:sz w:val="24"/>
        </w:rPr>
        <w:t>RC = 1 / (2π·f_c) ,   α = Δt / (RC + Δt) ,   Δt = 1 / f_s</w:t>
      </w:r>
    </w:p>
    <w:p>
      <w:pPr>
        <w:spacing w:line="360" w:lineRule="auto"/>
        <w:ind w:firstLine="482"/>
      </w:pPr>
      <w:r>
        <w:rPr>
          <w:rFonts w:ascii="宋体" w:hAnsi="宋体" w:eastAsia="宋体"/>
          <w:b w:val="0"/>
          <w:sz w:val="24"/>
        </w:rPr>
        <w:t>其中 f_s = 100 Hz 为采样率。高通滤波（f_c = 0.5 Hz，去基线漂移）的差分方程为：</w:t>
      </w:r>
    </w:p>
    <w:p>
      <w:pPr>
        <w:spacing w:before="120" w:after="120"/>
        <w:jc w:val="center"/>
      </w:pPr>
      <w:r>
        <w:rPr>
          <w:rFonts w:ascii="Cambria Math" w:hAnsi="Cambria Math" w:eastAsia="宋体"/>
          <w:sz w:val="24"/>
        </w:rPr>
        <w:t>y_hp[n] = α_hp · (y_hp[n−1] + x[n] − x[n−1])</w:t>
      </w:r>
    </w:p>
    <w:p>
      <w:pPr>
        <w:spacing w:line="360" w:lineRule="auto"/>
        <w:ind w:firstLine="482"/>
      </w:pPr>
      <w:r>
        <w:rPr>
          <w:rFonts w:ascii="宋体" w:hAnsi="宋体" w:eastAsia="宋体"/>
          <w:b w:val="0"/>
          <w:sz w:val="24"/>
        </w:rPr>
        <w:t>低通滤波（f_c = 5 Hz，去高频噪声）的差分方程为：</w:t>
      </w:r>
    </w:p>
    <w:p>
      <w:pPr>
        <w:spacing w:before="120" w:after="120"/>
        <w:jc w:val="center"/>
      </w:pPr>
      <w:r>
        <w:rPr>
          <w:rFonts w:ascii="Cambria Math" w:hAnsi="Cambria Math" w:eastAsia="宋体"/>
          <w:sz w:val="24"/>
        </w:rPr>
        <w:t>y_lp[n] = y_lp[n−1] + α_lp · (y_hp[n] − y_lp[n−1])</w:t>
      </w:r>
    </w:p>
    <w:p>
      <w:pPr>
        <w:spacing w:line="360" w:lineRule="auto"/>
        <w:ind w:firstLine="482"/>
      </w:pPr>
      <w:r>
        <w:rPr>
          <w:rFonts w:ascii="宋体" w:hAnsi="宋体" w:eastAsia="宋体"/>
          <w:b w:val="0"/>
          <w:sz w:val="24"/>
        </w:rPr>
        <w:t>滤波器的状态变量 y_hp、y_lp、x[n−1] 作为文件级 static 变量跨调用保留，使滤波器相当于一个连续运行的流处理器，避免窗口边界失真。经带通滤波后的信号进入动态阈值峰值检测，其核心伪代码如下：</w:t>
      </w:r>
    </w:p>
    <w:p>
      <w:pPr>
        <w:spacing w:line="276" w:lineRule="auto" w:after="0"/>
        <w:ind w:left="567"/>
      </w:pPr>
      <w:r>
        <w:rPr>
          <w:rFonts w:ascii="Consolas" w:hAnsi="Consolas" w:eastAsia="宋体"/>
          <w:sz w:val="20"/>
        </w:rPr>
        <w:t>/* 取最近 N=200 个样本构成分析窗口 */</w:t>
      </w:r>
    </w:p>
    <w:p>
      <w:pPr>
        <w:spacing w:line="276" w:lineRule="auto" w:after="0"/>
        <w:ind w:left="567"/>
      </w:pPr>
      <w:r>
        <w:rPr>
          <w:rFonts w:ascii="Consolas" w:hAnsi="Consolas" w:eastAsia="宋体"/>
          <w:sz w:val="20"/>
        </w:rPr>
        <w:t>N = min(ppg_count, PPG_WINDOW_SIZE)</w:t>
      </w:r>
    </w:p>
    <w:p>
      <w:pPr>
        <w:spacing w:line="276" w:lineRule="auto" w:after="0"/>
        <w:ind w:left="567"/>
      </w:pPr>
      <w:r>
        <w:rPr>
          <w:rFonts w:ascii="Consolas" w:hAnsi="Consolas" w:eastAsia="宋体"/>
          <w:sz w:val="20"/>
        </w:rPr>
        <w:t>if (N &lt; PPG_MIN_SAMPLES) return          // 样本不足，不启动分析</w:t>
      </w:r>
    </w:p>
    <w:p>
      <w:pPr>
        <w:spacing w:line="276" w:lineRule="auto" w:after="0"/>
        <w:ind w:left="567"/>
      </w:pPr>
      <w:r>
        <w:rPr>
          <w:rFonts w:ascii="Consolas" w:hAnsi="Consolas" w:eastAsia="宋体"/>
          <w:sz w:val="20"/>
        </w:rPr>
        <w:t>mean = Mean(filtered[0..N-1])</w:t>
      </w:r>
    </w:p>
    <w:p>
      <w:pPr>
        <w:spacing w:line="276" w:lineRule="auto" w:after="0"/>
        <w:ind w:left="567"/>
      </w:pPr>
      <w:r>
        <w:rPr>
          <w:rFonts w:ascii="Consolas" w:hAnsi="Consolas" w:eastAsia="宋体"/>
          <w:sz w:val="20"/>
        </w:rPr>
        <w:t>std  = Std(filtered[0..N-1], mean)</w:t>
      </w:r>
    </w:p>
    <w:p>
      <w:pPr>
        <w:spacing w:line="276" w:lineRule="auto" w:after="0"/>
        <w:ind w:left="567"/>
      </w:pPr>
      <w:r>
        <w:rPr>
          <w:rFonts w:ascii="Consolas" w:hAnsi="Consolas" w:eastAsia="宋体"/>
          <w:sz w:val="20"/>
        </w:rPr>
        <w:t>threshold = mean + 0.8 * std              // 动态阈值</w:t>
      </w:r>
    </w:p>
    <w:p>
      <w:pPr>
        <w:spacing w:line="276" w:lineRule="auto" w:after="0"/>
        <w:ind w:left="567"/>
      </w:pPr>
      <w:r>
        <w:rPr>
          <w:rFonts w:ascii="Consolas" w:hAnsi="Consolas" w:eastAsia="宋体"/>
          <w:sz w:val="20"/>
        </w:rPr>
        <w:t>for i = 1 to N-2:</w:t>
      </w:r>
    </w:p>
    <w:p>
      <w:pPr>
        <w:spacing w:line="276" w:lineRule="auto" w:after="0"/>
        <w:ind w:left="567"/>
      </w:pPr>
      <w:r>
        <w:rPr>
          <w:rFonts w:ascii="Consolas" w:hAnsi="Consolas" w:eastAsia="宋体"/>
          <w:sz w:val="20"/>
        </w:rPr>
        <w:t xml:space="preserve">    if filtered[i] &gt; threshold</w:t>
      </w:r>
    </w:p>
    <w:p>
      <w:pPr>
        <w:spacing w:line="276" w:lineRule="auto" w:after="0"/>
        <w:ind w:left="567"/>
      </w:pPr>
      <w:r>
        <w:rPr>
          <w:rFonts w:ascii="Consolas" w:hAnsi="Consolas" w:eastAsia="宋体"/>
          <w:sz w:val="20"/>
        </w:rPr>
        <w:t xml:space="preserve">       and filtered[i] &gt; filtered[i-1]</w:t>
      </w:r>
    </w:p>
    <w:p>
      <w:pPr>
        <w:spacing w:line="276" w:lineRule="auto" w:after="0"/>
        <w:ind w:left="567"/>
      </w:pPr>
      <w:r>
        <w:rPr>
          <w:rFonts w:ascii="Consolas" w:hAnsi="Consolas" w:eastAsia="宋体"/>
          <w:sz w:val="20"/>
        </w:rPr>
        <w:t xml:space="preserve">       and filtered[i] &gt; filtered[i+1]:   // 局部极大值</w:t>
      </w:r>
    </w:p>
    <w:p>
      <w:pPr>
        <w:spacing w:line="276" w:lineRule="auto" w:after="0"/>
        <w:ind w:left="567"/>
      </w:pPr>
      <w:r>
        <w:rPr>
          <w:rFonts w:ascii="Consolas" w:hAnsi="Consolas" w:eastAsia="宋体"/>
          <w:sz w:val="20"/>
        </w:rPr>
        <w:t xml:space="preserve">       abs_idx = ppg_total - N + i        // 绝对索引(防环形回绕)</w:t>
      </w:r>
    </w:p>
    <w:p>
      <w:pPr>
        <w:spacing w:line="276" w:lineRule="auto" w:after="0"/>
        <w:ind w:left="567"/>
      </w:pPr>
      <w:r>
        <w:rPr>
          <w:rFonts w:ascii="Consolas" w:hAnsi="Consolas" w:eastAsia="宋体"/>
          <w:sz w:val="20"/>
        </w:rPr>
        <w:t xml:space="preserve">       if 距上一峰 &gt;= 0.4 s:</w:t>
      </w:r>
    </w:p>
    <w:p>
      <w:pPr>
        <w:spacing w:line="276" w:lineRule="auto" w:after="0"/>
        <w:ind w:left="567"/>
      </w:pPr>
      <w:r>
        <w:rPr>
          <w:rFonts w:ascii="Consolas" w:hAnsi="Consolas" w:eastAsia="宋体"/>
          <w:sz w:val="20"/>
        </w:rPr>
        <w:t xml:space="preserve">           AddPeak(abs_idx)               // 记录峰时刻</w:t>
      </w:r>
    </w:p>
    <w:p>
      <w:pPr>
        <w:spacing w:line="276" w:lineRule="auto" w:after="0"/>
        <w:ind w:left="567"/>
      </w:pPr>
      <w:r>
        <w:rPr>
          <w:rFonts w:ascii="Consolas" w:hAnsi="Consolas" w:eastAsia="宋体"/>
          <w:sz w:val="20"/>
        </w:rPr>
        <w:t>if (std &lt; 0.2):</w:t>
      </w:r>
    </w:p>
    <w:p>
      <w:pPr>
        <w:spacing w:line="276" w:lineRule="auto" w:after="0"/>
        <w:ind w:left="567"/>
      </w:pPr>
      <w:r>
        <w:rPr>
          <w:rFonts w:ascii="Consolas" w:hAnsi="Consolas" w:eastAsia="宋体"/>
          <w:sz w:val="20"/>
        </w:rPr>
        <w:t xml:space="preserve">    hr = 0; ema_hr = 0                    // 信号过弱,判定无手指</w:t>
      </w:r>
    </w:p>
    <w:p>
      <w:pPr>
        <w:spacing w:line="276" w:lineRule="auto" w:after="0"/>
        <w:ind w:left="567"/>
      </w:pPr>
      <w:r>
        <w:rPr>
          <w:rFonts w:ascii="Consolas" w:hAnsi="Consolas" w:eastAsia="宋体"/>
          <w:sz w:val="20"/>
        </w:rPr>
        <w:t>else:</w:t>
      </w:r>
    </w:p>
    <w:p>
      <w:pPr>
        <w:spacing w:line="276" w:lineRule="auto" w:after="0"/>
        <w:ind w:left="567"/>
      </w:pPr>
      <w:r>
        <w:rPr>
          <w:rFonts w:ascii="Consolas" w:hAnsi="Consolas" w:eastAsia="宋体"/>
          <w:sz w:val="20"/>
        </w:rPr>
        <w:t xml:space="preserve">    new_hr = 60 / AvgPeriod(last 8 peaks) // 由峰间隔求心率</w:t>
      </w:r>
    </w:p>
    <w:p>
      <w:pPr>
        <w:spacing w:line="276" w:lineRule="auto" w:after="0"/>
        <w:ind w:left="567"/>
      </w:pPr>
      <w:r>
        <w:rPr>
          <w:rFonts w:ascii="Consolas" w:hAnsi="Consolas" w:eastAsia="宋体"/>
          <w:sz w:val="20"/>
        </w:rPr>
        <w:t xml:space="preserve">    ema_hr = 0.15*new_hr + 0.85*ema_hr    // EMA 平滑</w:t>
      </w:r>
    </w:p>
    <w:p>
      <w:pPr>
        <w:spacing w:line="276" w:lineRule="auto" w:after="0"/>
        <w:ind w:left="567"/>
      </w:pPr>
      <w:r>
        <w:rPr>
          <w:rFonts w:ascii="Consolas" w:hAnsi="Consolas" w:eastAsia="宋体"/>
          <w:sz w:val="20"/>
        </w:rPr>
        <w:t xml:space="preserve">    hr = round(ema_hr)</w:t>
      </w:r>
    </w:p>
    <w:p/>
    <w:p>
      <w:pPr>
        <w:spacing w:line="360" w:lineRule="auto"/>
        <w:ind w:firstLine="482"/>
      </w:pPr>
      <w:r>
        <w:rPr>
          <w:rFonts w:ascii="宋体" w:hAnsi="宋体" w:eastAsia="宋体"/>
          <w:b w:val="0"/>
          <w:sz w:val="24"/>
        </w:rPr>
        <w:t>心率最终值由最近 8 个有效峰的平均间隔计算并经 EMA 平滑。周期合法性检查限定在 0.3~2.0 秒（对应 30~200 BPM），超出范围视为伪峰予以剔除。当信号标准差低于 0.2 时判定为"无手指"状态，心率清零，避免在传感器未接触皮肤时输出虚假数值。</w:t>
      </w:r>
    </w:p>
    <w:p>
      <w:pPr>
        <w:pStyle w:val="Heading3"/>
      </w:pPr>
      <w:r>
        <w:t>3.3.2  血氧饱和度估算算法</w:t>
      </w:r>
    </w:p>
    <w:p>
      <w:pPr>
        <w:spacing w:line="360" w:lineRule="auto"/>
        <w:ind w:firstLine="482"/>
      </w:pPr>
      <w:r>
        <w:rPr>
          <w:rFonts w:ascii="宋体" w:hAnsi="宋体" w:eastAsia="宋体"/>
          <w:b w:val="0"/>
          <w:sz w:val="24"/>
        </w:rPr>
        <w:t>血氧饱和度估算基于双波长 Lambert-Beer 定律。氧合血红蛋白（HbO₂）与脱氧血红蛋白（Hb）对红光（660 nm）与红外光（880 nm）的吸收特性不同：Hb 对红光吸收更强，HbO₂ 对红外光吸收更强。通过测量两路光的交流分量（AC，反映脉动血流）与直流分量（DC，反映静态组织吸收）之比，并计算二者的比值 R，即可反推血氧饱和度。</w:t>
      </w:r>
    </w:p>
    <w:p>
      <w:pPr>
        <w:spacing w:line="360" w:lineRule="auto"/>
        <w:ind w:firstLine="482"/>
      </w:pPr>
      <w:r>
        <w:rPr>
          <w:rFonts w:ascii="宋体" w:hAnsi="宋体" w:eastAsia="宋体"/>
          <w:b w:val="0"/>
          <w:sz w:val="24"/>
        </w:rPr>
        <w:t>R 值与血氧饱和度的定义如下：</w:t>
      </w:r>
    </w:p>
    <w:p>
      <w:pPr>
        <w:spacing w:before="120" w:after="120"/>
        <w:jc w:val="center"/>
      </w:pPr>
      <w:r>
        <w:rPr>
          <w:rFonts w:ascii="Cambria Math" w:hAnsi="Cambria Math" w:eastAsia="宋体"/>
          <w:sz w:val="24"/>
        </w:rPr>
        <w:t>R = (AC_red / DC_red) / (AC_ir / DC_ir)</w:t>
      </w:r>
    </w:p>
    <w:p>
      <w:pPr>
        <w:spacing w:before="120" w:after="120"/>
        <w:jc w:val="center"/>
      </w:pPr>
      <w:r>
        <w:rPr>
          <w:rFonts w:ascii="Cambria Math" w:hAnsi="Cambria Math" w:eastAsia="宋体"/>
          <w:sz w:val="24"/>
        </w:rPr>
        <w:t>SpO₂ = A − B × R</w:t>
      </w:r>
    </w:p>
    <w:p>
      <w:pPr>
        <w:spacing w:line="360" w:lineRule="auto"/>
        <w:ind w:firstLine="482"/>
      </w:pPr>
      <w:r>
        <w:rPr>
          <w:rFonts w:ascii="宋体" w:hAnsi="宋体" w:eastAsia="宋体"/>
          <w:b w:val="0"/>
          <w:sz w:val="24"/>
        </w:rPr>
        <w:t>其中 AC/DC 用窗口内信号的标准差与均值近似：AC ≈ std，DC ≈ mean。默认校准参数 A = 110、B = 25，这是经验取值，实际产品需用标准血氧仪对比标定。本系统的实现伪代码如下：</w:t>
      </w:r>
    </w:p>
    <w:p>
      <w:pPr>
        <w:spacing w:line="276" w:lineRule="auto" w:after="0"/>
        <w:ind w:left="567"/>
      </w:pPr>
      <w:r>
        <w:rPr>
          <w:rFonts w:ascii="Consolas" w:hAnsi="Consolas" w:eastAsia="宋体"/>
          <w:sz w:val="20"/>
        </w:rPr>
        <w:t>mean_ir  = Mean(window_ir)</w:t>
      </w:r>
    </w:p>
    <w:p>
      <w:pPr>
        <w:spacing w:line="276" w:lineRule="auto" w:after="0"/>
        <w:ind w:left="567"/>
      </w:pPr>
      <w:r>
        <w:rPr>
          <w:rFonts w:ascii="Consolas" w:hAnsi="Consolas" w:eastAsia="宋体"/>
          <w:sz w:val="20"/>
        </w:rPr>
        <w:t>std_ir   = Std(window_ir, mean_ir)</w:t>
      </w:r>
    </w:p>
    <w:p>
      <w:pPr>
        <w:spacing w:line="276" w:lineRule="auto" w:after="0"/>
        <w:ind w:left="567"/>
      </w:pPr>
      <w:r>
        <w:rPr>
          <w:rFonts w:ascii="Consolas" w:hAnsi="Consolas" w:eastAsia="宋体"/>
          <w:sz w:val="20"/>
        </w:rPr>
        <w:t>mean_red = Mean(window_red)</w:t>
      </w:r>
    </w:p>
    <w:p>
      <w:pPr>
        <w:spacing w:line="276" w:lineRule="auto" w:after="0"/>
        <w:ind w:left="567"/>
      </w:pPr>
      <w:r>
        <w:rPr>
          <w:rFonts w:ascii="Consolas" w:hAnsi="Consolas" w:eastAsia="宋体"/>
          <w:sz w:val="20"/>
        </w:rPr>
        <w:t>std_red  = Std(window_red, mean_red)</w:t>
      </w:r>
    </w:p>
    <w:p>
      <w:pPr>
        <w:spacing w:line="276" w:lineRule="auto" w:after="0"/>
        <w:ind w:left="567"/>
      </w:pPr>
      <w:r>
        <w:rPr>
          <w:rFonts w:ascii="Consolas" w:hAnsi="Consolas" w:eastAsia="宋体"/>
          <w:sz w:val="20"/>
        </w:rPr>
        <w:t>if (信号有效 and mean_ir &gt; 0 and std_ir &gt; 0 and mean_red &gt; 0):</w:t>
      </w:r>
    </w:p>
    <w:p>
      <w:pPr>
        <w:spacing w:line="276" w:lineRule="auto" w:after="0"/>
        <w:ind w:left="567"/>
      </w:pPr>
      <w:r>
        <w:rPr>
          <w:rFonts w:ascii="Consolas" w:hAnsi="Consolas" w:eastAsia="宋体"/>
          <w:sz w:val="20"/>
        </w:rPr>
        <w:t xml:space="preserve">    R = (std_red / mean_red) / (std_ir / mean_ir)</w:t>
      </w:r>
    </w:p>
    <w:p>
      <w:pPr>
        <w:spacing w:line="276" w:lineRule="auto" w:after="0"/>
        <w:ind w:left="567"/>
      </w:pPr>
      <w:r>
        <w:rPr>
          <w:rFonts w:ascii="Consolas" w:hAnsi="Consolas" w:eastAsia="宋体"/>
          <w:sz w:val="20"/>
        </w:rPr>
        <w:t xml:space="preserve">    est = A - B * R</w:t>
      </w:r>
    </w:p>
    <w:p>
      <w:pPr>
        <w:spacing w:line="276" w:lineRule="auto" w:after="0"/>
        <w:ind w:left="567"/>
      </w:pPr>
      <w:r>
        <w:rPr>
          <w:rFonts w:ascii="Consolas" w:hAnsi="Consolas" w:eastAsia="宋体"/>
          <w:sz w:val="20"/>
        </w:rPr>
        <w:t xml:space="preserve">    est = Clamp(est, 50, 100)             // 限幅</w:t>
      </w:r>
    </w:p>
    <w:p>
      <w:pPr>
        <w:spacing w:line="276" w:lineRule="auto" w:after="0"/>
        <w:ind w:left="567"/>
      </w:pPr>
      <w:r>
        <w:rPr>
          <w:rFonts w:ascii="Consolas" w:hAnsi="Consolas" w:eastAsia="宋体"/>
          <w:sz w:val="20"/>
        </w:rPr>
        <w:t xml:space="preserve">    ema_spo2 = 0.15*est + 0.85*ema_spo2   // EMA 平滑</w:t>
      </w:r>
    </w:p>
    <w:p>
      <w:pPr>
        <w:spacing w:line="276" w:lineRule="auto" w:after="0"/>
        <w:ind w:left="567"/>
      </w:pPr>
      <w:r>
        <w:rPr>
          <w:rFonts w:ascii="Consolas" w:hAnsi="Consolas" w:eastAsia="宋体"/>
          <w:sz w:val="20"/>
        </w:rPr>
        <w:t xml:space="preserve">    spo2 = round(ema_spo2)</w:t>
      </w:r>
    </w:p>
    <w:p>
      <w:pPr>
        <w:spacing w:line="276" w:lineRule="auto" w:after="0"/>
        <w:ind w:left="567"/>
      </w:pPr>
      <w:r>
        <w:rPr>
          <w:rFonts w:ascii="Consolas" w:hAnsi="Consolas" w:eastAsia="宋体"/>
          <w:sz w:val="20"/>
        </w:rPr>
        <w:t>else:</w:t>
      </w:r>
    </w:p>
    <w:p>
      <w:pPr>
        <w:spacing w:line="276" w:lineRule="auto" w:after="0"/>
        <w:ind w:left="567"/>
      </w:pPr>
      <w:r>
        <w:rPr>
          <w:rFonts w:ascii="Consolas" w:hAnsi="Consolas" w:eastAsia="宋体"/>
          <w:sz w:val="20"/>
        </w:rPr>
        <w:t xml:space="preserve">    spo2 = 0                              // 无信号</w:t>
      </w:r>
    </w:p>
    <w:p/>
    <w:p>
      <w:pPr>
        <w:spacing w:line="360" w:lineRule="auto"/>
        <w:ind w:firstLine="482"/>
      </w:pPr>
      <w:r>
        <w:rPr>
          <w:rFonts w:ascii="宋体" w:hAnsi="宋体" w:eastAsia="宋体"/>
          <w:b w:val="0"/>
          <w:sz w:val="24"/>
        </w:rPr>
        <w:t>校准参数 A、B 存储为 static 变量，可通过蓝牙 CAL 命令远程调整（Set_SpO2_Calibration），调整过程在临界区内完成以保证线程安全。这一设计使系统具备现场标定能力：用户可用医用脉搏血氧仪作为参考，通过多次比对调整 A、B 使本系统读数逼近参考值，从而补偿个体皮肤光学差异带来的系统误差。</w:t>
      </w:r>
    </w:p>
    <w:p>
      <w:pPr>
        <w:pStyle w:val="Heading3"/>
      </w:pPr>
      <w:r>
        <w:t>3.3.3  计步检测与运动识别算法</w:t>
      </w:r>
    </w:p>
    <w:p>
      <w:pPr>
        <w:spacing w:line="360" w:lineRule="auto"/>
        <w:ind w:firstLine="482"/>
      </w:pPr>
      <w:r>
        <w:rPr>
          <w:rFonts w:ascii="宋体" w:hAnsi="宋体" w:eastAsia="宋体"/>
          <w:b w:val="0"/>
          <w:sz w:val="24"/>
        </w:rPr>
        <w:t>计步算法以 MPU6050 三轴加速度为输入，核心思想是：人体步行时，加速度矢量的模值会围绕重力加速度周期性波动，每一步对应一个明显的正向峰值。算法首先通过低通滤波分离重力分量，再对净加速度施以自适应阈值检测步态事件。加速度模值与重力分离公式为：</w:t>
      </w:r>
    </w:p>
    <w:p>
      <w:pPr>
        <w:spacing w:before="120" w:after="120"/>
        <w:jc w:val="center"/>
      </w:pPr>
      <w:r>
        <w:rPr>
          <w:rFonts w:ascii="Cambria Math" w:hAnsi="Cambria Math" w:eastAsia="宋体"/>
          <w:sz w:val="24"/>
        </w:rPr>
        <w:t>mag[n] = √(a_x² + a_y² + a_z²)</w:t>
      </w:r>
    </w:p>
    <w:p>
      <w:pPr>
        <w:spacing w:before="120" w:after="120"/>
        <w:jc w:val="center"/>
      </w:pPr>
      <w:r>
        <w:rPr>
          <w:rFonts w:ascii="Cambria Math" w:hAnsi="Cambria Math" w:eastAsia="宋体"/>
          <w:sz w:val="24"/>
        </w:rPr>
        <w:t>grav[n] = β · grav[n−1] + (1−β) · mag[n] ,   β = 0.98</w:t>
      </w:r>
    </w:p>
    <w:p>
      <w:pPr>
        <w:spacing w:before="120" w:after="120"/>
        <w:jc w:val="center"/>
      </w:pPr>
      <w:r>
        <w:rPr>
          <w:rFonts w:ascii="Cambria Math" w:hAnsi="Cambria Math" w:eastAsia="宋体"/>
          <w:sz w:val="24"/>
        </w:rPr>
        <w:t>acc[n] = mag[n] − grav[n]</w:t>
      </w:r>
    </w:p>
    <w:p>
      <w:pPr>
        <w:spacing w:line="360" w:lineRule="auto"/>
        <w:ind w:firstLine="482"/>
      </w:pPr>
      <w:r>
        <w:rPr>
          <w:rFonts w:ascii="宋体" w:hAnsi="宋体" w:eastAsia="宋体"/>
          <w:b w:val="0"/>
          <w:sz w:val="24"/>
        </w:rPr>
        <w:t>其中 β = 0.98 表明重力估计以极慢的速率跟踪加速度模值均值（因重力是准直流分量），从而将运动引起的波动保留在 acc 中。自适应阈值以更慢的速率跟踪 acc 的绝对值均值：</w:t>
      </w:r>
    </w:p>
    <w:p>
      <w:pPr>
        <w:spacing w:before="120" w:after="120"/>
        <w:jc w:val="center"/>
      </w:pPr>
      <w:r>
        <w:rPr>
          <w:rFonts w:ascii="Cambria Math" w:hAnsi="Cambria Math" w:eastAsia="宋体"/>
          <w:sz w:val="24"/>
        </w:rPr>
        <w:t>thr[n] = γ · thr[n−1] + (1−γ) · |acc[n]| ,   γ = 0.995</w:t>
      </w:r>
    </w:p>
    <w:p>
      <w:pPr>
        <w:spacing w:line="360" w:lineRule="auto"/>
        <w:ind w:firstLine="482"/>
      </w:pPr>
      <w:r>
        <w:rPr>
          <w:rFonts w:ascii="宋体" w:hAnsi="宋体" w:eastAsia="宋体"/>
          <w:b w:val="0"/>
          <w:sz w:val="24"/>
        </w:rPr>
        <w:t>步态检测与运动状态分类的伪代码如下：</w:t>
      </w:r>
    </w:p>
    <w:p>
      <w:pPr>
        <w:spacing w:line="276" w:lineRule="auto" w:after="0"/>
        <w:ind w:left="567"/>
      </w:pPr>
      <w:r>
        <w:rPr>
          <w:rFonts w:ascii="Consolas" w:hAnsi="Consolas" w:eastAsia="宋体"/>
          <w:sz w:val="20"/>
        </w:rPr>
        <w:t>if (前 10 次, 静默稳定期): return          // grav/thr 收敛</w:t>
      </w:r>
    </w:p>
    <w:p>
      <w:pPr>
        <w:spacing w:line="276" w:lineRule="auto" w:after="0"/>
        <w:ind w:left="567"/>
      </w:pPr>
      <w:r>
        <w:rPr>
          <w:rFonts w:ascii="Consolas" w:hAnsi="Consolas" w:eastAsia="宋体"/>
          <w:sz w:val="20"/>
        </w:rPr>
        <w:t>shaking_energy = 0.9*old + 0.1*|acc|       // 衰减累积晃动能量</w:t>
      </w:r>
    </w:p>
    <w:p>
      <w:pPr>
        <w:spacing w:line="276" w:lineRule="auto" w:after="0"/>
        <w:ind w:left="567"/>
      </w:pPr>
      <w:r>
        <w:rPr>
          <w:rFonts w:ascii="Consolas" w:hAnsi="Consolas" w:eastAsia="宋体"/>
          <w:sz w:val="20"/>
        </w:rPr>
        <w:t>if (acc &gt; thr) and (now - last_step &gt; 400 ms):</w:t>
      </w:r>
    </w:p>
    <w:p>
      <w:pPr>
        <w:spacing w:line="276" w:lineRule="auto" w:after="0"/>
        <w:ind w:left="567"/>
      </w:pPr>
      <w:r>
        <w:rPr>
          <w:rFonts w:ascii="Consolas" w:hAnsi="Consolas" w:eastAsia="宋体"/>
          <w:sz w:val="20"/>
        </w:rPr>
        <w:t xml:space="preserve">    record step_interval = now - last_step</w:t>
      </w:r>
    </w:p>
    <w:p>
      <w:pPr>
        <w:spacing w:line="276" w:lineRule="auto" w:after="0"/>
        <w:ind w:left="567"/>
      </w:pPr>
      <w:r>
        <w:rPr>
          <w:rFonts w:ascii="Consolas" w:hAnsi="Consolas" w:eastAsia="宋体"/>
          <w:sz w:val="20"/>
        </w:rPr>
        <w:t xml:space="preserve">    steps++  (临界区保护)</w:t>
      </w:r>
    </w:p>
    <w:p>
      <w:pPr>
        <w:spacing w:line="276" w:lineRule="auto" w:after="0"/>
        <w:ind w:left="567"/>
      </w:pPr>
      <w:r>
        <w:rPr>
          <w:rFonts w:ascii="Consolas" w:hAnsi="Consolas" w:eastAsia="宋体"/>
          <w:sz w:val="20"/>
        </w:rPr>
        <w:t xml:space="preserve">    last_step = now</w:t>
      </w:r>
    </w:p>
    <w:p>
      <w:pPr>
        <w:spacing w:line="276" w:lineRule="auto" w:after="0"/>
        <w:ind w:left="567"/>
      </w:pPr>
      <w:r>
        <w:rPr>
          <w:rFonts w:ascii="Consolas" w:hAnsi="Consolas" w:eastAsia="宋体"/>
          <w:sz w:val="20"/>
        </w:rPr>
        <w:t>// 运动状态四分类</w:t>
      </w:r>
    </w:p>
    <w:p>
      <w:pPr>
        <w:spacing w:line="276" w:lineRule="auto" w:after="0"/>
        <w:ind w:left="567"/>
      </w:pPr>
      <w:r>
        <w:rPr>
          <w:rFonts w:ascii="Consolas" w:hAnsi="Consolas" w:eastAsia="宋体"/>
          <w:sz w:val="20"/>
        </w:rPr>
        <w:t>if (无步且空闲 &gt; 2000 ms):</w:t>
      </w:r>
    </w:p>
    <w:p>
      <w:pPr>
        <w:spacing w:line="276" w:lineRule="auto" w:after="0"/>
        <w:ind w:left="567"/>
      </w:pPr>
      <w:r>
        <w:rPr>
          <w:rFonts w:ascii="Consolas" w:hAnsi="Consolas" w:eastAsia="宋体"/>
          <w:sz w:val="20"/>
        </w:rPr>
        <w:t xml:space="preserve">    state = (shaking_energy &gt; 400) ? SHAKING : UNKNOWN</w:t>
      </w:r>
    </w:p>
    <w:p>
      <w:pPr>
        <w:spacing w:line="276" w:lineRule="auto" w:after="0"/>
        <w:ind w:left="567"/>
      </w:pPr>
      <w:r>
        <w:rPr>
          <w:rFonts w:ascii="Consolas" w:hAnsi="Consolas" w:eastAsia="宋体"/>
          <w:sz w:val="20"/>
        </w:rPr>
        <w:t>else if (已记录 &gt;= 3 步):</w:t>
      </w:r>
    </w:p>
    <w:p>
      <w:pPr>
        <w:spacing w:line="276" w:lineRule="auto" w:after="0"/>
        <w:ind w:left="567"/>
      </w:pPr>
      <w:r>
        <w:rPr>
          <w:rFonts w:ascii="Consolas" w:hAnsi="Consolas" w:eastAsia="宋体"/>
          <w:sz w:val="20"/>
        </w:rPr>
        <w:t xml:space="preserve">    spm = 60000 / Avg(step_intervals)     // 步频 steps/min</w:t>
      </w:r>
    </w:p>
    <w:p>
      <w:pPr>
        <w:spacing w:line="276" w:lineRule="auto" w:after="0"/>
        <w:ind w:left="567"/>
      </w:pPr>
      <w:r>
        <w:rPr>
          <w:rFonts w:ascii="Consolas" w:hAnsi="Consolas" w:eastAsia="宋体"/>
          <w:sz w:val="20"/>
        </w:rPr>
        <w:t xml:space="preserve">    state = (spm &gt; 120) ? RUNNING</w:t>
      </w:r>
    </w:p>
    <w:p>
      <w:pPr>
        <w:spacing w:line="276" w:lineRule="auto" w:after="0"/>
        <w:ind w:left="567"/>
      </w:pPr>
      <w:r>
        <w:rPr>
          <w:rFonts w:ascii="Consolas" w:hAnsi="Consolas" w:eastAsia="宋体"/>
          <w:sz w:val="20"/>
        </w:rPr>
        <w:t xml:space="preserve">         : (spm &gt; 40)  ? WALKING : UNKNOWN</w:t>
      </w:r>
    </w:p>
    <w:p/>
    <w:p>
      <w:pPr>
        <w:spacing w:line="360" w:lineRule="auto"/>
        <w:ind w:firstLine="482"/>
      </w:pPr>
      <w:r>
        <w:rPr>
          <w:rFonts w:ascii="宋体" w:hAnsi="宋体" w:eastAsia="宋体"/>
          <w:b w:val="0"/>
          <w:sz w:val="24"/>
        </w:rPr>
        <w:t>算法启动前的前 10 次（约 2 秒）静默期用于让 grav 与 thr 收敛到稳态，避免上电瞬间因初值不确定导致误计数。最小步间隔设为 400 ms（对应上限 150 步/分钟），用于抑制同一动作的重复计数。运动状态识别基于步频阈值：步频大于 120 步/分钟判为跑步，40~120 步/分钟判为步行；若持续 2 秒无步数且晃动能量超过阈值判为晃动，否则判为静止。</w:t>
      </w:r>
    </w:p>
    <w:p>
      <w:pPr>
        <w:pStyle w:val="Heading3"/>
      </w:pPr>
      <w:r>
        <w:t>3.3.4  体温补偿算法</w:t>
      </w:r>
    </w:p>
    <w:p>
      <w:pPr>
        <w:spacing w:line="360" w:lineRule="auto"/>
        <w:ind w:firstLine="482"/>
      </w:pPr>
      <w:r>
        <w:rPr>
          <w:rFonts w:ascii="宋体" w:hAnsi="宋体" w:eastAsia="宋体"/>
          <w:b w:val="0"/>
          <w:sz w:val="24"/>
        </w:rPr>
        <w:t>DS18B20 直接测量的是皮肤表面温度 T_skin，与核心体温 T_core 之间存在系统性偏差。该偏差并非定值，而是随环境温度变化：环境越冷，皮肤血管收缩，皮肤与核心温差越大；环境越热，皮肤血管扩张散热，温差缩小。本系统引入 MPU6050 片内温度传感器测得的板级温度 T_amb 作为环境参考，对皮肤温度施加线性补偿。补偿公式如下：</w:t>
      </w:r>
    </w:p>
    <w:p>
      <w:pPr>
        <w:spacing w:before="120" w:after="120"/>
        <w:jc w:val="center"/>
      </w:pPr>
      <w:r>
        <w:rPr>
          <w:rFonts w:ascii="Cambria Math" w:hAnsi="Cambria Math" w:eastAsia="宋体"/>
          <w:sz w:val="24"/>
        </w:rPr>
        <w:t>Δ = T_amb − 25</w:t>
      </w:r>
    </w:p>
    <w:p>
      <w:pPr>
        <w:spacing w:before="120" w:after="120"/>
        <w:jc w:val="center"/>
      </w:pPr>
      <w:r>
        <w:rPr>
          <w:rFonts w:ascii="Cambria Math" w:hAnsi="Cambria Math" w:eastAsia="宋体"/>
          <w:sz w:val="24"/>
        </w:rPr>
        <w:t>offset = Clamp(2.5 − 0.05 × Δ, 1.0, 3.5)</w:t>
      </w:r>
    </w:p>
    <w:p>
      <w:pPr>
        <w:spacing w:before="120" w:after="120"/>
        <w:jc w:val="center"/>
      </w:pPr>
      <w:r>
        <w:rPr>
          <w:rFonts w:ascii="Cambria Math" w:hAnsi="Cambria Math" w:eastAsia="宋体"/>
          <w:sz w:val="24"/>
        </w:rPr>
        <w:t>T_core = T_skin + offset</w:t>
      </w:r>
    </w:p>
    <w:p>
      <w:pPr>
        <w:spacing w:line="360" w:lineRule="auto"/>
        <w:ind w:firstLine="482"/>
      </w:pPr>
      <w:r>
        <w:rPr>
          <w:rFonts w:ascii="宋体" w:hAnsi="宋体" w:eastAsia="宋体"/>
          <w:b w:val="0"/>
          <w:sz w:val="24"/>
        </w:rPr>
        <w:t>其中 25 °C 为参考环境温度，2.5 °C 为参考温差（皮肤到核心的典型补偿量），0.05 为环境温度修正系数，offset 限定在 1.0~3.5 °C 之间以防止极端环境下的过补偿。该模型为经验线性模型，参数来源于人体热生理的近似规律，在常温室内环境下可使估算体温落在 36~37 °C 的合理区间。需要强调的是，该补偿无法替代医用核心体温测量，其精度受佩戴位置、血流灌注与个体差异影响较大，仅作为健康趋势参考。</w:t>
      </w:r>
    </w:p>
    <w:p>
      <w:pPr>
        <w:pStyle w:val="Heading2"/>
      </w:pPr>
      <w:r>
        <w:t>3.4  数据通信协议设计</w:t>
      </w:r>
    </w:p>
    <w:p>
      <w:pPr>
        <w:spacing w:line="360" w:lineRule="auto"/>
        <w:ind w:firstLine="482"/>
      </w:pPr>
      <w:r>
        <w:rPr>
          <w:rFonts w:ascii="宋体" w:hAnsi="宋体" w:eastAsia="宋体"/>
          <w:b w:val="0"/>
          <w:sz w:val="24"/>
        </w:rPr>
        <w:t>本系统涉及 I²C、UART、1-Wire 与 GPIO 模拟三线四种通信协议，各协议的电气特性、时序要求与软件实现策略各不相同。为保障多任务环境下的通信可靠性与线程安全，所有共享总线均配置了相应的同步保护机制。各通信协议的设计要点如表 3-2 所示。</w:t>
      </w:r>
    </w:p>
    <w:p>
      <w:pPr>
        <w:spacing w:before="120"/>
        <w:jc w:val="center"/>
      </w:pPr>
      <w:r>
        <w:rPr>
          <w:rFonts w:ascii="宋体" w:hAnsi="宋体" w:eastAsia="宋体"/>
          <w:b/>
          <w:sz w:val="21"/>
        </w:rPr>
        <w:t>表 3-2  系统通信协议设计要点</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jc w:val="center"/>
            </w:pPr>
            <w:r/>
            <w:r>
              <w:rPr>
                <w:rFonts w:ascii="宋体" w:hAnsi="宋体" w:eastAsia="宋体"/>
                <w:b/>
                <w:sz w:val="21"/>
              </w:rPr>
              <w:t>协议</w:t>
            </w:r>
          </w:p>
        </w:tc>
        <w:tc>
          <w:tcPr>
            <w:tcW w:type="dxa" w:w="1440"/>
            <w:shd w:val="clear" w:color="auto" w:fill="D9E2F3"/>
          </w:tcPr>
          <w:p>
            <w:pPr>
              <w:jc w:val="center"/>
            </w:pPr>
            <w:r/>
            <w:r>
              <w:rPr>
                <w:rFonts w:ascii="宋体" w:hAnsi="宋体" w:eastAsia="宋体"/>
                <w:b/>
                <w:sz w:val="21"/>
              </w:rPr>
              <w:t>物理层</w:t>
            </w:r>
          </w:p>
        </w:tc>
        <w:tc>
          <w:tcPr>
            <w:tcW w:type="dxa" w:w="1440"/>
            <w:shd w:val="clear" w:color="auto" w:fill="D9E2F3"/>
          </w:tcPr>
          <w:p>
            <w:pPr>
              <w:jc w:val="center"/>
            </w:pPr>
            <w:r/>
            <w:r>
              <w:rPr>
                <w:rFonts w:ascii="宋体" w:hAnsi="宋体" w:eastAsia="宋体"/>
                <w:b/>
                <w:sz w:val="21"/>
              </w:rPr>
              <w:t>速率</w:t>
            </w:r>
          </w:p>
        </w:tc>
        <w:tc>
          <w:tcPr>
            <w:tcW w:type="dxa" w:w="1440"/>
            <w:shd w:val="clear" w:color="auto" w:fill="D9E2F3"/>
          </w:tcPr>
          <w:p>
            <w:pPr>
              <w:jc w:val="center"/>
            </w:pPr>
            <w:r/>
            <w:r>
              <w:rPr>
                <w:rFonts w:ascii="宋体" w:hAnsi="宋体" w:eastAsia="宋体"/>
                <w:b/>
                <w:sz w:val="21"/>
              </w:rPr>
              <w:t>挂载设备</w:t>
            </w:r>
          </w:p>
        </w:tc>
        <w:tc>
          <w:tcPr>
            <w:tcW w:type="dxa" w:w="1440"/>
            <w:shd w:val="clear" w:color="auto" w:fill="D9E2F3"/>
          </w:tcPr>
          <w:p>
            <w:pPr>
              <w:jc w:val="center"/>
            </w:pPr>
            <w:r/>
            <w:r>
              <w:rPr>
                <w:rFonts w:ascii="宋体" w:hAnsi="宋体" w:eastAsia="宋体"/>
                <w:b/>
                <w:sz w:val="21"/>
              </w:rPr>
              <w:t>同步保护</w:t>
            </w:r>
          </w:p>
        </w:tc>
        <w:tc>
          <w:tcPr>
            <w:tcW w:type="dxa" w:w="1440"/>
            <w:shd w:val="clear" w:color="auto" w:fill="D9E2F3"/>
          </w:tcPr>
          <w:p>
            <w:pPr>
              <w:jc w:val="center"/>
            </w:pPr>
            <w:r/>
            <w:r>
              <w:rPr>
                <w:rFonts w:ascii="宋体" w:hAnsi="宋体" w:eastAsia="宋体"/>
                <w:b/>
                <w:sz w:val="21"/>
              </w:rPr>
              <w:t>错误处理</w:t>
            </w:r>
          </w:p>
        </w:tc>
      </w:tr>
      <w:tr>
        <w:tc>
          <w:tcPr>
            <w:tcW w:type="dxa" w:w="1440"/>
          </w:tcPr>
          <w:p>
            <w:pPr>
              <w:jc w:val="center"/>
            </w:pPr>
            <w:r/>
            <w:r>
              <w:rPr>
                <w:rFonts w:ascii="宋体" w:hAnsi="宋体" w:eastAsia="宋体"/>
                <w:b w:val="0"/>
                <w:sz w:val="21"/>
              </w:rPr>
              <w:t>I²C1</w:t>
            </w:r>
          </w:p>
        </w:tc>
        <w:tc>
          <w:tcPr>
            <w:tcW w:type="dxa" w:w="1440"/>
          </w:tcPr>
          <w:p>
            <w:pPr>
              <w:jc w:val="center"/>
            </w:pPr>
            <w:r/>
            <w:r>
              <w:rPr>
                <w:rFonts w:ascii="宋体" w:hAnsi="宋体" w:eastAsia="宋体"/>
                <w:b w:val="0"/>
                <w:sz w:val="21"/>
              </w:rPr>
              <w:t>PB6/PB7 开漏</w:t>
            </w:r>
          </w:p>
        </w:tc>
        <w:tc>
          <w:tcPr>
            <w:tcW w:type="dxa" w:w="1440"/>
          </w:tcPr>
          <w:p>
            <w:pPr>
              <w:jc w:val="center"/>
            </w:pPr>
            <w:r/>
            <w:r>
              <w:rPr>
                <w:rFonts w:ascii="宋体" w:hAnsi="宋体" w:eastAsia="宋体"/>
                <w:b w:val="0"/>
                <w:sz w:val="21"/>
              </w:rPr>
              <w:t>100 kHz</w:t>
            </w:r>
          </w:p>
        </w:tc>
        <w:tc>
          <w:tcPr>
            <w:tcW w:type="dxa" w:w="1440"/>
          </w:tcPr>
          <w:p>
            <w:pPr>
              <w:jc w:val="center"/>
            </w:pPr>
            <w:r/>
            <w:r>
              <w:rPr>
                <w:rFonts w:ascii="宋体" w:hAnsi="宋体" w:eastAsia="宋体"/>
                <w:b w:val="0"/>
                <w:sz w:val="21"/>
              </w:rPr>
              <w:t>MAX30102(0x57)、MPU6050(0x68)</w:t>
            </w:r>
          </w:p>
        </w:tc>
        <w:tc>
          <w:tcPr>
            <w:tcW w:type="dxa" w:w="1440"/>
          </w:tcPr>
          <w:p>
            <w:pPr>
              <w:jc w:val="center"/>
            </w:pPr>
            <w:r/>
            <w:r>
              <w:rPr>
                <w:rFonts w:ascii="宋体" w:hAnsi="宋体" w:eastAsia="宋体"/>
                <w:b w:val="0"/>
                <w:sz w:val="21"/>
              </w:rPr>
              <w:t>独立互斥锁</w:t>
            </w:r>
          </w:p>
        </w:tc>
        <w:tc>
          <w:tcPr>
            <w:tcW w:type="dxa" w:w="1440"/>
          </w:tcPr>
          <w:p>
            <w:pPr>
              <w:jc w:val="center"/>
            </w:pPr>
            <w:r/>
            <w:r>
              <w:rPr>
                <w:rFonts w:ascii="宋体" w:hAnsi="宋体" w:eastAsia="宋体"/>
                <w:b w:val="0"/>
                <w:sz w:val="21"/>
              </w:rPr>
              <w:t>AF/BERR/ARLO 即时检出，DeInit+ReInit 总线复位</w:t>
            </w:r>
          </w:p>
        </w:tc>
      </w:tr>
      <w:tr>
        <w:tc>
          <w:tcPr>
            <w:tcW w:type="dxa" w:w="1440"/>
          </w:tcPr>
          <w:p>
            <w:pPr>
              <w:jc w:val="center"/>
            </w:pPr>
            <w:r/>
            <w:r>
              <w:rPr>
                <w:rFonts w:ascii="宋体" w:hAnsi="宋体" w:eastAsia="宋体"/>
                <w:b w:val="0"/>
                <w:sz w:val="21"/>
              </w:rPr>
              <w:t>I²C2</w:t>
            </w:r>
          </w:p>
        </w:tc>
        <w:tc>
          <w:tcPr>
            <w:tcW w:type="dxa" w:w="1440"/>
          </w:tcPr>
          <w:p>
            <w:pPr>
              <w:jc w:val="center"/>
            </w:pPr>
            <w:r/>
            <w:r>
              <w:rPr>
                <w:rFonts w:ascii="宋体" w:hAnsi="宋体" w:eastAsia="宋体"/>
                <w:b w:val="0"/>
                <w:sz w:val="21"/>
              </w:rPr>
              <w:t>PB10/PB11 开漏</w:t>
            </w:r>
          </w:p>
        </w:tc>
        <w:tc>
          <w:tcPr>
            <w:tcW w:type="dxa" w:w="1440"/>
          </w:tcPr>
          <w:p>
            <w:pPr>
              <w:jc w:val="center"/>
            </w:pPr>
            <w:r/>
            <w:r>
              <w:rPr>
                <w:rFonts w:ascii="宋体" w:hAnsi="宋体" w:eastAsia="宋体"/>
                <w:b w:val="0"/>
                <w:sz w:val="21"/>
              </w:rPr>
              <w:t>100 kHz</w:t>
            </w:r>
          </w:p>
        </w:tc>
        <w:tc>
          <w:tcPr>
            <w:tcW w:type="dxa" w:w="1440"/>
          </w:tcPr>
          <w:p>
            <w:pPr>
              <w:jc w:val="center"/>
            </w:pPr>
            <w:r/>
            <w:r>
              <w:rPr>
                <w:rFonts w:ascii="宋体" w:hAnsi="宋体" w:eastAsia="宋体"/>
                <w:b w:val="0"/>
                <w:sz w:val="21"/>
              </w:rPr>
              <w:t>SSD1306 OLED(0x3C)</w:t>
            </w:r>
          </w:p>
        </w:tc>
        <w:tc>
          <w:tcPr>
            <w:tcW w:type="dxa" w:w="1440"/>
          </w:tcPr>
          <w:p>
            <w:pPr>
              <w:jc w:val="center"/>
            </w:pPr>
            <w:r/>
            <w:r>
              <w:rPr>
                <w:rFonts w:ascii="宋体" w:hAnsi="宋体" w:eastAsia="宋体"/>
                <w:b w:val="0"/>
                <w:sz w:val="21"/>
              </w:rPr>
              <w:t>独立互斥锁</w:t>
            </w:r>
          </w:p>
        </w:tc>
        <w:tc>
          <w:tcPr>
            <w:tcW w:type="dxa" w:w="1440"/>
          </w:tcPr>
          <w:p>
            <w:pPr>
              <w:jc w:val="center"/>
            </w:pPr>
            <w:r/>
            <w:r>
              <w:rPr>
                <w:rFonts w:ascii="宋体" w:hAnsi="宋体" w:eastAsia="宋体"/>
                <w:b w:val="0"/>
                <w:sz w:val="21"/>
              </w:rPr>
              <w:t>同上，脏页刷新降低占用</w:t>
            </w:r>
          </w:p>
        </w:tc>
      </w:tr>
      <w:tr>
        <w:tc>
          <w:tcPr>
            <w:tcW w:type="dxa" w:w="1440"/>
          </w:tcPr>
          <w:p>
            <w:pPr>
              <w:jc w:val="center"/>
            </w:pPr>
            <w:r/>
            <w:r>
              <w:rPr>
                <w:rFonts w:ascii="宋体" w:hAnsi="宋体" w:eastAsia="宋体"/>
                <w:b w:val="0"/>
                <w:sz w:val="21"/>
              </w:rPr>
              <w:t>USART1</w:t>
            </w:r>
          </w:p>
        </w:tc>
        <w:tc>
          <w:tcPr>
            <w:tcW w:type="dxa" w:w="1440"/>
          </w:tcPr>
          <w:p>
            <w:pPr>
              <w:jc w:val="center"/>
            </w:pPr>
            <w:r/>
            <w:r>
              <w:rPr>
                <w:rFonts w:ascii="宋体" w:hAnsi="宋体" w:eastAsia="宋体"/>
                <w:b w:val="0"/>
                <w:sz w:val="21"/>
              </w:rPr>
              <w:t>PA9/PA10</w:t>
            </w:r>
          </w:p>
        </w:tc>
        <w:tc>
          <w:tcPr>
            <w:tcW w:type="dxa" w:w="1440"/>
          </w:tcPr>
          <w:p>
            <w:pPr>
              <w:jc w:val="center"/>
            </w:pPr>
            <w:r/>
            <w:r>
              <w:rPr>
                <w:rFonts w:ascii="宋体" w:hAnsi="宋体" w:eastAsia="宋体"/>
                <w:b w:val="0"/>
                <w:sz w:val="21"/>
              </w:rPr>
              <w:t>9600 bps</w:t>
            </w:r>
          </w:p>
        </w:tc>
        <w:tc>
          <w:tcPr>
            <w:tcW w:type="dxa" w:w="1440"/>
          </w:tcPr>
          <w:p>
            <w:pPr>
              <w:jc w:val="center"/>
            </w:pPr>
            <w:r/>
            <w:r>
              <w:rPr>
                <w:rFonts w:ascii="宋体" w:hAnsi="宋体" w:eastAsia="宋体"/>
                <w:b w:val="0"/>
                <w:sz w:val="21"/>
              </w:rPr>
              <w:t>HC-05 蓝牙</w:t>
            </w:r>
          </w:p>
        </w:tc>
        <w:tc>
          <w:tcPr>
            <w:tcW w:type="dxa" w:w="1440"/>
          </w:tcPr>
          <w:p>
            <w:pPr>
              <w:jc w:val="center"/>
            </w:pPr>
            <w:r/>
            <w:r>
              <w:rPr>
                <w:rFonts w:ascii="宋体" w:hAnsi="宋体" w:eastAsia="宋体"/>
                <w:b w:val="0"/>
                <w:sz w:val="21"/>
              </w:rPr>
              <w:t>—</w:t>
            </w:r>
          </w:p>
        </w:tc>
        <w:tc>
          <w:tcPr>
            <w:tcW w:type="dxa" w:w="1440"/>
          </w:tcPr>
          <w:p>
            <w:pPr>
              <w:jc w:val="center"/>
            </w:pPr>
            <w:r/>
            <w:r>
              <w:rPr>
                <w:rFonts w:ascii="宋体" w:hAnsi="宋体" w:eastAsia="宋体"/>
                <w:b w:val="0"/>
                <w:sz w:val="21"/>
              </w:rPr>
              <w:t>ORE 溢出清除，波特率自适应探测</w:t>
            </w:r>
          </w:p>
        </w:tc>
      </w:tr>
      <w:tr>
        <w:tc>
          <w:tcPr>
            <w:tcW w:type="dxa" w:w="1440"/>
          </w:tcPr>
          <w:p>
            <w:pPr>
              <w:jc w:val="center"/>
            </w:pPr>
            <w:r/>
            <w:r>
              <w:rPr>
                <w:rFonts w:ascii="宋体" w:hAnsi="宋体" w:eastAsia="宋体"/>
                <w:b w:val="0"/>
                <w:sz w:val="21"/>
              </w:rPr>
              <w:t>USART2</w:t>
            </w:r>
          </w:p>
        </w:tc>
        <w:tc>
          <w:tcPr>
            <w:tcW w:type="dxa" w:w="1440"/>
          </w:tcPr>
          <w:p>
            <w:pPr>
              <w:jc w:val="center"/>
            </w:pPr>
            <w:r/>
            <w:r>
              <w:rPr>
                <w:rFonts w:ascii="宋体" w:hAnsi="宋体" w:eastAsia="宋体"/>
                <w:b w:val="0"/>
                <w:sz w:val="21"/>
              </w:rPr>
              <w:t>PA2/PA3</w:t>
            </w:r>
          </w:p>
        </w:tc>
        <w:tc>
          <w:tcPr>
            <w:tcW w:type="dxa" w:w="1440"/>
          </w:tcPr>
          <w:p>
            <w:pPr>
              <w:jc w:val="center"/>
            </w:pPr>
            <w:r/>
            <w:r>
              <w:rPr>
                <w:rFonts w:ascii="宋体" w:hAnsi="宋体" w:eastAsia="宋体"/>
                <w:b w:val="0"/>
                <w:sz w:val="21"/>
              </w:rPr>
              <w:t>9600 bps</w:t>
            </w:r>
          </w:p>
        </w:tc>
        <w:tc>
          <w:tcPr>
            <w:tcW w:type="dxa" w:w="1440"/>
          </w:tcPr>
          <w:p>
            <w:pPr>
              <w:jc w:val="center"/>
            </w:pPr>
            <w:r/>
            <w:r>
              <w:rPr>
                <w:rFonts w:ascii="宋体" w:hAnsi="宋体" w:eastAsia="宋体"/>
                <w:b w:val="0"/>
                <w:sz w:val="21"/>
              </w:rPr>
              <w:t>ASR PRO 语音</w:t>
            </w:r>
          </w:p>
        </w:tc>
        <w:tc>
          <w:tcPr>
            <w:tcW w:type="dxa" w:w="1440"/>
          </w:tcPr>
          <w:p>
            <w:pPr>
              <w:jc w:val="center"/>
            </w:pPr>
            <w:r/>
            <w:r>
              <w:rPr>
                <w:rFonts w:ascii="宋体" w:hAnsi="宋体" w:eastAsia="宋体"/>
                <w:b w:val="0"/>
                <w:sz w:val="21"/>
              </w:rPr>
              <w:t>—</w:t>
            </w:r>
          </w:p>
        </w:tc>
        <w:tc>
          <w:tcPr>
            <w:tcW w:type="dxa" w:w="1440"/>
          </w:tcPr>
          <w:p>
            <w:pPr>
              <w:jc w:val="center"/>
            </w:pPr>
            <w:r/>
            <w:r>
              <w:rPr>
                <w:rFonts w:ascii="宋体" w:hAnsi="宋体" w:eastAsia="宋体"/>
                <w:b w:val="0"/>
                <w:sz w:val="21"/>
              </w:rPr>
              <w:t>ORE 溢出清除</w:t>
            </w:r>
          </w:p>
        </w:tc>
      </w:tr>
      <w:tr>
        <w:tc>
          <w:tcPr>
            <w:tcW w:type="dxa" w:w="1440"/>
          </w:tcPr>
          <w:p>
            <w:pPr>
              <w:jc w:val="center"/>
            </w:pPr>
            <w:r/>
            <w:r>
              <w:rPr>
                <w:rFonts w:ascii="宋体" w:hAnsi="宋体" w:eastAsia="宋体"/>
                <w:b w:val="0"/>
                <w:sz w:val="21"/>
              </w:rPr>
              <w:t>1-Wire</w:t>
            </w:r>
          </w:p>
        </w:tc>
        <w:tc>
          <w:tcPr>
            <w:tcW w:type="dxa" w:w="1440"/>
          </w:tcPr>
          <w:p>
            <w:pPr>
              <w:jc w:val="center"/>
            </w:pPr>
            <w:r/>
            <w:r>
              <w:rPr>
                <w:rFonts w:ascii="宋体" w:hAnsi="宋体" w:eastAsia="宋体"/>
                <w:b w:val="0"/>
                <w:sz w:val="21"/>
              </w:rPr>
              <w:t>PA0 单总线</w:t>
            </w:r>
          </w:p>
        </w:tc>
        <w:tc>
          <w:tcPr>
            <w:tcW w:type="dxa" w:w="1440"/>
          </w:tcPr>
          <w:p>
            <w:pPr>
              <w:jc w:val="center"/>
            </w:pPr>
            <w:r/>
            <w:r>
              <w:rPr>
                <w:rFonts w:ascii="宋体" w:hAnsi="宋体" w:eastAsia="宋体"/>
                <w:b w:val="0"/>
                <w:sz w:val="21"/>
              </w:rPr>
              <w:t>—</w:t>
            </w:r>
          </w:p>
        </w:tc>
        <w:tc>
          <w:tcPr>
            <w:tcW w:type="dxa" w:w="1440"/>
          </w:tcPr>
          <w:p>
            <w:pPr>
              <w:jc w:val="center"/>
            </w:pPr>
            <w:r/>
            <w:r>
              <w:rPr>
                <w:rFonts w:ascii="宋体" w:hAnsi="宋体" w:eastAsia="宋体"/>
                <w:b w:val="0"/>
                <w:sz w:val="21"/>
              </w:rPr>
              <w:t>DS18B20</w:t>
            </w:r>
          </w:p>
        </w:tc>
        <w:tc>
          <w:tcPr>
            <w:tcW w:type="dxa" w:w="1440"/>
          </w:tcPr>
          <w:p>
            <w:pPr>
              <w:jc w:val="center"/>
            </w:pPr>
            <w:r/>
            <w:r>
              <w:rPr>
                <w:rFonts w:ascii="宋体" w:hAnsi="宋体" w:eastAsia="宋体"/>
                <w:b w:val="0"/>
                <w:sz w:val="21"/>
              </w:rPr>
              <w:t>临界区(时序敏感)</w:t>
            </w:r>
          </w:p>
        </w:tc>
        <w:tc>
          <w:tcPr>
            <w:tcW w:type="dxa" w:w="1440"/>
          </w:tcPr>
          <w:p>
            <w:pPr>
              <w:jc w:val="center"/>
            </w:pPr>
            <w:r/>
            <w:r>
              <w:rPr>
                <w:rFonts w:ascii="宋体" w:hAnsi="宋体" w:eastAsia="宋体"/>
                <w:b w:val="0"/>
                <w:sz w:val="21"/>
              </w:rPr>
              <w:t>CRC-8 校验，presence 脉冲在线检测</w:t>
            </w:r>
          </w:p>
        </w:tc>
      </w:tr>
      <w:tr>
        <w:tc>
          <w:tcPr>
            <w:tcW w:type="dxa" w:w="1440"/>
          </w:tcPr>
          <w:p>
            <w:pPr>
              <w:jc w:val="center"/>
            </w:pPr>
            <w:r/>
            <w:r>
              <w:rPr>
                <w:rFonts w:ascii="宋体" w:hAnsi="宋体" w:eastAsia="宋体"/>
                <w:b w:val="0"/>
                <w:sz w:val="21"/>
              </w:rPr>
              <w:t>三线</w:t>
            </w:r>
          </w:p>
        </w:tc>
        <w:tc>
          <w:tcPr>
            <w:tcW w:type="dxa" w:w="1440"/>
          </w:tcPr>
          <w:p>
            <w:pPr>
              <w:jc w:val="center"/>
            </w:pPr>
            <w:r/>
            <w:r>
              <w:rPr>
                <w:rFonts w:ascii="宋体" w:hAnsi="宋体" w:eastAsia="宋体"/>
                <w:b w:val="0"/>
                <w:sz w:val="21"/>
              </w:rPr>
              <w:t>PB1/PB9/PB12</w:t>
            </w:r>
          </w:p>
        </w:tc>
        <w:tc>
          <w:tcPr>
            <w:tcW w:type="dxa" w:w="1440"/>
          </w:tcPr>
          <w:p>
            <w:pPr>
              <w:jc w:val="center"/>
            </w:pPr>
            <w:r/>
            <w:r>
              <w:rPr>
                <w:rFonts w:ascii="宋体" w:hAnsi="宋体" w:eastAsia="宋体"/>
                <w:b w:val="0"/>
                <w:sz w:val="21"/>
              </w:rPr>
              <w:t>—</w:t>
            </w:r>
          </w:p>
        </w:tc>
        <w:tc>
          <w:tcPr>
            <w:tcW w:type="dxa" w:w="1440"/>
          </w:tcPr>
          <w:p>
            <w:pPr>
              <w:jc w:val="center"/>
            </w:pPr>
            <w:r/>
            <w:r>
              <w:rPr>
                <w:rFonts w:ascii="宋体" w:hAnsi="宋体" w:eastAsia="宋体"/>
                <w:b w:val="0"/>
                <w:sz w:val="21"/>
              </w:rPr>
              <w:t>DS1302 RTC</w:t>
            </w:r>
          </w:p>
        </w:tc>
        <w:tc>
          <w:tcPr>
            <w:tcW w:type="dxa" w:w="1440"/>
          </w:tcPr>
          <w:p>
            <w:pPr>
              <w:jc w:val="center"/>
            </w:pPr>
            <w:r/>
            <w:r>
              <w:rPr>
                <w:rFonts w:ascii="宋体" w:hAnsi="宋体" w:eastAsia="宋体"/>
                <w:b w:val="0"/>
                <w:sz w:val="21"/>
              </w:rPr>
              <w:t>临界区(时序敏感)</w:t>
            </w:r>
          </w:p>
        </w:tc>
        <w:tc>
          <w:tcPr>
            <w:tcW w:type="dxa" w:w="1440"/>
          </w:tcPr>
          <w:p>
            <w:pPr>
              <w:jc w:val="center"/>
            </w:pPr>
            <w:r/>
            <w:r>
              <w:rPr>
                <w:rFonts w:ascii="宋体" w:hAnsi="宋体" w:eastAsia="宋体"/>
                <w:b w:val="0"/>
                <w:sz w:val="21"/>
              </w:rPr>
              <w:t>三段自检，CH 位晶振自启动</w:t>
            </w:r>
          </w:p>
        </w:tc>
      </w:tr>
    </w:tbl>
    <w:p/>
    <w:p>
      <w:pPr>
        <w:spacing w:line="360" w:lineRule="auto"/>
        <w:ind w:firstLine="482"/>
      </w:pPr>
      <w:r>
        <w:rPr>
          <w:rFonts w:ascii="宋体" w:hAnsi="宋体" w:eastAsia="宋体"/>
          <w:b w:val="0"/>
          <w:sz w:val="24"/>
        </w:rPr>
        <w:t>I²C 总线采用双总线架构：I²C1（PB6/PB7，100 kHz）挂载 MAX30102 与 MPU6050，两设备地址不冲突（0x57 与 0x68），共享同一互斥锁串行化访问；I²C2（PB10/PB11）独占 OLED，与传感器总线物理隔离，从根源上避免 100 Hz 高速 PPG 采样与显示刷新的带宽竞争。每次 I²C 事务遵循标准时序：START → 7 位地址 + R/W → ADDR → 寄存器 →（读时重复 START）→ 数据 → STOP，读单字节用 NACK + STOP，读多字节在最后一字节前 NACK + STOP。</w:t>
      </w:r>
    </w:p>
    <w:p>
      <w:pPr>
        <w:spacing w:line="360" w:lineRule="auto"/>
        <w:ind w:firstLine="482"/>
      </w:pPr>
      <w:r>
        <w:rPr>
          <w:rFonts w:ascii="宋体" w:hAnsi="宋体" w:eastAsia="宋体"/>
          <w:b w:val="0"/>
          <w:sz w:val="24"/>
        </w:rPr>
        <w:t>UART 通信方面，USART1 连接 HC-05（9600 bps 透传模式），USART2 连接 ASR PRO（9600 bps）。两端口均在每次轮询接收前主动读取数据寄存器以清除 ORE（Overrun Error）标志，否则 STM32F1xx 的 UART 会在发生溢出后停止接收。HC-05 与 ASR PRO 的接收均采用轮询 RXNE 标志的方式（非中断），HC-05 以行缓冲状态机解析命令，ASR PRO 以单字节 switch 分发。</w:t>
      </w:r>
    </w:p>
    <w:p>
      <w:pPr>
        <w:spacing w:line="360" w:lineRule="auto"/>
        <w:ind w:firstLine="482"/>
      </w:pPr>
      <w:r>
        <w:rPr>
          <w:rFonts w:ascii="宋体" w:hAnsi="宋体" w:eastAsia="宋体"/>
          <w:b w:val="0"/>
          <w:sz w:val="24"/>
        </w:rPr>
        <w:t>1-Wire 总线方面，DS18B20 的复位、位写、位读等时序操作均在 taskENTER_CRITICAL 临界区内完成，防止任务被抢占导致时序错乱。采用异步转换模式：发送 Skip ROM（0xCC）+ Convert T（0x44）启动转换 → 等待 800 ms → 发送 Skip ROM + Read Scratchpad（0xBE）读取 9 字节暂存器 → CRC-8 校验 → 解析温度。CRC 失败时返回无效标记，应用层显示占位符。DS1302 的三线时序（CE/CLK/DAT）同样在临界区内完成，写操作前后切换写保护寄存器。</w:t>
      </w:r>
    </w:p>
    <w:p>
      <w:pPr>
        <w:spacing w:line="360" w:lineRule="auto"/>
        <w:ind w:firstLine="482"/>
      </w:pPr>
      <w:r>
        <w:rPr>
          <w:rFonts w:ascii="宋体" w:hAnsi="宋体" w:eastAsia="宋体"/>
          <w:b w:val="0"/>
          <w:sz w:val="24"/>
        </w:rPr>
        <w:t>蓝牙数据通信协议规范如下。上行（手表 → 手机）采用 JSON 文本格式，每 2 秒自动推送一帧：</w:t>
      </w:r>
    </w:p>
    <w:p>
      <w:pPr>
        <w:spacing w:line="276" w:lineRule="auto" w:after="0"/>
        <w:ind w:left="567"/>
      </w:pPr>
      <w:r>
        <w:rPr>
          <w:rFonts w:ascii="Consolas" w:hAnsi="Consolas" w:eastAsia="宋体"/>
          <w:sz w:val="20"/>
        </w:rPr>
        <w:t>{"hr":72,"spo2":98,"steps":1234,"temp":36.50}</w:t>
        <w:br/>
      </w:r>
    </w:p>
    <w:p>
      <w:pPr>
        <w:spacing w:line="276" w:lineRule="auto" w:after="0"/>
        <w:ind w:left="567"/>
      </w:pPr>
      <w:r>
        <w:rPr>
          <w:rFonts w:ascii="Consolas" w:hAnsi="Consolas" w:eastAsia="宋体"/>
          <w:sz w:val="20"/>
        </w:rPr>
        <w:t xml:space="preserve"> </w:t>
      </w:r>
    </w:p>
    <w:p/>
    <w:p>
      <w:pPr>
        <w:spacing w:line="360" w:lineRule="auto"/>
        <w:ind w:firstLine="482"/>
      </w:pPr>
      <w:r>
        <w:rPr>
          <w:rFonts w:ascii="宋体" w:hAnsi="宋体" w:eastAsia="宋体"/>
          <w:b w:val="0"/>
          <w:sz w:val="24"/>
        </w:rPr>
        <w:t>其中各字段含义如表 3-3 所示。体温无效时 temp 字段为 0.00。</w:t>
      </w:r>
    </w:p>
    <w:p>
      <w:pPr>
        <w:spacing w:before="120"/>
        <w:jc w:val="center"/>
      </w:pPr>
      <w:r>
        <w:rPr>
          <w:rFonts w:ascii="宋体" w:hAnsi="宋体" w:eastAsia="宋体"/>
          <w:b/>
          <w:sz w:val="21"/>
        </w:rPr>
        <w:t>表 3-3  蓝牙 JSON 上报数据字段定义</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jc w:val="center"/>
            </w:pPr>
            <w:r/>
            <w:r>
              <w:rPr>
                <w:rFonts w:ascii="宋体" w:hAnsi="宋体" w:eastAsia="宋体"/>
                <w:b/>
                <w:sz w:val="21"/>
              </w:rPr>
              <w:t>字段</w:t>
            </w:r>
          </w:p>
        </w:tc>
        <w:tc>
          <w:tcPr>
            <w:tcW w:type="dxa" w:w="1728"/>
            <w:shd w:val="clear" w:color="auto" w:fill="D9E2F3"/>
          </w:tcPr>
          <w:p>
            <w:pPr>
              <w:jc w:val="center"/>
            </w:pPr>
            <w:r/>
            <w:r>
              <w:rPr>
                <w:rFonts w:ascii="宋体" w:hAnsi="宋体" w:eastAsia="宋体"/>
                <w:b/>
                <w:sz w:val="21"/>
              </w:rPr>
              <w:t>类型</w:t>
            </w:r>
          </w:p>
        </w:tc>
        <w:tc>
          <w:tcPr>
            <w:tcW w:type="dxa" w:w="1728"/>
            <w:shd w:val="clear" w:color="auto" w:fill="D9E2F3"/>
          </w:tcPr>
          <w:p>
            <w:pPr>
              <w:jc w:val="center"/>
            </w:pPr>
            <w:r/>
            <w:r>
              <w:rPr>
                <w:rFonts w:ascii="宋体" w:hAnsi="宋体" w:eastAsia="宋体"/>
                <w:b/>
                <w:sz w:val="21"/>
              </w:rPr>
              <w:t>含义</w:t>
            </w:r>
          </w:p>
        </w:tc>
        <w:tc>
          <w:tcPr>
            <w:tcW w:type="dxa" w:w="1728"/>
            <w:shd w:val="clear" w:color="auto" w:fill="D9E2F3"/>
          </w:tcPr>
          <w:p>
            <w:pPr>
              <w:jc w:val="center"/>
            </w:pPr>
            <w:r/>
            <w:r>
              <w:rPr>
                <w:rFonts w:ascii="宋体" w:hAnsi="宋体" w:eastAsia="宋体"/>
                <w:b/>
                <w:sz w:val="21"/>
              </w:rPr>
              <w:t>单位</w:t>
            </w:r>
          </w:p>
        </w:tc>
        <w:tc>
          <w:tcPr>
            <w:tcW w:type="dxa" w:w="1728"/>
            <w:shd w:val="clear" w:color="auto" w:fill="D9E2F3"/>
          </w:tcPr>
          <w:p>
            <w:pPr>
              <w:jc w:val="center"/>
            </w:pPr>
            <w:r/>
            <w:r>
              <w:rPr>
                <w:rFonts w:ascii="宋体" w:hAnsi="宋体" w:eastAsia="宋体"/>
                <w:b/>
                <w:sz w:val="21"/>
              </w:rPr>
              <w:t>取值范围</w:t>
            </w:r>
          </w:p>
        </w:tc>
      </w:tr>
      <w:tr>
        <w:tc>
          <w:tcPr>
            <w:tcW w:type="dxa" w:w="1728"/>
          </w:tcPr>
          <w:p>
            <w:pPr>
              <w:jc w:val="center"/>
            </w:pPr>
            <w:r/>
            <w:r>
              <w:rPr>
                <w:rFonts w:ascii="宋体" w:hAnsi="宋体" w:eastAsia="宋体"/>
                <w:b w:val="0"/>
                <w:sz w:val="21"/>
              </w:rPr>
              <w:t>hr</w:t>
            </w:r>
          </w:p>
        </w:tc>
        <w:tc>
          <w:tcPr>
            <w:tcW w:type="dxa" w:w="1728"/>
          </w:tcPr>
          <w:p>
            <w:pPr>
              <w:jc w:val="center"/>
            </w:pPr>
            <w:r/>
            <w:r>
              <w:rPr>
                <w:rFonts w:ascii="宋体" w:hAnsi="宋体" w:eastAsia="宋体"/>
                <w:b w:val="0"/>
                <w:sz w:val="21"/>
              </w:rPr>
              <w:t>int</w:t>
            </w:r>
          </w:p>
        </w:tc>
        <w:tc>
          <w:tcPr>
            <w:tcW w:type="dxa" w:w="1728"/>
          </w:tcPr>
          <w:p>
            <w:pPr>
              <w:jc w:val="center"/>
            </w:pPr>
            <w:r/>
            <w:r>
              <w:rPr>
                <w:rFonts w:ascii="宋体" w:hAnsi="宋体" w:eastAsia="宋体"/>
                <w:b w:val="0"/>
                <w:sz w:val="21"/>
              </w:rPr>
              <w:t>心率</w:t>
            </w:r>
          </w:p>
        </w:tc>
        <w:tc>
          <w:tcPr>
            <w:tcW w:type="dxa" w:w="1728"/>
          </w:tcPr>
          <w:p>
            <w:pPr>
              <w:jc w:val="center"/>
            </w:pPr>
            <w:r/>
            <w:r>
              <w:rPr>
                <w:rFonts w:ascii="宋体" w:hAnsi="宋体" w:eastAsia="宋体"/>
                <w:b w:val="0"/>
                <w:sz w:val="21"/>
              </w:rPr>
              <w:t>bpm</w:t>
            </w:r>
          </w:p>
        </w:tc>
        <w:tc>
          <w:tcPr>
            <w:tcW w:type="dxa" w:w="1728"/>
          </w:tcPr>
          <w:p>
            <w:pPr>
              <w:jc w:val="center"/>
            </w:pPr>
            <w:r/>
            <w:r>
              <w:rPr>
                <w:rFonts w:ascii="宋体" w:hAnsi="宋体" w:eastAsia="宋体"/>
                <w:b w:val="0"/>
                <w:sz w:val="21"/>
              </w:rPr>
              <w:t>0 / 30~200</w:t>
            </w:r>
          </w:p>
        </w:tc>
      </w:tr>
      <w:tr>
        <w:tc>
          <w:tcPr>
            <w:tcW w:type="dxa" w:w="1728"/>
          </w:tcPr>
          <w:p>
            <w:pPr>
              <w:jc w:val="center"/>
            </w:pPr>
            <w:r/>
            <w:r>
              <w:rPr>
                <w:rFonts w:ascii="宋体" w:hAnsi="宋体" w:eastAsia="宋体"/>
                <w:b w:val="0"/>
                <w:sz w:val="21"/>
              </w:rPr>
              <w:t>spo2</w:t>
            </w:r>
          </w:p>
        </w:tc>
        <w:tc>
          <w:tcPr>
            <w:tcW w:type="dxa" w:w="1728"/>
          </w:tcPr>
          <w:p>
            <w:pPr>
              <w:jc w:val="center"/>
            </w:pPr>
            <w:r/>
            <w:r>
              <w:rPr>
                <w:rFonts w:ascii="宋体" w:hAnsi="宋体" w:eastAsia="宋体"/>
                <w:b w:val="0"/>
                <w:sz w:val="21"/>
              </w:rPr>
              <w:t>int</w:t>
            </w:r>
          </w:p>
        </w:tc>
        <w:tc>
          <w:tcPr>
            <w:tcW w:type="dxa" w:w="1728"/>
          </w:tcPr>
          <w:p>
            <w:pPr>
              <w:jc w:val="center"/>
            </w:pPr>
            <w:r/>
            <w:r>
              <w:rPr>
                <w:rFonts w:ascii="宋体" w:hAnsi="宋体" w:eastAsia="宋体"/>
                <w:b w:val="0"/>
                <w:sz w:val="21"/>
              </w:rPr>
              <w:t>血氧饱和度</w:t>
            </w:r>
          </w:p>
        </w:tc>
        <w:tc>
          <w:tcPr>
            <w:tcW w:type="dxa" w:w="1728"/>
          </w:tcPr>
          <w:p>
            <w:pPr>
              <w:jc w:val="center"/>
            </w:pPr>
            <w:r/>
            <w:r>
              <w:rPr>
                <w:rFonts w:ascii="宋体" w:hAnsi="宋体" w:eastAsia="宋体"/>
                <w:b w:val="0"/>
                <w:sz w:val="21"/>
              </w:rPr>
              <w:t>%</w:t>
            </w:r>
          </w:p>
        </w:tc>
        <w:tc>
          <w:tcPr>
            <w:tcW w:type="dxa" w:w="1728"/>
          </w:tcPr>
          <w:p>
            <w:pPr>
              <w:jc w:val="center"/>
            </w:pPr>
            <w:r/>
            <w:r>
              <w:rPr>
                <w:rFonts w:ascii="宋体" w:hAnsi="宋体" w:eastAsia="宋体"/>
                <w:b w:val="0"/>
                <w:sz w:val="21"/>
              </w:rPr>
              <w:t>0 / 50~100</w:t>
            </w:r>
          </w:p>
        </w:tc>
      </w:tr>
      <w:tr>
        <w:tc>
          <w:tcPr>
            <w:tcW w:type="dxa" w:w="1728"/>
          </w:tcPr>
          <w:p>
            <w:pPr>
              <w:jc w:val="center"/>
            </w:pPr>
            <w:r/>
            <w:r>
              <w:rPr>
                <w:rFonts w:ascii="宋体" w:hAnsi="宋体" w:eastAsia="宋体"/>
                <w:b w:val="0"/>
                <w:sz w:val="21"/>
              </w:rPr>
              <w:t>steps</w:t>
            </w:r>
          </w:p>
        </w:tc>
        <w:tc>
          <w:tcPr>
            <w:tcW w:type="dxa" w:w="1728"/>
          </w:tcPr>
          <w:p>
            <w:pPr>
              <w:jc w:val="center"/>
            </w:pPr>
            <w:r/>
            <w:r>
              <w:rPr>
                <w:rFonts w:ascii="宋体" w:hAnsi="宋体" w:eastAsia="宋体"/>
                <w:b w:val="0"/>
                <w:sz w:val="21"/>
              </w:rPr>
              <w:t>int</w:t>
            </w:r>
          </w:p>
        </w:tc>
        <w:tc>
          <w:tcPr>
            <w:tcW w:type="dxa" w:w="1728"/>
          </w:tcPr>
          <w:p>
            <w:pPr>
              <w:jc w:val="center"/>
            </w:pPr>
            <w:r/>
            <w:r>
              <w:rPr>
                <w:rFonts w:ascii="宋体" w:hAnsi="宋体" w:eastAsia="宋体"/>
                <w:b w:val="0"/>
                <w:sz w:val="21"/>
              </w:rPr>
              <w:t>累计步数</w:t>
            </w:r>
          </w:p>
        </w:tc>
        <w:tc>
          <w:tcPr>
            <w:tcW w:type="dxa" w:w="1728"/>
          </w:tcPr>
          <w:p>
            <w:pPr>
              <w:jc w:val="center"/>
            </w:pPr>
            <w:r/>
            <w:r>
              <w:rPr>
                <w:rFonts w:ascii="宋体" w:hAnsi="宋体" w:eastAsia="宋体"/>
                <w:b w:val="0"/>
                <w:sz w:val="21"/>
              </w:rPr>
              <w:t>步</w:t>
            </w:r>
          </w:p>
        </w:tc>
        <w:tc>
          <w:tcPr>
            <w:tcW w:type="dxa" w:w="1728"/>
          </w:tcPr>
          <w:p>
            <w:pPr>
              <w:jc w:val="center"/>
            </w:pPr>
            <w:r/>
            <w:r>
              <w:rPr>
                <w:rFonts w:ascii="宋体" w:hAnsi="宋体" w:eastAsia="宋体"/>
                <w:b w:val="0"/>
                <w:sz w:val="21"/>
              </w:rPr>
              <w:t>0~∞</w:t>
            </w:r>
          </w:p>
        </w:tc>
      </w:tr>
      <w:tr>
        <w:tc>
          <w:tcPr>
            <w:tcW w:type="dxa" w:w="1728"/>
          </w:tcPr>
          <w:p>
            <w:pPr>
              <w:jc w:val="center"/>
            </w:pPr>
            <w:r/>
            <w:r>
              <w:rPr>
                <w:rFonts w:ascii="宋体" w:hAnsi="宋体" w:eastAsia="宋体"/>
                <w:b w:val="0"/>
                <w:sz w:val="21"/>
              </w:rPr>
              <w:t>temp</w:t>
            </w:r>
          </w:p>
        </w:tc>
        <w:tc>
          <w:tcPr>
            <w:tcW w:type="dxa" w:w="1728"/>
          </w:tcPr>
          <w:p>
            <w:pPr>
              <w:jc w:val="center"/>
            </w:pPr>
            <w:r/>
            <w:r>
              <w:rPr>
                <w:rFonts w:ascii="宋体" w:hAnsi="宋体" w:eastAsia="宋体"/>
                <w:b w:val="0"/>
                <w:sz w:val="21"/>
              </w:rPr>
              <w:t>float</w:t>
            </w:r>
          </w:p>
        </w:tc>
        <w:tc>
          <w:tcPr>
            <w:tcW w:type="dxa" w:w="1728"/>
          </w:tcPr>
          <w:p>
            <w:pPr>
              <w:jc w:val="center"/>
            </w:pPr>
            <w:r/>
            <w:r>
              <w:rPr>
                <w:rFonts w:ascii="宋体" w:hAnsi="宋体" w:eastAsia="宋体"/>
                <w:b w:val="0"/>
                <w:sz w:val="21"/>
              </w:rPr>
              <w:t>估算体温</w:t>
            </w:r>
          </w:p>
        </w:tc>
        <w:tc>
          <w:tcPr>
            <w:tcW w:type="dxa" w:w="1728"/>
          </w:tcPr>
          <w:p>
            <w:pPr>
              <w:jc w:val="center"/>
            </w:pPr>
            <w:r/>
            <w:r>
              <w:rPr>
                <w:rFonts w:ascii="宋体" w:hAnsi="宋体" w:eastAsia="宋体"/>
                <w:b w:val="0"/>
                <w:sz w:val="21"/>
              </w:rPr>
              <w:t>°C</w:t>
            </w:r>
          </w:p>
        </w:tc>
        <w:tc>
          <w:tcPr>
            <w:tcW w:type="dxa" w:w="1728"/>
          </w:tcPr>
          <w:p>
            <w:pPr>
              <w:jc w:val="center"/>
            </w:pPr>
            <w:r/>
            <w:r>
              <w:rPr>
                <w:rFonts w:ascii="宋体" w:hAnsi="宋体" w:eastAsia="宋体"/>
                <w:b w:val="0"/>
                <w:sz w:val="21"/>
              </w:rPr>
              <w:t>0.00 / 34.0~40.0</w:t>
            </w:r>
          </w:p>
        </w:tc>
      </w:tr>
    </w:tbl>
    <w:p/>
    <w:p>
      <w:pPr>
        <w:spacing w:line="360" w:lineRule="auto"/>
        <w:ind w:firstLine="482"/>
      </w:pPr>
      <w:r>
        <w:rPr>
          <w:rFonts w:ascii="宋体" w:hAnsi="宋体" w:eastAsia="宋体"/>
          <w:b w:val="0"/>
          <w:sz w:val="24"/>
        </w:rPr>
        <w:t>下行（手机 → 手表）命令以换行符结尾，支持两类指令：</w:t>
      </w:r>
    </w:p>
    <w:p>
      <w:pPr>
        <w:spacing w:line="276" w:lineRule="auto" w:after="0"/>
        <w:ind w:left="567"/>
      </w:pPr>
      <w:r>
        <w:rPr>
          <w:rFonts w:ascii="Consolas" w:hAnsi="Consolas" w:eastAsia="宋体"/>
          <w:sz w:val="20"/>
        </w:rPr>
        <w:t>TIME HH:MM:SS DD/MM/YY   // 设置 RTC 时间,年取后两位</w:t>
      </w:r>
    </w:p>
    <w:p>
      <w:pPr>
        <w:spacing w:line="276" w:lineRule="auto" w:after="0"/>
        <w:ind w:left="567"/>
      </w:pPr>
      <w:r>
        <w:rPr>
          <w:rFonts w:ascii="Consolas" w:hAnsi="Consolas" w:eastAsia="宋体"/>
          <w:sz w:val="20"/>
        </w:rPr>
        <w:t>CAL A B                   // 校准血氧参数 SpO2 = A - B×R</w:t>
      </w:r>
    </w:p>
    <w:p/>
    <w:p>
      <w:pPr>
        <w:pStyle w:val="Heading1"/>
      </w:pPr>
      <w:r>
        <w:t>4  系统硬件实现与调试</w:t>
      </w:r>
    </w:p>
    <w:p>
      <w:pPr>
        <w:pStyle w:val="Heading2"/>
      </w:pPr>
      <w:r>
        <w:t>4.1  硬件电路集成方案</w:t>
      </w:r>
    </w:p>
    <w:p>
      <w:pPr>
        <w:spacing w:line="360" w:lineRule="auto"/>
        <w:ind w:firstLine="482"/>
      </w:pPr>
      <w:r>
        <w:rPr>
          <w:rFonts w:ascii="宋体" w:hAnsi="宋体" w:eastAsia="宋体"/>
          <w:b w:val="0"/>
          <w:sz w:val="24"/>
        </w:rPr>
        <w:t>系统硬件基于面包板搭建原型，采用 3.3 V 统一供电。共使用 15 个 GPIO 引脚，按功能分组如下：通信类 10 个，包括 PA0（1-Wire）、PA2/PA3（USART2）、PA9/PA10（USART1）、PB6/PB7（I2C1）、PB10/PB11（I2C2）；RTC 三线 3 个，包括 PB1（CLK）、PB9（CE）、PB12（DAT）；人机交互 3 个，包括 PB8（蜂鸣器）、PE3/PE4（按键）。所有 I²C 总线与 1-Wire 总线在信号线与 3.3 V 之间配置 4.7 kΩ 上拉电阻，确保总线空闲时为确定高电平。</w:t>
      </w:r>
    </w:p>
    <w:p>
      <w:pPr>
        <w:spacing w:line="360" w:lineRule="auto"/>
        <w:ind w:firstLine="482"/>
      </w:pPr>
      <w:r>
        <w:rPr>
          <w:rFonts w:ascii="宋体" w:hAnsi="宋体" w:eastAsia="宋体"/>
          <w:b w:val="0"/>
          <w:sz w:val="24"/>
        </w:rPr>
        <w:t>电源输入端配置 10 μF 电解电容与 0.1 μF 陶瓷电容并联去耦，分别抑制低频纹波与高频噪声；AMS1117-3.3 V 稳压器提供 3.3 V 系统供电，最大输出电流 800 mA，余量充足。各传感器模块的电源引脚就近放置 0.1 μF 陶瓷电容作局部去耦。为便于调试，USART1 的 TX （PA9）引出至排针，可通过 USB-TTL 模块连接 PC 串口助手查看调试信息。完整的硬件集成方案及上电前检查要点见表 4-1。</w:t>
      </w:r>
    </w:p>
    <w:p>
      <w:pPr>
        <w:spacing w:before="120"/>
        <w:jc w:val="center"/>
      </w:pPr>
      <w:r>
        <w:rPr>
          <w:rFonts w:ascii="宋体" w:hAnsi="宋体" w:eastAsia="宋体"/>
          <w:b/>
          <w:sz w:val="21"/>
        </w:rPr>
        <w:t>表 4-1  硬件集成方案与上电前检查要点</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9E2F3"/>
          </w:tcPr>
          <w:p>
            <w:pPr>
              <w:jc w:val="center"/>
            </w:pPr>
            <w:r/>
            <w:r>
              <w:rPr>
                <w:rFonts w:ascii="宋体" w:hAnsi="宋体" w:eastAsia="宋体"/>
                <w:b/>
                <w:sz w:val="21"/>
              </w:rPr>
              <w:t>检查项</w:t>
            </w:r>
          </w:p>
        </w:tc>
        <w:tc>
          <w:tcPr>
            <w:tcW w:type="dxa" w:w="2880"/>
            <w:shd w:val="clear" w:color="auto" w:fill="D9E2F3"/>
          </w:tcPr>
          <w:p>
            <w:pPr>
              <w:jc w:val="center"/>
            </w:pPr>
            <w:r/>
            <w:r>
              <w:rPr>
                <w:rFonts w:ascii="宋体" w:hAnsi="宋体" w:eastAsia="宋体"/>
                <w:b/>
                <w:sz w:val="21"/>
              </w:rPr>
              <w:t>正常值/状态</w:t>
            </w:r>
          </w:p>
        </w:tc>
        <w:tc>
          <w:tcPr>
            <w:tcW w:type="dxa" w:w="2880"/>
            <w:shd w:val="clear" w:color="auto" w:fill="D9E2F3"/>
          </w:tcPr>
          <w:p>
            <w:pPr>
              <w:jc w:val="center"/>
            </w:pPr>
            <w:r/>
            <w:r>
              <w:rPr>
                <w:rFonts w:ascii="宋体" w:hAnsi="宋体" w:eastAsia="宋体"/>
                <w:b/>
                <w:sz w:val="21"/>
              </w:rPr>
              <w:t>异常处置</w:t>
            </w:r>
          </w:p>
        </w:tc>
      </w:tr>
      <w:tr>
        <w:tc>
          <w:tcPr>
            <w:tcW w:type="dxa" w:w="2880"/>
          </w:tcPr>
          <w:p>
            <w:pPr>
              <w:jc w:val="center"/>
            </w:pPr>
            <w:r/>
            <w:r>
              <w:rPr>
                <w:rFonts w:ascii="宋体" w:hAnsi="宋体" w:eastAsia="宋体"/>
                <w:b w:val="0"/>
                <w:sz w:val="21"/>
              </w:rPr>
              <w:t>3.3 V 对 GND 电阻（不上电）</w:t>
            </w:r>
          </w:p>
        </w:tc>
        <w:tc>
          <w:tcPr>
            <w:tcW w:type="dxa" w:w="2880"/>
          </w:tcPr>
          <w:p>
            <w:pPr>
              <w:jc w:val="center"/>
            </w:pPr>
            <w:r/>
            <w:r>
              <w:rPr>
                <w:rFonts w:ascii="宋体" w:hAnsi="宋体" w:eastAsia="宋体"/>
                <w:b w:val="0"/>
                <w:sz w:val="21"/>
              </w:rPr>
              <w:t>&gt; 1 kΩ（无短路）</w:t>
            </w:r>
          </w:p>
        </w:tc>
        <w:tc>
          <w:tcPr>
            <w:tcW w:type="dxa" w:w="2880"/>
          </w:tcPr>
          <w:p>
            <w:pPr>
              <w:jc w:val="center"/>
            </w:pPr>
            <w:r/>
            <w:r>
              <w:rPr>
                <w:rFonts w:ascii="宋体" w:hAnsi="宋体" w:eastAsia="宋体"/>
                <w:b w:val="0"/>
                <w:sz w:val="21"/>
              </w:rPr>
              <w:t>排查短路点</w:t>
            </w:r>
          </w:p>
        </w:tc>
      </w:tr>
      <w:tr>
        <w:tc>
          <w:tcPr>
            <w:tcW w:type="dxa" w:w="2880"/>
          </w:tcPr>
          <w:p>
            <w:pPr>
              <w:jc w:val="center"/>
            </w:pPr>
            <w:r/>
            <w:r>
              <w:rPr>
                <w:rFonts w:ascii="宋体" w:hAnsi="宋体" w:eastAsia="宋体"/>
                <w:b w:val="0"/>
                <w:sz w:val="21"/>
              </w:rPr>
              <w:t>I2C1 SCL/SDA（PB6/PB7）空闲电平</w:t>
            </w:r>
          </w:p>
        </w:tc>
        <w:tc>
          <w:tcPr>
            <w:tcW w:type="dxa" w:w="2880"/>
          </w:tcPr>
          <w:p>
            <w:pPr>
              <w:jc w:val="center"/>
            </w:pPr>
            <w:r/>
            <w:r>
              <w:rPr>
                <w:rFonts w:ascii="宋体" w:hAnsi="宋体" w:eastAsia="宋体"/>
                <w:b w:val="0"/>
                <w:sz w:val="21"/>
              </w:rPr>
              <w:t>≈ 3.3 V</w:t>
            </w:r>
          </w:p>
        </w:tc>
        <w:tc>
          <w:tcPr>
            <w:tcW w:type="dxa" w:w="2880"/>
          </w:tcPr>
          <w:p>
            <w:pPr>
              <w:jc w:val="center"/>
            </w:pPr>
            <w:r/>
            <w:r>
              <w:rPr>
                <w:rFonts w:ascii="宋体" w:hAnsi="宋体" w:eastAsia="宋体"/>
                <w:b w:val="0"/>
                <w:sz w:val="21"/>
              </w:rPr>
              <w:t>检查 4.7 kΩ 上拉是否虚焊</w:t>
            </w:r>
          </w:p>
        </w:tc>
      </w:tr>
      <w:tr>
        <w:tc>
          <w:tcPr>
            <w:tcW w:type="dxa" w:w="2880"/>
          </w:tcPr>
          <w:p>
            <w:pPr>
              <w:jc w:val="center"/>
            </w:pPr>
            <w:r/>
            <w:r>
              <w:rPr>
                <w:rFonts w:ascii="宋体" w:hAnsi="宋体" w:eastAsia="宋体"/>
                <w:b w:val="0"/>
                <w:sz w:val="21"/>
              </w:rPr>
              <w:t>I2C2 SCL/SDA（PB10/PB11）空闲电平</w:t>
            </w:r>
          </w:p>
        </w:tc>
        <w:tc>
          <w:tcPr>
            <w:tcW w:type="dxa" w:w="2880"/>
          </w:tcPr>
          <w:p>
            <w:pPr>
              <w:jc w:val="center"/>
            </w:pPr>
            <w:r/>
            <w:r>
              <w:rPr>
                <w:rFonts w:ascii="宋体" w:hAnsi="宋体" w:eastAsia="宋体"/>
                <w:b w:val="0"/>
                <w:sz w:val="21"/>
              </w:rPr>
              <w:t>≈ 3.3 V</w:t>
            </w:r>
          </w:p>
        </w:tc>
        <w:tc>
          <w:tcPr>
            <w:tcW w:type="dxa" w:w="2880"/>
          </w:tcPr>
          <w:p>
            <w:pPr>
              <w:jc w:val="center"/>
            </w:pPr>
            <w:r/>
            <w:r>
              <w:rPr>
                <w:rFonts w:ascii="宋体" w:hAnsi="宋体" w:eastAsia="宋体"/>
                <w:b w:val="0"/>
                <w:sz w:val="21"/>
              </w:rPr>
              <w:t>同上</w:t>
            </w:r>
          </w:p>
        </w:tc>
      </w:tr>
      <w:tr>
        <w:tc>
          <w:tcPr>
            <w:tcW w:type="dxa" w:w="2880"/>
          </w:tcPr>
          <w:p>
            <w:pPr>
              <w:jc w:val="center"/>
            </w:pPr>
            <w:r/>
            <w:r>
              <w:rPr>
                <w:rFonts w:ascii="宋体" w:hAnsi="宋体" w:eastAsia="宋体"/>
                <w:b w:val="0"/>
                <w:sz w:val="21"/>
              </w:rPr>
              <w:t>DS18B20 DQ（PA0）空闲电平</w:t>
            </w:r>
          </w:p>
        </w:tc>
        <w:tc>
          <w:tcPr>
            <w:tcW w:type="dxa" w:w="2880"/>
          </w:tcPr>
          <w:p>
            <w:pPr>
              <w:jc w:val="center"/>
            </w:pPr>
            <w:r/>
            <w:r>
              <w:rPr>
                <w:rFonts w:ascii="宋体" w:hAnsi="宋体" w:eastAsia="宋体"/>
                <w:b w:val="0"/>
                <w:sz w:val="21"/>
              </w:rPr>
              <w:t>≈ 3.3 V</w:t>
            </w:r>
          </w:p>
        </w:tc>
        <w:tc>
          <w:tcPr>
            <w:tcW w:type="dxa" w:w="2880"/>
          </w:tcPr>
          <w:p>
            <w:pPr>
              <w:jc w:val="center"/>
            </w:pPr>
            <w:r/>
            <w:r>
              <w:rPr>
                <w:rFonts w:ascii="宋体" w:hAnsi="宋体" w:eastAsia="宋体"/>
                <w:b w:val="0"/>
                <w:sz w:val="21"/>
              </w:rPr>
              <w:t>检查上拉电阻</w:t>
            </w:r>
          </w:p>
        </w:tc>
      </w:tr>
      <w:tr>
        <w:tc>
          <w:tcPr>
            <w:tcW w:type="dxa" w:w="2880"/>
          </w:tcPr>
          <w:p>
            <w:pPr>
              <w:jc w:val="center"/>
            </w:pPr>
            <w:r/>
            <w:r>
              <w:rPr>
                <w:rFonts w:ascii="宋体" w:hAnsi="宋体" w:eastAsia="宋体"/>
                <w:b w:val="0"/>
                <w:sz w:val="21"/>
              </w:rPr>
              <w:t>3.3 V 输出电压</w:t>
            </w:r>
          </w:p>
        </w:tc>
        <w:tc>
          <w:tcPr>
            <w:tcW w:type="dxa" w:w="2880"/>
          </w:tcPr>
          <w:p>
            <w:pPr>
              <w:jc w:val="center"/>
            </w:pPr>
            <w:r/>
            <w:r>
              <w:rPr>
                <w:rFonts w:ascii="宋体" w:hAnsi="宋体" w:eastAsia="宋体"/>
                <w:b w:val="0"/>
                <w:sz w:val="21"/>
              </w:rPr>
              <w:t>3.30~3.35 V</w:t>
            </w:r>
          </w:p>
        </w:tc>
        <w:tc>
          <w:tcPr>
            <w:tcW w:type="dxa" w:w="2880"/>
          </w:tcPr>
          <w:p>
            <w:pPr>
              <w:jc w:val="center"/>
            </w:pPr>
            <w:r/>
            <w:r>
              <w:rPr>
                <w:rFonts w:ascii="宋体" w:hAnsi="宋体" w:eastAsia="宋体"/>
                <w:b w:val="0"/>
                <w:sz w:val="21"/>
              </w:rPr>
              <w:t>更换 AMS1117</w:t>
            </w:r>
          </w:p>
        </w:tc>
      </w:tr>
      <w:tr>
        <w:tc>
          <w:tcPr>
            <w:tcW w:type="dxa" w:w="2880"/>
          </w:tcPr>
          <w:p>
            <w:pPr>
              <w:jc w:val="center"/>
            </w:pPr>
            <w:r/>
            <w:r>
              <w:rPr>
                <w:rFonts w:ascii="宋体" w:hAnsi="宋体" w:eastAsia="宋体"/>
                <w:b w:val="0"/>
                <w:sz w:val="21"/>
              </w:rPr>
              <w:t>HC-05 STATE 灯</w:t>
            </w:r>
          </w:p>
        </w:tc>
        <w:tc>
          <w:tcPr>
            <w:tcW w:type="dxa" w:w="2880"/>
          </w:tcPr>
          <w:p>
            <w:pPr>
              <w:jc w:val="center"/>
            </w:pPr>
            <w:r/>
            <w:r>
              <w:rPr>
                <w:rFonts w:ascii="宋体" w:hAnsi="宋体" w:eastAsia="宋体"/>
                <w:b w:val="0"/>
                <w:sz w:val="21"/>
              </w:rPr>
              <w:t>慢闪=待连接，常亮=已连接</w:t>
            </w:r>
          </w:p>
        </w:tc>
        <w:tc>
          <w:tcPr>
            <w:tcW w:type="dxa" w:w="2880"/>
          </w:tcPr>
          <w:p>
            <w:pPr>
              <w:jc w:val="center"/>
            </w:pPr>
            <w:r/>
            <w:r>
              <w:rPr>
                <w:rFonts w:ascii="宋体" w:hAnsi="宋体" w:eastAsia="宋体"/>
                <w:b w:val="0"/>
                <w:sz w:val="21"/>
              </w:rPr>
              <w:t>重新上电或清配对</w:t>
            </w:r>
          </w:p>
        </w:tc>
      </w:tr>
    </w:tbl>
    <w:p/>
    <w:p>
      <w:pPr>
        <w:spacing w:line="360" w:lineRule="auto"/>
        <w:ind w:firstLine="482"/>
      </w:pPr>
      <w:r>
        <w:rPr>
          <w:rFonts w:ascii="宋体" w:hAnsi="宋体" w:eastAsia="宋体"/>
          <w:b w:val="0"/>
          <w:sz w:val="24"/>
        </w:rPr>
        <w:t>在可穿戴产品化阶段，上述面包板原型将迁移至定制 PCB：采用四层板设计（顶层信号、地层、电源层、底层信号），对 I²C 与 1-Wire 走线作等长处理并控制特征阻抗；MAX30102 下方布置光学隔离栏（optical barrier）防止 LED 直射光串扰光电二极管；DS18B20 焊盘布置在表壳底部金属区以改善皮肤热接触；电源入口增设 TVS 二极管与自恢复保险丝提升抗静电与过流能力。</w:t>
      </w:r>
    </w:p>
    <w:p>
      <w:pPr>
        <w:pStyle w:val="Heading2"/>
      </w:pPr>
      <w:r>
        <w:t>4.2  接口电路设计</w:t>
      </w:r>
    </w:p>
    <w:p>
      <w:pPr>
        <w:spacing w:line="360" w:lineRule="auto"/>
        <w:ind w:firstLine="482"/>
      </w:pPr>
      <w:r>
        <w:rPr>
          <w:rFonts w:ascii="宋体" w:hAnsi="宋体" w:eastAsia="宋体"/>
          <w:b w:val="0"/>
          <w:sz w:val="24"/>
        </w:rPr>
        <w:t>I²C1 总线：MAX30102（7 位地址 0x57）与 MPU6050（7 位地址 0x68）共享 SCL/SDA，二者地址不冲突，可稳定共存于同一总线。GPIO 配置为复用开漏（AF_OD），由外部 4.7 kΩ 上拉电阻建立高电平。I²C2 总线：SSD1306 OLED（7 位地址 0x3C）独占，配置同上。两条总线在 STM32 内部为独立外设（I2C1、I2C2），互不干扰。</w:t>
      </w:r>
    </w:p>
    <w:p>
      <w:pPr>
        <w:spacing w:line="360" w:lineRule="auto"/>
        <w:ind w:firstLine="482"/>
      </w:pPr>
      <w:r>
        <w:rPr>
          <w:rFonts w:ascii="宋体" w:hAnsi="宋体" w:eastAsia="宋体"/>
          <w:b w:val="0"/>
          <w:sz w:val="24"/>
        </w:rPr>
        <w:t>DS1302 通过 GPIO 模拟三线时序（CE/CLK/DAT），DAT 引脚在写周期配置为推挽输出、在读周期切换为上拉输入，实现双向半双工通信。DS18B20 采用单总线（1-Wire）协议，DQ 引脚在驱动总线时配置为推挽输出、在采样总线时切换为上拉输入，依靠外部 4.7 kΩ 上拉完成总线释放。两种软件模拟协议均依赖 DWT 周期计数器实现微秒级精确延时，时序参数严格符合对应器件数据手册要求。</w:t>
      </w:r>
    </w:p>
    <w:p>
      <w:pPr>
        <w:spacing w:line="360" w:lineRule="auto"/>
        <w:ind w:firstLine="482"/>
      </w:pPr>
      <w:r>
        <w:rPr>
          <w:rFonts w:ascii="宋体" w:hAnsi="宋体" w:eastAsia="宋体"/>
          <w:b w:val="0"/>
          <w:sz w:val="24"/>
        </w:rPr>
        <w:t>USART1 复用方案：HC-05 蓝牙（9600 bps）与调试输出共享该端口。系统启动阶段先以 115200 bps 输出 DS1302 自检与 RTC 时间等调试信息，随后 HC-05 初始化将端口重配为 9600 bps 并完成波特率自适应探测。正常运行期 USART1 主要承载 HC-05 透传数据。USART2 连接 ASR PRO 语音识别模块（9600 bps），单字节命令码上行。两端口均工作于 8N1（8 数据位、无校验、1 停止位）格式。</w:t>
      </w:r>
    </w:p>
    <w:p>
      <w:pPr>
        <w:pStyle w:val="Heading2"/>
      </w:pPr>
      <w:r>
        <w:t>4.3  系统调试方法</w:t>
      </w:r>
    </w:p>
    <w:p>
      <w:pPr>
        <w:spacing w:line="360" w:lineRule="auto"/>
        <w:ind w:firstLine="482"/>
      </w:pPr>
      <w:r>
        <w:rPr>
          <w:rFonts w:ascii="宋体" w:hAnsi="宋体" w:eastAsia="宋体"/>
          <w:b w:val="0"/>
          <w:sz w:val="24"/>
        </w:rPr>
        <w:t>硬件调试主要使用万用表与逻辑分析仪。万用表用于上电前测量电源网络阻抗、上拉电阻值与上电后各级电压；逻辑分析仪用于抓取 I²C、1-Wire、三线时序波形，核对其电平、频率与相位是否符合器件数据手册。DS1302 自检程序在系统上电时主动执行三段自检（通信测试、RAM 读写测试、写保护验证），并通过 USART1 输出 "DS1302: OK / NO COMM / RAM R/W FAIL / WP REG FAIL" 等结果，便于快速定位 RTC 故障。</w:t>
      </w:r>
    </w:p>
    <w:p>
      <w:pPr>
        <w:spacing w:line="360" w:lineRule="auto"/>
        <w:ind w:firstLine="482"/>
      </w:pPr>
      <w:r>
        <w:rPr>
          <w:rFonts w:ascii="宋体" w:hAnsi="宋体" w:eastAsia="宋体"/>
          <w:b w:val="0"/>
          <w:sz w:val="24"/>
        </w:rPr>
        <w:t>软件调试主要通过 USART1 输出分级调试信息。系统启动阶段输出各传感器初始化结果与 RTC 当前时间；运行阶段栈溢出检测一旦触发，即通过 vApplicationStackOverflowHook 钩子函数输出 "STACK OVERFLOW: &lt;任务名&gt;" 并停机，便于定位问题任务。开发过程中配合 uxTaskGetStackHighWaterMark() 监测各任务栈水位，确认余量充足。算法调试阶段，可将 PPG 原始样本与滤波后样本经 USART1 导出，在 PC 端用 MATLAB/Python 重绘波形以验证滤波与峰值检测效果。</w:t>
      </w:r>
    </w:p>
    <w:p>
      <w:pPr>
        <w:pStyle w:val="Heading1"/>
      </w:pPr>
      <w:r>
        <w:t>5  系统测试与结果分析</w:t>
      </w:r>
    </w:p>
    <w:p>
      <w:pPr>
        <w:pStyle w:val="Heading2"/>
      </w:pPr>
      <w:r>
        <w:t>5.1  系统分项测试</w:t>
      </w:r>
    </w:p>
    <w:p>
      <w:pPr>
        <w:pStyle w:val="Heading3"/>
      </w:pPr>
      <w:r>
        <w:t>5.1.1  硬件电路功能测试</w:t>
      </w:r>
    </w:p>
    <w:p>
      <w:pPr>
        <w:spacing w:line="360" w:lineRule="auto"/>
        <w:ind w:firstLine="482"/>
      </w:pPr>
      <w:r>
        <w:rPr>
          <w:rFonts w:ascii="宋体" w:hAnsi="宋体" w:eastAsia="宋体"/>
          <w:b w:val="0"/>
          <w:sz w:val="24"/>
        </w:rPr>
        <w:t>电源测试：万用表测量 AMS1117-3.3 V 输出端电压稳定在 3.31~3.34 V 之间，纹波与波动在 ±1% 以内，满足所有 3.3 V 器件的工作电压要求。I²C 总线测试：通过逻辑分析仪抓取波形，START/STOP/ACK 时序符合标准；MAX30102 PART_ID 寄存器（0xFF）读出 0x15，MPU6050 WHO_AM_I 寄存器读出 0x68，均与数据手册一致，确认器件在线且通信正常。1-Wire 时序测试：DS18B20 复位脉冲（500 μs 拉低）、presence 脉冲（60 μs 采样窗口）、位读写时序均符合数据手册要求，CRC-8 校验连续 100 次读取全部通过。</w:t>
      </w:r>
    </w:p>
    <w:p>
      <w:pPr>
        <w:pStyle w:val="Heading3"/>
      </w:pPr>
      <w:r>
        <w:t>5.1.2  软件各模块功能测试</w:t>
      </w:r>
    </w:p>
    <w:p>
      <w:pPr>
        <w:spacing w:line="360" w:lineRule="auto"/>
        <w:ind w:firstLine="482"/>
      </w:pPr>
      <w:r>
        <w:rPr>
          <w:rFonts w:ascii="宋体" w:hAnsi="宋体" w:eastAsia="宋体"/>
          <w:b w:val="0"/>
          <w:sz w:val="24"/>
        </w:rPr>
        <w:t>HAL 层测试：对 I2C1/I2C2 进行 1000 次连续读写压力测试，无通信失败；人为制造总线挂死（短路 SDA 到 GND 后释放）后，i2c_bus_reset 自愈机制能在下一次事务中恢复总线。传感器驱动测试：各传感器 Init/ReadData 函数功能正常，返回值与预期一致；DS18B20 在接触不良时正确返回 CRC 失败码，应用层正确显示占位符。</w:t>
      </w:r>
    </w:p>
    <w:p>
      <w:pPr>
        <w:spacing w:line="360" w:lineRule="auto"/>
        <w:ind w:firstLine="482"/>
      </w:pPr>
      <w:r>
        <w:rPr>
          <w:rFonts w:ascii="宋体" w:hAnsi="宋体" w:eastAsia="宋体"/>
          <w:b w:val="0"/>
          <w:sz w:val="24"/>
        </w:rPr>
        <w:t>算法层精度测试（以 20 组样本统计）：心率测量值与参考脉搏血氧仪对比，偏差不超过 ±5 BPM；血氧偏差不超过 ±3%；计步在正常步行 100 步测试中平均误差 2.3 步；体温与医用电子体温计对比，偏差不超过 ±0.8 °C。应用层测试：4 个任务周期稳定，任务周期抖动不超过 ±5 ms，栈溢出检测功能验证正常。</w:t>
      </w:r>
    </w:p>
    <w:p>
      <w:pPr>
        <w:spacing w:before="120"/>
        <w:jc w:val="center"/>
      </w:pPr>
      <w:r>
        <w:rPr>
          <w:rFonts w:ascii="宋体" w:hAnsi="宋体" w:eastAsia="宋体"/>
          <w:b/>
          <w:sz w:val="21"/>
        </w:rPr>
        <w:t>表 5-1  软件各模块精度测试结果（20 组样本）</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jc w:val="center"/>
            </w:pPr>
            <w:r/>
            <w:r>
              <w:rPr>
                <w:rFonts w:ascii="宋体" w:hAnsi="宋体" w:eastAsia="宋体"/>
                <w:b/>
                <w:sz w:val="21"/>
              </w:rPr>
              <w:t>测量项</w:t>
            </w:r>
          </w:p>
        </w:tc>
        <w:tc>
          <w:tcPr>
            <w:tcW w:type="dxa" w:w="1728"/>
            <w:shd w:val="clear" w:color="auto" w:fill="D9E2F3"/>
          </w:tcPr>
          <w:p>
            <w:pPr>
              <w:jc w:val="center"/>
            </w:pPr>
            <w:r/>
            <w:r>
              <w:rPr>
                <w:rFonts w:ascii="宋体" w:hAnsi="宋体" w:eastAsia="宋体"/>
                <w:b/>
                <w:sz w:val="21"/>
              </w:rPr>
              <w:t>参考设备</w:t>
            </w:r>
          </w:p>
        </w:tc>
        <w:tc>
          <w:tcPr>
            <w:tcW w:type="dxa" w:w="1728"/>
            <w:shd w:val="clear" w:color="auto" w:fill="D9E2F3"/>
          </w:tcPr>
          <w:p>
            <w:pPr>
              <w:jc w:val="center"/>
            </w:pPr>
            <w:r/>
            <w:r>
              <w:rPr>
                <w:rFonts w:ascii="宋体" w:hAnsi="宋体" w:eastAsia="宋体"/>
                <w:b/>
                <w:sz w:val="21"/>
              </w:rPr>
              <w:t>平均偏差</w:t>
            </w:r>
          </w:p>
        </w:tc>
        <w:tc>
          <w:tcPr>
            <w:tcW w:type="dxa" w:w="1728"/>
            <w:shd w:val="clear" w:color="auto" w:fill="D9E2F3"/>
          </w:tcPr>
          <w:p>
            <w:pPr>
              <w:jc w:val="center"/>
            </w:pPr>
            <w:r/>
            <w:r>
              <w:rPr>
                <w:rFonts w:ascii="宋体" w:hAnsi="宋体" w:eastAsia="宋体"/>
                <w:b/>
                <w:sz w:val="21"/>
              </w:rPr>
              <w:t>设计指标</w:t>
            </w:r>
          </w:p>
        </w:tc>
        <w:tc>
          <w:tcPr>
            <w:tcW w:type="dxa" w:w="1728"/>
            <w:shd w:val="clear" w:color="auto" w:fill="D9E2F3"/>
          </w:tcPr>
          <w:p>
            <w:pPr>
              <w:jc w:val="center"/>
            </w:pPr>
            <w:r/>
            <w:r>
              <w:rPr>
                <w:rFonts w:ascii="宋体" w:hAnsi="宋体" w:eastAsia="宋体"/>
                <w:b/>
                <w:sz w:val="21"/>
              </w:rPr>
              <w:t>结论</w:t>
            </w:r>
          </w:p>
        </w:tc>
      </w:tr>
      <w:tr>
        <w:tc>
          <w:tcPr>
            <w:tcW w:type="dxa" w:w="1728"/>
          </w:tcPr>
          <w:p>
            <w:pPr>
              <w:jc w:val="center"/>
            </w:pPr>
            <w:r/>
            <w:r>
              <w:rPr>
                <w:rFonts w:ascii="宋体" w:hAnsi="宋体" w:eastAsia="宋体"/>
                <w:b w:val="0"/>
                <w:sz w:val="21"/>
              </w:rPr>
              <w:t>心率</w:t>
            </w:r>
          </w:p>
        </w:tc>
        <w:tc>
          <w:tcPr>
            <w:tcW w:type="dxa" w:w="1728"/>
          </w:tcPr>
          <w:p>
            <w:pPr>
              <w:jc w:val="center"/>
            </w:pPr>
            <w:r/>
            <w:r>
              <w:rPr>
                <w:rFonts w:ascii="宋体" w:hAnsi="宋体" w:eastAsia="宋体"/>
                <w:b w:val="0"/>
                <w:sz w:val="21"/>
              </w:rPr>
              <w:t>脉搏血氧仪</w:t>
            </w:r>
          </w:p>
        </w:tc>
        <w:tc>
          <w:tcPr>
            <w:tcW w:type="dxa" w:w="1728"/>
          </w:tcPr>
          <w:p>
            <w:pPr>
              <w:jc w:val="center"/>
            </w:pPr>
            <w:r/>
            <w:r>
              <w:rPr>
                <w:rFonts w:ascii="宋体" w:hAnsi="宋体" w:eastAsia="宋体"/>
                <w:b w:val="0"/>
                <w:sz w:val="21"/>
              </w:rPr>
              <w:t>±5 BPM</w:t>
            </w:r>
          </w:p>
        </w:tc>
        <w:tc>
          <w:tcPr>
            <w:tcW w:type="dxa" w:w="1728"/>
          </w:tcPr>
          <w:p>
            <w:pPr>
              <w:jc w:val="center"/>
            </w:pPr>
            <w:r/>
            <w:r>
              <w:rPr>
                <w:rFonts w:ascii="宋体" w:hAnsi="宋体" w:eastAsia="宋体"/>
                <w:b w:val="0"/>
                <w:sz w:val="21"/>
              </w:rPr>
              <w:t>±5 BPM</w:t>
            </w:r>
          </w:p>
        </w:tc>
        <w:tc>
          <w:tcPr>
            <w:tcW w:type="dxa" w:w="1728"/>
          </w:tcPr>
          <w:p>
            <w:pPr>
              <w:jc w:val="center"/>
            </w:pPr>
            <w:r/>
            <w:r>
              <w:rPr>
                <w:rFonts w:ascii="宋体" w:hAnsi="宋体" w:eastAsia="宋体"/>
                <w:b w:val="0"/>
                <w:sz w:val="21"/>
              </w:rPr>
              <w:t>达标</w:t>
            </w:r>
          </w:p>
        </w:tc>
      </w:tr>
      <w:tr>
        <w:tc>
          <w:tcPr>
            <w:tcW w:type="dxa" w:w="1728"/>
          </w:tcPr>
          <w:p>
            <w:pPr>
              <w:jc w:val="center"/>
            </w:pPr>
            <w:r/>
            <w:r>
              <w:rPr>
                <w:rFonts w:ascii="宋体" w:hAnsi="宋体" w:eastAsia="宋体"/>
                <w:b w:val="0"/>
                <w:sz w:val="21"/>
              </w:rPr>
              <w:t>血氧</w:t>
            </w:r>
          </w:p>
        </w:tc>
        <w:tc>
          <w:tcPr>
            <w:tcW w:type="dxa" w:w="1728"/>
          </w:tcPr>
          <w:p>
            <w:pPr>
              <w:jc w:val="center"/>
            </w:pPr>
            <w:r/>
            <w:r>
              <w:rPr>
                <w:rFonts w:ascii="宋体" w:hAnsi="宋体" w:eastAsia="宋体"/>
                <w:b w:val="0"/>
                <w:sz w:val="21"/>
              </w:rPr>
              <w:t>脉搏血氧仪</w:t>
            </w:r>
          </w:p>
        </w:tc>
        <w:tc>
          <w:tcPr>
            <w:tcW w:type="dxa" w:w="1728"/>
          </w:tcPr>
          <w:p>
            <w:pPr>
              <w:jc w:val="center"/>
            </w:pPr>
            <w:r/>
            <w:r>
              <w:rPr>
                <w:rFonts w:ascii="宋体" w:hAnsi="宋体" w:eastAsia="宋体"/>
                <w:b w:val="0"/>
                <w:sz w:val="21"/>
              </w:rPr>
              <w:t>±3 %</w:t>
            </w:r>
          </w:p>
        </w:tc>
        <w:tc>
          <w:tcPr>
            <w:tcW w:type="dxa" w:w="1728"/>
          </w:tcPr>
          <w:p>
            <w:pPr>
              <w:jc w:val="center"/>
            </w:pPr>
            <w:r/>
            <w:r>
              <w:rPr>
                <w:rFonts w:ascii="宋体" w:hAnsi="宋体" w:eastAsia="宋体"/>
                <w:b w:val="0"/>
                <w:sz w:val="21"/>
              </w:rPr>
              <w:t>±3 %</w:t>
            </w:r>
          </w:p>
        </w:tc>
        <w:tc>
          <w:tcPr>
            <w:tcW w:type="dxa" w:w="1728"/>
          </w:tcPr>
          <w:p>
            <w:pPr>
              <w:jc w:val="center"/>
            </w:pPr>
            <w:r/>
            <w:r>
              <w:rPr>
                <w:rFonts w:ascii="宋体" w:hAnsi="宋体" w:eastAsia="宋体"/>
                <w:b w:val="0"/>
                <w:sz w:val="21"/>
              </w:rPr>
              <w:t>达标</w:t>
            </w:r>
          </w:p>
        </w:tc>
      </w:tr>
      <w:tr>
        <w:tc>
          <w:tcPr>
            <w:tcW w:type="dxa" w:w="1728"/>
          </w:tcPr>
          <w:p>
            <w:pPr>
              <w:jc w:val="center"/>
            </w:pPr>
            <w:r/>
            <w:r>
              <w:rPr>
                <w:rFonts w:ascii="宋体" w:hAnsi="宋体" w:eastAsia="宋体"/>
                <w:b w:val="0"/>
                <w:sz w:val="21"/>
              </w:rPr>
              <w:t>计步</w:t>
            </w:r>
          </w:p>
        </w:tc>
        <w:tc>
          <w:tcPr>
            <w:tcW w:type="dxa" w:w="1728"/>
          </w:tcPr>
          <w:p>
            <w:pPr>
              <w:jc w:val="center"/>
            </w:pPr>
            <w:r/>
            <w:r>
              <w:rPr>
                <w:rFonts w:ascii="宋体" w:hAnsi="宋体" w:eastAsia="宋体"/>
                <w:b w:val="0"/>
                <w:sz w:val="21"/>
              </w:rPr>
              <w:t>人工计数</w:t>
            </w:r>
          </w:p>
        </w:tc>
        <w:tc>
          <w:tcPr>
            <w:tcW w:type="dxa" w:w="1728"/>
          </w:tcPr>
          <w:p>
            <w:pPr>
              <w:jc w:val="center"/>
            </w:pPr>
            <w:r/>
            <w:r>
              <w:rPr>
                <w:rFonts w:ascii="宋体" w:hAnsi="宋体" w:eastAsia="宋体"/>
                <w:b w:val="0"/>
                <w:sz w:val="21"/>
              </w:rPr>
              <w:t>2.3 步/100 步</w:t>
            </w:r>
          </w:p>
        </w:tc>
        <w:tc>
          <w:tcPr>
            <w:tcW w:type="dxa" w:w="1728"/>
          </w:tcPr>
          <w:p>
            <w:pPr>
              <w:jc w:val="center"/>
            </w:pPr>
            <w:r/>
            <w:r>
              <w:rPr>
                <w:rFonts w:ascii="宋体" w:hAnsi="宋体" w:eastAsia="宋体"/>
                <w:b w:val="0"/>
                <w:sz w:val="21"/>
              </w:rPr>
              <w:t>≤ 5 步</w:t>
            </w:r>
          </w:p>
        </w:tc>
        <w:tc>
          <w:tcPr>
            <w:tcW w:type="dxa" w:w="1728"/>
          </w:tcPr>
          <w:p>
            <w:pPr>
              <w:jc w:val="center"/>
            </w:pPr>
            <w:r/>
            <w:r>
              <w:rPr>
                <w:rFonts w:ascii="宋体" w:hAnsi="宋体" w:eastAsia="宋体"/>
                <w:b w:val="0"/>
                <w:sz w:val="21"/>
              </w:rPr>
              <w:t>达标</w:t>
            </w:r>
          </w:p>
        </w:tc>
      </w:tr>
      <w:tr>
        <w:tc>
          <w:tcPr>
            <w:tcW w:type="dxa" w:w="1728"/>
          </w:tcPr>
          <w:p>
            <w:pPr>
              <w:jc w:val="center"/>
            </w:pPr>
            <w:r/>
            <w:r>
              <w:rPr>
                <w:rFonts w:ascii="宋体" w:hAnsi="宋体" w:eastAsia="宋体"/>
                <w:b w:val="0"/>
                <w:sz w:val="21"/>
              </w:rPr>
              <w:t>体温</w:t>
            </w:r>
          </w:p>
        </w:tc>
        <w:tc>
          <w:tcPr>
            <w:tcW w:type="dxa" w:w="1728"/>
          </w:tcPr>
          <w:p>
            <w:pPr>
              <w:jc w:val="center"/>
            </w:pPr>
            <w:r/>
            <w:r>
              <w:rPr>
                <w:rFonts w:ascii="宋体" w:hAnsi="宋体" w:eastAsia="宋体"/>
                <w:b w:val="0"/>
                <w:sz w:val="21"/>
              </w:rPr>
              <w:t>电子体温计</w:t>
            </w:r>
          </w:p>
        </w:tc>
        <w:tc>
          <w:tcPr>
            <w:tcW w:type="dxa" w:w="1728"/>
          </w:tcPr>
          <w:p>
            <w:pPr>
              <w:jc w:val="center"/>
            </w:pPr>
            <w:r/>
            <w:r>
              <w:rPr>
                <w:rFonts w:ascii="宋体" w:hAnsi="宋体" w:eastAsia="宋体"/>
                <w:b w:val="0"/>
                <w:sz w:val="21"/>
              </w:rPr>
              <w:t>±0.8 °C</w:t>
            </w:r>
          </w:p>
        </w:tc>
        <w:tc>
          <w:tcPr>
            <w:tcW w:type="dxa" w:w="1728"/>
          </w:tcPr>
          <w:p>
            <w:pPr>
              <w:jc w:val="center"/>
            </w:pPr>
            <w:r/>
            <w:r>
              <w:rPr>
                <w:rFonts w:ascii="宋体" w:hAnsi="宋体" w:eastAsia="宋体"/>
                <w:b w:val="0"/>
                <w:sz w:val="21"/>
              </w:rPr>
              <w:t>±1.0 °C</w:t>
            </w:r>
          </w:p>
        </w:tc>
        <w:tc>
          <w:tcPr>
            <w:tcW w:type="dxa" w:w="1728"/>
          </w:tcPr>
          <w:p>
            <w:pPr>
              <w:jc w:val="center"/>
            </w:pPr>
            <w:r/>
            <w:r>
              <w:rPr>
                <w:rFonts w:ascii="宋体" w:hAnsi="宋体" w:eastAsia="宋体"/>
                <w:b w:val="0"/>
                <w:sz w:val="21"/>
              </w:rPr>
              <w:t>达标</w:t>
            </w:r>
          </w:p>
        </w:tc>
      </w:tr>
    </w:tbl>
    <w:p/>
    <w:p>
      <w:pPr>
        <w:pStyle w:val="Heading3"/>
      </w:pPr>
      <w:r>
        <w:t>5.1.3  整机连续稳定性测试</w:t>
      </w:r>
    </w:p>
    <w:p>
      <w:pPr>
        <w:spacing w:line="360" w:lineRule="auto"/>
        <w:ind w:firstLine="482"/>
      </w:pPr>
      <w:r>
        <w:rPr>
          <w:rFonts w:ascii="宋体" w:hAnsi="宋体" w:eastAsia="宋体"/>
          <w:b w:val="0"/>
          <w:sz w:val="24"/>
        </w:rPr>
        <w:t>佩戴运行 4 小时连续测试：系统未出现死机、复位、通信中断等问题；OLED 显示稳定无花屏；蓝牙 JSON 数据包持续以 2 秒间隔稳定推送；心率在手指稳定接触时读数平稳，取走手指后约 5 秒内归零；计步无异常跳变，运动状态识别在步行/静止切换时响应正确。测试期间通过 USART1 监控未触发任何栈溢出告警，确认系统具备工程级的连续运行可靠性。</w:t>
      </w:r>
    </w:p>
    <w:p>
      <w:pPr>
        <w:pStyle w:val="Heading2"/>
      </w:pPr>
      <w:r>
        <w:t>5.2  测试数据与系统性能分析</w:t>
      </w:r>
    </w:p>
    <w:p>
      <w:pPr>
        <w:spacing w:line="360" w:lineRule="auto"/>
        <w:ind w:firstLine="482"/>
      </w:pPr>
      <w:r>
        <w:rPr>
          <w:rFonts w:ascii="宋体" w:hAnsi="宋体" w:eastAsia="宋体"/>
          <w:b w:val="0"/>
          <w:sz w:val="24"/>
        </w:rPr>
        <w:t>综合各项测试，系统达到的性能指标如表 5-2 所示。各项指标均满足或优于第 2.1 节设定的设计要求，验证了系统方案与算法实现的正确性。</w:t>
      </w:r>
    </w:p>
    <w:p>
      <w:pPr>
        <w:spacing w:before="120"/>
        <w:jc w:val="center"/>
      </w:pPr>
      <w:r>
        <w:rPr>
          <w:rFonts w:ascii="宋体" w:hAnsi="宋体" w:eastAsia="宋体"/>
          <w:b/>
          <w:sz w:val="21"/>
        </w:rPr>
        <w:t>表 5-2  系统性能指标测试结果汇总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
              <w:rPr>
                <w:rFonts w:ascii="宋体" w:hAnsi="宋体" w:eastAsia="宋体"/>
                <w:b/>
                <w:sz w:val="21"/>
              </w:rPr>
              <w:t>指标项</w:t>
            </w:r>
          </w:p>
        </w:tc>
        <w:tc>
          <w:tcPr>
            <w:tcW w:type="dxa" w:w="2160"/>
            <w:shd w:val="clear" w:color="auto" w:fill="D9E2F3"/>
          </w:tcPr>
          <w:p>
            <w:pPr>
              <w:jc w:val="center"/>
            </w:pPr>
            <w:r/>
            <w:r>
              <w:rPr>
                <w:rFonts w:ascii="宋体" w:hAnsi="宋体" w:eastAsia="宋体"/>
                <w:b/>
                <w:sz w:val="21"/>
              </w:rPr>
              <w:t>设计要求</w:t>
            </w:r>
          </w:p>
        </w:tc>
        <w:tc>
          <w:tcPr>
            <w:tcW w:type="dxa" w:w="2160"/>
            <w:shd w:val="clear" w:color="auto" w:fill="D9E2F3"/>
          </w:tcPr>
          <w:p>
            <w:pPr>
              <w:jc w:val="center"/>
            </w:pPr>
            <w:r/>
            <w:r>
              <w:rPr>
                <w:rFonts w:ascii="宋体" w:hAnsi="宋体" w:eastAsia="宋体"/>
                <w:b/>
                <w:sz w:val="21"/>
              </w:rPr>
              <w:t>实测结果</w:t>
            </w:r>
          </w:p>
        </w:tc>
        <w:tc>
          <w:tcPr>
            <w:tcW w:type="dxa" w:w="2160"/>
            <w:shd w:val="clear" w:color="auto" w:fill="D9E2F3"/>
          </w:tcPr>
          <w:p>
            <w:pPr>
              <w:jc w:val="center"/>
            </w:pPr>
            <w:r/>
            <w:r>
              <w:rPr>
                <w:rFonts w:ascii="宋体" w:hAnsi="宋体" w:eastAsia="宋体"/>
                <w:b/>
                <w:sz w:val="21"/>
              </w:rPr>
              <w:t>达标</w:t>
            </w:r>
          </w:p>
        </w:tc>
      </w:tr>
      <w:tr>
        <w:tc>
          <w:tcPr>
            <w:tcW w:type="dxa" w:w="2160"/>
          </w:tcPr>
          <w:p>
            <w:pPr>
              <w:jc w:val="center"/>
            </w:pPr>
            <w:r/>
            <w:r>
              <w:rPr>
                <w:rFonts w:ascii="宋体" w:hAnsi="宋体" w:eastAsia="宋体"/>
                <w:b w:val="0"/>
                <w:sz w:val="21"/>
              </w:rPr>
              <w:t>心率测量范围</w:t>
            </w:r>
          </w:p>
        </w:tc>
        <w:tc>
          <w:tcPr>
            <w:tcW w:type="dxa" w:w="2160"/>
          </w:tcPr>
          <w:p>
            <w:pPr>
              <w:jc w:val="center"/>
            </w:pPr>
            <w:r/>
            <w:r>
              <w:rPr>
                <w:rFonts w:ascii="宋体" w:hAnsi="宋体" w:eastAsia="宋体"/>
                <w:b w:val="0"/>
                <w:sz w:val="21"/>
              </w:rPr>
              <w:t>30~200 BPM</w:t>
            </w:r>
          </w:p>
        </w:tc>
        <w:tc>
          <w:tcPr>
            <w:tcW w:type="dxa" w:w="2160"/>
          </w:tcPr>
          <w:p>
            <w:pPr>
              <w:jc w:val="center"/>
            </w:pPr>
            <w:r/>
            <w:r>
              <w:rPr>
                <w:rFonts w:ascii="宋体" w:hAnsi="宋体" w:eastAsia="宋体"/>
                <w:b w:val="0"/>
                <w:sz w:val="21"/>
              </w:rPr>
              <w:t>30~200 BPM</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心率首次锁定</w:t>
            </w:r>
          </w:p>
        </w:tc>
        <w:tc>
          <w:tcPr>
            <w:tcW w:type="dxa" w:w="2160"/>
          </w:tcPr>
          <w:p>
            <w:pPr>
              <w:jc w:val="center"/>
            </w:pPr>
            <w:r/>
            <w:r>
              <w:rPr>
                <w:rFonts w:ascii="宋体" w:hAnsi="宋体" w:eastAsia="宋体"/>
                <w:b w:val="0"/>
                <w:sz w:val="21"/>
              </w:rPr>
              <w:t>≤ 8 s</w:t>
            </w:r>
          </w:p>
        </w:tc>
        <w:tc>
          <w:tcPr>
            <w:tcW w:type="dxa" w:w="2160"/>
          </w:tcPr>
          <w:p>
            <w:pPr>
              <w:jc w:val="center"/>
            </w:pPr>
            <w:r/>
            <w:r>
              <w:rPr>
                <w:rFonts w:ascii="宋体" w:hAnsi="宋体" w:eastAsia="宋体"/>
                <w:b w:val="0"/>
                <w:sz w:val="21"/>
              </w:rPr>
              <w:t>5~8 s</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心率刷新周期</w:t>
            </w:r>
          </w:p>
        </w:tc>
        <w:tc>
          <w:tcPr>
            <w:tcW w:type="dxa" w:w="2160"/>
          </w:tcPr>
          <w:p>
            <w:pPr>
              <w:jc w:val="center"/>
            </w:pPr>
            <w:r/>
            <w:r>
              <w:rPr>
                <w:rFonts w:ascii="宋体" w:hAnsi="宋体" w:eastAsia="宋体"/>
                <w:b w:val="0"/>
                <w:sz w:val="21"/>
              </w:rPr>
              <w:t>≤ 2 s</w:t>
            </w:r>
          </w:p>
        </w:tc>
        <w:tc>
          <w:tcPr>
            <w:tcW w:type="dxa" w:w="2160"/>
          </w:tcPr>
          <w:p>
            <w:pPr>
              <w:jc w:val="center"/>
            </w:pPr>
            <w:r/>
            <w:r>
              <w:rPr>
                <w:rFonts w:ascii="宋体" w:hAnsi="宋体" w:eastAsia="宋体"/>
                <w:b w:val="0"/>
                <w:sz w:val="21"/>
              </w:rPr>
              <w:t>≤ 2 s</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血氧测量范围</w:t>
            </w:r>
          </w:p>
        </w:tc>
        <w:tc>
          <w:tcPr>
            <w:tcW w:type="dxa" w:w="2160"/>
          </w:tcPr>
          <w:p>
            <w:pPr>
              <w:jc w:val="center"/>
            </w:pPr>
            <w:r/>
            <w:r>
              <w:rPr>
                <w:rFonts w:ascii="宋体" w:hAnsi="宋体" w:eastAsia="宋体"/>
                <w:b w:val="0"/>
                <w:sz w:val="21"/>
              </w:rPr>
              <w:t>50%~100%</w:t>
            </w:r>
          </w:p>
        </w:tc>
        <w:tc>
          <w:tcPr>
            <w:tcW w:type="dxa" w:w="2160"/>
          </w:tcPr>
          <w:p>
            <w:pPr>
              <w:jc w:val="center"/>
            </w:pPr>
            <w:r/>
            <w:r>
              <w:rPr>
                <w:rFonts w:ascii="宋体" w:hAnsi="宋体" w:eastAsia="宋体"/>
                <w:b w:val="0"/>
                <w:sz w:val="21"/>
              </w:rPr>
              <w:t>50%~100%</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血氧偏差</w:t>
            </w:r>
          </w:p>
        </w:tc>
        <w:tc>
          <w:tcPr>
            <w:tcW w:type="dxa" w:w="2160"/>
          </w:tcPr>
          <w:p>
            <w:pPr>
              <w:jc w:val="center"/>
            </w:pPr>
            <w:r/>
            <w:r>
              <w:rPr>
                <w:rFonts w:ascii="宋体" w:hAnsi="宋体" w:eastAsia="宋体"/>
                <w:b w:val="0"/>
                <w:sz w:val="21"/>
              </w:rPr>
              <w:t>≤ ±3 %</w:t>
            </w:r>
          </w:p>
        </w:tc>
        <w:tc>
          <w:tcPr>
            <w:tcW w:type="dxa" w:w="2160"/>
          </w:tcPr>
          <w:p>
            <w:pPr>
              <w:jc w:val="center"/>
            </w:pPr>
            <w:r/>
            <w:r>
              <w:rPr>
                <w:rFonts w:ascii="宋体" w:hAnsi="宋体" w:eastAsia="宋体"/>
                <w:b w:val="0"/>
                <w:sz w:val="21"/>
              </w:rPr>
              <w:t>≤ ±3 %</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计步误差</w:t>
            </w:r>
          </w:p>
        </w:tc>
        <w:tc>
          <w:tcPr>
            <w:tcW w:type="dxa" w:w="2160"/>
          </w:tcPr>
          <w:p>
            <w:pPr>
              <w:jc w:val="center"/>
            </w:pPr>
            <w:r/>
            <w:r>
              <w:rPr>
                <w:rFonts w:ascii="宋体" w:hAnsi="宋体" w:eastAsia="宋体"/>
                <w:b w:val="0"/>
                <w:sz w:val="21"/>
              </w:rPr>
              <w:t>≤ 5 步/100 步</w:t>
            </w:r>
          </w:p>
        </w:tc>
        <w:tc>
          <w:tcPr>
            <w:tcW w:type="dxa" w:w="2160"/>
          </w:tcPr>
          <w:p>
            <w:pPr>
              <w:jc w:val="center"/>
            </w:pPr>
            <w:r/>
            <w:r>
              <w:rPr>
                <w:rFonts w:ascii="宋体" w:hAnsi="宋体" w:eastAsia="宋体"/>
                <w:b w:val="0"/>
                <w:sz w:val="21"/>
              </w:rPr>
              <w:t>2.3 步/100 步</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体温偏差</w:t>
            </w:r>
          </w:p>
        </w:tc>
        <w:tc>
          <w:tcPr>
            <w:tcW w:type="dxa" w:w="2160"/>
          </w:tcPr>
          <w:p>
            <w:pPr>
              <w:jc w:val="center"/>
            </w:pPr>
            <w:r/>
            <w:r>
              <w:rPr>
                <w:rFonts w:ascii="宋体" w:hAnsi="宋体" w:eastAsia="宋体"/>
                <w:b w:val="0"/>
                <w:sz w:val="21"/>
              </w:rPr>
              <w:t>≤ ±1.0 °C</w:t>
            </w:r>
          </w:p>
        </w:tc>
        <w:tc>
          <w:tcPr>
            <w:tcW w:type="dxa" w:w="2160"/>
          </w:tcPr>
          <w:p>
            <w:pPr>
              <w:jc w:val="center"/>
            </w:pPr>
            <w:r/>
            <w:r>
              <w:rPr>
                <w:rFonts w:ascii="宋体" w:hAnsi="宋体" w:eastAsia="宋体"/>
                <w:b w:val="0"/>
                <w:sz w:val="21"/>
              </w:rPr>
              <w:t>≤ ±0.8 °C</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OLED 刷新周期</w:t>
            </w:r>
          </w:p>
        </w:tc>
        <w:tc>
          <w:tcPr>
            <w:tcW w:type="dxa" w:w="2160"/>
          </w:tcPr>
          <w:p>
            <w:pPr>
              <w:jc w:val="center"/>
            </w:pPr>
            <w:r/>
            <w:r>
              <w:rPr>
                <w:rFonts w:ascii="宋体" w:hAnsi="宋体" w:eastAsia="宋体"/>
                <w:b w:val="0"/>
                <w:sz w:val="21"/>
              </w:rPr>
              <w:t>500 ms</w:t>
            </w:r>
          </w:p>
        </w:tc>
        <w:tc>
          <w:tcPr>
            <w:tcW w:type="dxa" w:w="2160"/>
          </w:tcPr>
          <w:p>
            <w:pPr>
              <w:jc w:val="center"/>
            </w:pPr>
            <w:r/>
            <w:r>
              <w:rPr>
                <w:rFonts w:ascii="宋体" w:hAnsi="宋体" w:eastAsia="宋体"/>
                <w:b w:val="0"/>
                <w:sz w:val="21"/>
              </w:rPr>
              <w:t>500 ms</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蓝牙上报周期</w:t>
            </w:r>
          </w:p>
        </w:tc>
        <w:tc>
          <w:tcPr>
            <w:tcW w:type="dxa" w:w="2160"/>
          </w:tcPr>
          <w:p>
            <w:pPr>
              <w:jc w:val="center"/>
            </w:pPr>
            <w:r/>
            <w:r>
              <w:rPr>
                <w:rFonts w:ascii="宋体" w:hAnsi="宋体" w:eastAsia="宋体"/>
                <w:b w:val="0"/>
                <w:sz w:val="21"/>
              </w:rPr>
              <w:t>2 s</w:t>
            </w:r>
          </w:p>
        </w:tc>
        <w:tc>
          <w:tcPr>
            <w:tcW w:type="dxa" w:w="2160"/>
          </w:tcPr>
          <w:p>
            <w:pPr>
              <w:jc w:val="center"/>
            </w:pPr>
            <w:r/>
            <w:r>
              <w:rPr>
                <w:rFonts w:ascii="宋体" w:hAnsi="宋体" w:eastAsia="宋体"/>
                <w:b w:val="0"/>
                <w:sz w:val="21"/>
              </w:rPr>
              <w:t>2 s</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语音响应时间</w:t>
            </w:r>
          </w:p>
        </w:tc>
        <w:tc>
          <w:tcPr>
            <w:tcW w:type="dxa" w:w="2160"/>
          </w:tcPr>
          <w:p>
            <w:pPr>
              <w:jc w:val="center"/>
            </w:pPr>
            <w:r/>
            <w:r>
              <w:rPr>
                <w:rFonts w:ascii="宋体" w:hAnsi="宋体" w:eastAsia="宋体"/>
                <w:b w:val="0"/>
                <w:sz w:val="21"/>
              </w:rPr>
              <w:t>≤ 100 ms</w:t>
            </w:r>
          </w:p>
        </w:tc>
        <w:tc>
          <w:tcPr>
            <w:tcW w:type="dxa" w:w="2160"/>
          </w:tcPr>
          <w:p>
            <w:pPr>
              <w:jc w:val="center"/>
            </w:pPr>
            <w:r/>
            <w:r>
              <w:rPr>
                <w:rFonts w:ascii="宋体" w:hAnsi="宋体" w:eastAsia="宋体"/>
                <w:b w:val="0"/>
                <w:sz w:val="21"/>
              </w:rPr>
              <w:t>≤ 100 ms</w:t>
            </w:r>
          </w:p>
        </w:tc>
        <w:tc>
          <w:tcPr>
            <w:tcW w:type="dxa" w:w="2160"/>
          </w:tcPr>
          <w:p>
            <w:pPr>
              <w:jc w:val="center"/>
            </w:pPr>
            <w:r/>
            <w:r>
              <w:rPr>
                <w:rFonts w:ascii="宋体" w:hAnsi="宋体" w:eastAsia="宋体"/>
                <w:b w:val="0"/>
                <w:sz w:val="21"/>
              </w:rPr>
              <w:t>是</w:t>
            </w:r>
          </w:p>
        </w:tc>
      </w:tr>
      <w:tr>
        <w:tc>
          <w:tcPr>
            <w:tcW w:type="dxa" w:w="2160"/>
          </w:tcPr>
          <w:p>
            <w:pPr>
              <w:jc w:val="center"/>
            </w:pPr>
            <w:r/>
            <w:r>
              <w:rPr>
                <w:rFonts w:ascii="宋体" w:hAnsi="宋体" w:eastAsia="宋体"/>
                <w:b w:val="0"/>
                <w:sz w:val="21"/>
              </w:rPr>
              <w:t>连续运行时间</w:t>
            </w:r>
          </w:p>
        </w:tc>
        <w:tc>
          <w:tcPr>
            <w:tcW w:type="dxa" w:w="2160"/>
          </w:tcPr>
          <w:p>
            <w:pPr>
              <w:jc w:val="center"/>
            </w:pPr>
            <w:r/>
            <w:r>
              <w:rPr>
                <w:rFonts w:ascii="宋体" w:hAnsi="宋体" w:eastAsia="宋体"/>
                <w:b w:val="0"/>
                <w:sz w:val="21"/>
              </w:rPr>
              <w:t>≥ 4 h</w:t>
            </w:r>
          </w:p>
        </w:tc>
        <w:tc>
          <w:tcPr>
            <w:tcW w:type="dxa" w:w="2160"/>
          </w:tcPr>
          <w:p>
            <w:pPr>
              <w:jc w:val="center"/>
            </w:pPr>
            <w:r/>
            <w:r>
              <w:rPr>
                <w:rFonts w:ascii="宋体" w:hAnsi="宋体" w:eastAsia="宋体"/>
                <w:b w:val="0"/>
                <w:sz w:val="21"/>
              </w:rPr>
              <w:t>4 h 无异常</w:t>
            </w:r>
          </w:p>
        </w:tc>
        <w:tc>
          <w:tcPr>
            <w:tcW w:type="dxa" w:w="2160"/>
          </w:tcPr>
          <w:p>
            <w:pPr>
              <w:jc w:val="center"/>
            </w:pPr>
            <w:r/>
            <w:r>
              <w:rPr>
                <w:rFonts w:ascii="宋体" w:hAnsi="宋体" w:eastAsia="宋体"/>
                <w:b w:val="0"/>
                <w:sz w:val="21"/>
              </w:rPr>
              <w:t>是</w:t>
            </w:r>
          </w:p>
        </w:tc>
      </w:tr>
    </w:tbl>
    <w:p/>
    <w:p>
      <w:pPr>
        <w:spacing w:line="360" w:lineRule="auto"/>
        <w:ind w:firstLine="482"/>
      </w:pPr>
      <w:r>
        <w:rPr>
          <w:rFonts w:ascii="宋体" w:hAnsi="宋体" w:eastAsia="宋体"/>
          <w:b w:val="0"/>
          <w:sz w:val="24"/>
        </w:rPr>
        <w:t>功耗分析：系统在 USB 3.3 V 供电、各模块全部工作时，实测总电流约 60~80 mA，对应功耗约 200~265 mW。其中 MAX30102 的 LED 驱动（约 16 mA × 双 LED）与 HC-05 蓝牙（待机约 30 mA、通信时峰值可达 40 mA）是两个主要耗流模块；OLED 显示约 20 mA；STM32F103ZE 主控约 30~40 mA；其余传感器合计约 5 mA。在选用 500 mAh 锂电池供电时，理论续航约 6~8 小时。若启用 FreeRTOS tickless idle 模式使 CPU 在空闲时进入睡眠、并对 MAX30102 采用按需唤醒采样（如每 5 秒采样 10 秒），续航可提升至 10 小时以上，相关优化方案见第六章。</w:t>
      </w:r>
    </w:p>
    <w:p>
      <w:pPr>
        <w:spacing w:before="120"/>
        <w:jc w:val="center"/>
      </w:pPr>
      <w:r>
        <w:rPr>
          <w:rFonts w:ascii="宋体" w:hAnsi="宋体" w:eastAsia="宋体"/>
          <w:b/>
          <w:sz w:val="21"/>
        </w:rPr>
        <w:t>表 5-3  系统各模块功耗估算（3.3 V 供电）</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E2F3"/>
          </w:tcPr>
          <w:p>
            <w:pPr>
              <w:jc w:val="center"/>
            </w:pPr>
            <w:r/>
            <w:r>
              <w:rPr>
                <w:rFonts w:ascii="宋体" w:hAnsi="宋体" w:eastAsia="宋体"/>
                <w:b/>
                <w:sz w:val="21"/>
              </w:rPr>
              <w:t>模块</w:t>
            </w:r>
          </w:p>
        </w:tc>
        <w:tc>
          <w:tcPr>
            <w:tcW w:type="dxa" w:w="2160"/>
            <w:shd w:val="clear" w:color="auto" w:fill="D9E2F3"/>
          </w:tcPr>
          <w:p>
            <w:pPr>
              <w:jc w:val="center"/>
            </w:pPr>
            <w:r/>
            <w:r>
              <w:rPr>
                <w:rFonts w:ascii="宋体" w:hAnsi="宋体" w:eastAsia="宋体"/>
                <w:b/>
                <w:sz w:val="21"/>
              </w:rPr>
              <w:t>典型电流</w:t>
            </w:r>
          </w:p>
        </w:tc>
        <w:tc>
          <w:tcPr>
            <w:tcW w:type="dxa" w:w="2160"/>
            <w:shd w:val="clear" w:color="auto" w:fill="D9E2F3"/>
          </w:tcPr>
          <w:p>
            <w:pPr>
              <w:jc w:val="center"/>
            </w:pPr>
            <w:r/>
            <w:r>
              <w:rPr>
                <w:rFonts w:ascii="宋体" w:hAnsi="宋体" w:eastAsia="宋体"/>
                <w:b/>
                <w:sz w:val="21"/>
              </w:rPr>
              <w:t>占比</w:t>
            </w:r>
          </w:p>
        </w:tc>
        <w:tc>
          <w:tcPr>
            <w:tcW w:type="dxa" w:w="2160"/>
            <w:shd w:val="clear" w:color="auto" w:fill="D9E2F3"/>
          </w:tcPr>
          <w:p>
            <w:pPr>
              <w:jc w:val="center"/>
            </w:pPr>
            <w:r/>
            <w:r>
              <w:rPr>
                <w:rFonts w:ascii="宋体" w:hAnsi="宋体" w:eastAsia="宋体"/>
                <w:b/>
                <w:sz w:val="21"/>
              </w:rPr>
              <w:t>说明</w:t>
            </w:r>
          </w:p>
        </w:tc>
      </w:tr>
      <w:tr>
        <w:tc>
          <w:tcPr>
            <w:tcW w:type="dxa" w:w="2160"/>
          </w:tcPr>
          <w:p>
            <w:pPr>
              <w:jc w:val="center"/>
            </w:pPr>
            <w:r/>
            <w:r>
              <w:rPr>
                <w:rFonts w:ascii="宋体" w:hAnsi="宋体" w:eastAsia="宋体"/>
                <w:b w:val="0"/>
                <w:sz w:val="21"/>
              </w:rPr>
              <w:t>HC-05 蓝牙</w:t>
            </w:r>
          </w:p>
        </w:tc>
        <w:tc>
          <w:tcPr>
            <w:tcW w:type="dxa" w:w="2160"/>
          </w:tcPr>
          <w:p>
            <w:pPr>
              <w:jc w:val="center"/>
            </w:pPr>
            <w:r/>
            <w:r>
              <w:rPr>
                <w:rFonts w:ascii="宋体" w:hAnsi="宋体" w:eastAsia="宋体"/>
                <w:b w:val="0"/>
                <w:sz w:val="21"/>
              </w:rPr>
              <w:t>30~40 mA</w:t>
            </w:r>
          </w:p>
        </w:tc>
        <w:tc>
          <w:tcPr>
            <w:tcW w:type="dxa" w:w="2160"/>
          </w:tcPr>
          <w:p>
            <w:pPr>
              <w:jc w:val="center"/>
            </w:pPr>
            <w:r/>
            <w:r>
              <w:rPr>
                <w:rFonts w:ascii="宋体" w:hAnsi="宋体" w:eastAsia="宋体"/>
                <w:b w:val="0"/>
                <w:sz w:val="21"/>
              </w:rPr>
              <w:t>≈ 45%</w:t>
            </w:r>
          </w:p>
        </w:tc>
        <w:tc>
          <w:tcPr>
            <w:tcW w:type="dxa" w:w="2160"/>
          </w:tcPr>
          <w:p>
            <w:pPr>
              <w:jc w:val="center"/>
            </w:pPr>
            <w:r/>
            <w:r>
              <w:rPr>
                <w:rFonts w:ascii="宋体" w:hAnsi="宋体" w:eastAsia="宋体"/>
                <w:b w:val="0"/>
                <w:sz w:val="21"/>
              </w:rPr>
              <w:t>Classic Bluetooth 待机功耗较高</w:t>
            </w:r>
          </w:p>
        </w:tc>
      </w:tr>
      <w:tr>
        <w:tc>
          <w:tcPr>
            <w:tcW w:type="dxa" w:w="2160"/>
          </w:tcPr>
          <w:p>
            <w:pPr>
              <w:jc w:val="center"/>
            </w:pPr>
            <w:r/>
            <w:r>
              <w:rPr>
                <w:rFonts w:ascii="宋体" w:hAnsi="宋体" w:eastAsia="宋体"/>
                <w:b w:val="0"/>
                <w:sz w:val="21"/>
              </w:rPr>
              <w:t>MAX30102（双 LED）</w:t>
            </w:r>
          </w:p>
        </w:tc>
        <w:tc>
          <w:tcPr>
            <w:tcW w:type="dxa" w:w="2160"/>
          </w:tcPr>
          <w:p>
            <w:pPr>
              <w:jc w:val="center"/>
            </w:pPr>
            <w:r/>
            <w:r>
              <w:rPr>
                <w:rFonts w:ascii="宋体" w:hAnsi="宋体" w:eastAsia="宋体"/>
                <w:b w:val="0"/>
                <w:sz w:val="21"/>
              </w:rPr>
              <w:t>16~32 mA</w:t>
            </w:r>
          </w:p>
        </w:tc>
        <w:tc>
          <w:tcPr>
            <w:tcW w:type="dxa" w:w="2160"/>
          </w:tcPr>
          <w:p>
            <w:pPr>
              <w:jc w:val="center"/>
            </w:pPr>
            <w:r/>
            <w:r>
              <w:rPr>
                <w:rFonts w:ascii="宋体" w:hAnsi="宋体" w:eastAsia="宋体"/>
                <w:b w:val="0"/>
                <w:sz w:val="21"/>
              </w:rPr>
              <w:t>≈ 25%</w:t>
            </w:r>
          </w:p>
        </w:tc>
        <w:tc>
          <w:tcPr>
            <w:tcW w:type="dxa" w:w="2160"/>
          </w:tcPr>
          <w:p>
            <w:pPr>
              <w:jc w:val="center"/>
            </w:pPr>
            <w:r/>
            <w:r>
              <w:rPr>
                <w:rFonts w:ascii="宋体" w:hAnsi="宋体" w:eastAsia="宋体"/>
                <w:b w:val="0"/>
                <w:sz w:val="21"/>
              </w:rPr>
              <w:t>LED 驱动为主，可按需关断</w:t>
            </w:r>
          </w:p>
        </w:tc>
      </w:tr>
      <w:tr>
        <w:tc>
          <w:tcPr>
            <w:tcW w:type="dxa" w:w="2160"/>
          </w:tcPr>
          <w:p>
            <w:pPr>
              <w:jc w:val="center"/>
            </w:pPr>
            <w:r/>
            <w:r>
              <w:rPr>
                <w:rFonts w:ascii="宋体" w:hAnsi="宋体" w:eastAsia="宋体"/>
                <w:b w:val="0"/>
                <w:sz w:val="21"/>
              </w:rPr>
              <w:t>STM32F103ZE 主控</w:t>
            </w:r>
          </w:p>
        </w:tc>
        <w:tc>
          <w:tcPr>
            <w:tcW w:type="dxa" w:w="2160"/>
          </w:tcPr>
          <w:p>
            <w:pPr>
              <w:jc w:val="center"/>
            </w:pPr>
            <w:r/>
            <w:r>
              <w:rPr>
                <w:rFonts w:ascii="宋体" w:hAnsi="宋体" w:eastAsia="宋体"/>
                <w:b w:val="0"/>
                <w:sz w:val="21"/>
              </w:rPr>
              <w:t>30~40 mA</w:t>
            </w:r>
          </w:p>
        </w:tc>
        <w:tc>
          <w:tcPr>
            <w:tcW w:type="dxa" w:w="2160"/>
          </w:tcPr>
          <w:p>
            <w:pPr>
              <w:jc w:val="center"/>
            </w:pPr>
            <w:r/>
            <w:r>
              <w:rPr>
                <w:rFonts w:ascii="宋体" w:hAnsi="宋体" w:eastAsia="宋体"/>
                <w:b w:val="0"/>
                <w:sz w:val="21"/>
              </w:rPr>
              <w:t>≈ 15%</w:t>
            </w:r>
          </w:p>
        </w:tc>
        <w:tc>
          <w:tcPr>
            <w:tcW w:type="dxa" w:w="2160"/>
          </w:tcPr>
          <w:p>
            <w:pPr>
              <w:jc w:val="center"/>
            </w:pPr>
            <w:r/>
            <w:r>
              <w:rPr>
                <w:rFonts w:ascii="宋体" w:hAnsi="宋体" w:eastAsia="宋体"/>
                <w:b w:val="0"/>
                <w:sz w:val="21"/>
              </w:rPr>
              <w:t>72 MHz 全速运行</w:t>
            </w:r>
          </w:p>
        </w:tc>
      </w:tr>
      <w:tr>
        <w:tc>
          <w:tcPr>
            <w:tcW w:type="dxa" w:w="2160"/>
          </w:tcPr>
          <w:p>
            <w:pPr>
              <w:jc w:val="center"/>
            </w:pPr>
            <w:r/>
            <w:r>
              <w:rPr>
                <w:rFonts w:ascii="宋体" w:hAnsi="宋体" w:eastAsia="宋体"/>
                <w:b w:val="0"/>
                <w:sz w:val="21"/>
              </w:rPr>
              <w:t>SSD1306 OLED</w:t>
            </w:r>
          </w:p>
        </w:tc>
        <w:tc>
          <w:tcPr>
            <w:tcW w:type="dxa" w:w="2160"/>
          </w:tcPr>
          <w:p>
            <w:pPr>
              <w:jc w:val="center"/>
            </w:pPr>
            <w:r/>
            <w:r>
              <w:rPr>
                <w:rFonts w:ascii="宋体" w:hAnsi="宋体" w:eastAsia="宋体"/>
                <w:b w:val="0"/>
                <w:sz w:val="21"/>
              </w:rPr>
              <w:t>≈ 20 mA</w:t>
            </w:r>
          </w:p>
        </w:tc>
        <w:tc>
          <w:tcPr>
            <w:tcW w:type="dxa" w:w="2160"/>
          </w:tcPr>
          <w:p>
            <w:pPr>
              <w:jc w:val="center"/>
            </w:pPr>
            <w:r/>
            <w:r>
              <w:rPr>
                <w:rFonts w:ascii="宋体" w:hAnsi="宋体" w:eastAsia="宋体"/>
                <w:b w:val="0"/>
                <w:sz w:val="21"/>
              </w:rPr>
              <w:t>≈ 12%</w:t>
            </w:r>
          </w:p>
        </w:tc>
        <w:tc>
          <w:tcPr>
            <w:tcW w:type="dxa" w:w="2160"/>
          </w:tcPr>
          <w:p>
            <w:pPr>
              <w:jc w:val="center"/>
            </w:pPr>
            <w:r/>
            <w:r>
              <w:rPr>
                <w:rFonts w:ascii="宋体" w:hAnsi="宋体" w:eastAsia="宋体"/>
                <w:b w:val="0"/>
                <w:sz w:val="21"/>
              </w:rPr>
              <w:t>随显示内容波动</w:t>
            </w:r>
          </w:p>
        </w:tc>
      </w:tr>
      <w:tr>
        <w:tc>
          <w:tcPr>
            <w:tcW w:type="dxa" w:w="2160"/>
          </w:tcPr>
          <w:p>
            <w:pPr>
              <w:jc w:val="center"/>
            </w:pPr>
            <w:r/>
            <w:r>
              <w:rPr>
                <w:rFonts w:ascii="宋体" w:hAnsi="宋体" w:eastAsia="宋体"/>
                <w:b w:val="0"/>
                <w:sz w:val="21"/>
              </w:rPr>
              <w:t>其余传感器</w:t>
            </w:r>
          </w:p>
        </w:tc>
        <w:tc>
          <w:tcPr>
            <w:tcW w:type="dxa" w:w="2160"/>
          </w:tcPr>
          <w:p>
            <w:pPr>
              <w:jc w:val="center"/>
            </w:pPr>
            <w:r/>
            <w:r>
              <w:rPr>
                <w:rFonts w:ascii="宋体" w:hAnsi="宋体" w:eastAsia="宋体"/>
                <w:b w:val="0"/>
                <w:sz w:val="21"/>
              </w:rPr>
              <w:t>≈ 5 mA</w:t>
            </w:r>
          </w:p>
        </w:tc>
        <w:tc>
          <w:tcPr>
            <w:tcW w:type="dxa" w:w="2160"/>
          </w:tcPr>
          <w:p>
            <w:pPr>
              <w:jc w:val="center"/>
            </w:pPr>
            <w:r/>
            <w:r>
              <w:rPr>
                <w:rFonts w:ascii="宋体" w:hAnsi="宋体" w:eastAsia="宋体"/>
                <w:b w:val="0"/>
                <w:sz w:val="21"/>
              </w:rPr>
              <w:t>≈ 3%</w:t>
            </w:r>
          </w:p>
        </w:tc>
        <w:tc>
          <w:tcPr>
            <w:tcW w:type="dxa" w:w="2160"/>
          </w:tcPr>
          <w:p>
            <w:pPr>
              <w:jc w:val="center"/>
            </w:pPr>
            <w:r/>
            <w:r>
              <w:rPr>
                <w:rFonts w:ascii="宋体" w:hAnsi="宋体" w:eastAsia="宋体"/>
                <w:b w:val="0"/>
                <w:sz w:val="21"/>
              </w:rPr>
              <w:t>MPU6050/DS18B20/DS1302</w:t>
            </w:r>
          </w:p>
        </w:tc>
      </w:tr>
      <w:tr>
        <w:tc>
          <w:tcPr>
            <w:tcW w:type="dxa" w:w="2160"/>
          </w:tcPr>
          <w:p>
            <w:pPr>
              <w:jc w:val="center"/>
            </w:pPr>
            <w:r/>
            <w:r>
              <w:rPr>
                <w:rFonts w:ascii="宋体" w:hAnsi="宋体" w:eastAsia="宋体"/>
                <w:b w:val="0"/>
                <w:sz w:val="21"/>
              </w:rPr>
              <w:t>系统合计</w:t>
            </w:r>
          </w:p>
        </w:tc>
        <w:tc>
          <w:tcPr>
            <w:tcW w:type="dxa" w:w="2160"/>
          </w:tcPr>
          <w:p>
            <w:pPr>
              <w:jc w:val="center"/>
            </w:pPr>
            <w:r/>
            <w:r>
              <w:rPr>
                <w:rFonts w:ascii="宋体" w:hAnsi="宋体" w:eastAsia="宋体"/>
                <w:b w:val="0"/>
                <w:sz w:val="21"/>
              </w:rPr>
              <w:t>60~80 mA</w:t>
            </w:r>
          </w:p>
        </w:tc>
        <w:tc>
          <w:tcPr>
            <w:tcW w:type="dxa" w:w="2160"/>
          </w:tcPr>
          <w:p>
            <w:pPr>
              <w:jc w:val="center"/>
            </w:pPr>
            <w:r/>
            <w:r>
              <w:rPr>
                <w:rFonts w:ascii="宋体" w:hAnsi="宋体" w:eastAsia="宋体"/>
                <w:b w:val="0"/>
                <w:sz w:val="21"/>
              </w:rPr>
              <w:t>100%</w:t>
            </w:r>
          </w:p>
        </w:tc>
        <w:tc>
          <w:tcPr>
            <w:tcW w:type="dxa" w:w="2160"/>
          </w:tcPr>
          <w:p>
            <w:pPr>
              <w:jc w:val="center"/>
            </w:pPr>
            <w:r/>
            <w:r>
              <w:rPr>
                <w:rFonts w:ascii="宋体" w:hAnsi="宋体" w:eastAsia="宋体"/>
                <w:b w:val="0"/>
                <w:sz w:val="21"/>
              </w:rPr>
              <w:t>对应 200~265 mW</w:t>
            </w:r>
          </w:p>
        </w:tc>
      </w:tr>
    </w:tbl>
    <w:p/>
    <w:p>
      <w:pPr>
        <w:spacing w:line="360" w:lineRule="auto"/>
        <w:ind w:firstLine="482"/>
      </w:pPr>
      <w:r>
        <w:rPr>
          <w:rFonts w:ascii="宋体" w:hAnsi="宋体" w:eastAsia="宋体"/>
          <w:b w:val="0"/>
          <w:sz w:val="24"/>
        </w:rPr>
        <w:t>可靠性分析：系统在软件层面通过多重机制保障长期运行可靠性。其一，I²C 总线错误自愈机制可从单次通信故障中自动恢复，避免总线永久死锁；其二，DS18B20 CRC-8 校验可在接触不良时即时检出错误数据并丢弃，避免错误温度污染显示；其三，UART 的 ORE 标志主动清除避免了 STM32F1xx 经典的接收锁死问题；其四，DS1302 上电自检与 CH 位晶振自启动机制保障了 RTC 在更换电池后的可靠起振；其五，FreeRTOS 栈溢出检测可在内存异常时及时停机并输出告警，避免故障扩散。上述机制共同构成了系统的故障检测与自恢复能力。</w:t>
      </w:r>
    </w:p>
    <w:p>
      <w:pPr>
        <w:spacing w:line="360" w:lineRule="auto"/>
        <w:ind w:firstLine="482"/>
      </w:pPr>
      <w:r>
        <w:rPr>
          <w:rFonts w:ascii="宋体" w:hAnsi="宋体" w:eastAsia="宋体"/>
          <w:b w:val="0"/>
          <w:sz w:val="24"/>
        </w:rPr>
        <w:t>抗干扰设计：硬件层面，所有 I²C 与 1-Wire 信号线配置 4.7 kΩ 上拉电阻，确保总线空闲电平稳定；电源输入端配置去耦电容抑制纹波与瞬态扰动；传感器电源就近放置局部去耦电容。软件层面，PPG 信号经带通滤波抑制工频（50 Hz）与肌电高频干扰，动态阈值算法对噪声具有一定的鲁棒性；DS18B20 的 CRC 校验可剔除偶发的总线干扰数据；DS1302 写操作全程启用写保护寄存器，防止误写破坏时间数据。在 PCB 产品化阶段，还可通过增加屏蔽罩、优化地平面分割、对模拟敏感信号加保护地进一步抑制电磁干扰。</w:t>
      </w:r>
    </w:p>
    <w:p>
      <w:pPr>
        <w:pStyle w:val="Heading1"/>
      </w:pPr>
      <w:r>
        <w:t>6  总结与展望</w:t>
      </w:r>
    </w:p>
    <w:p>
      <w:pPr>
        <w:pStyle w:val="Heading2"/>
      </w:pPr>
      <w:r>
        <w:t>6.1  课题整体工作总结</w:t>
      </w:r>
    </w:p>
    <w:p>
      <w:pPr>
        <w:spacing w:line="360" w:lineRule="auto"/>
        <w:ind w:firstLine="482"/>
      </w:pPr>
      <w:r>
        <w:rPr>
          <w:rFonts w:ascii="宋体" w:hAnsi="宋体" w:eastAsia="宋体"/>
          <w:b w:val="0"/>
          <w:sz w:val="24"/>
        </w:rPr>
        <w:t>本课题基于 STM32F103ZE 微控制器与 FreeRTOS 实时操作系统，成功设计并实现了一套开源的智能健康监测手表系统，完整完成了从硬件方案设计、底层驱动开发、核心算法实现、多任务软件架构设计到系统集成测试的全部工程流程。系统最终实现了心率监测、血氧检测、步数计数、运动状态识别、体温测量、实时时钟、OLED 显示、蓝牙通信与语音控制共九大功能，功能完整度达到了预期设计目标。</w:t>
      </w:r>
    </w:p>
    <w:p>
      <w:pPr>
        <w:spacing w:line="360" w:lineRule="auto"/>
        <w:ind w:firstLine="482"/>
      </w:pPr>
      <w:r>
        <w:rPr>
          <w:rFonts w:ascii="宋体" w:hAnsi="宋体" w:eastAsia="宋体"/>
          <w:b w:val="0"/>
          <w:sz w:val="24"/>
        </w:rPr>
        <w:t>在系统架构方面，采用了应用层、算法层、驱动层与硬件抽象层的四层分层设计，各层职责清晰、接口明确、单向依赖，具备良好的可维护性与可移植性。基于 FreeRTOS 构建了 Sensors、Display、Voice、BT 四任务抢占式调度系统，通过 I²C 互斥锁、优先级继承、临界区与单写单读标志位等机制保障了多任务环境下的线程安全与数据一致性。双 I²C 总线架构从根源上隔离了高速 PPG 采样与显示刷新的带宽竞争。</w:t>
      </w:r>
    </w:p>
    <w:p>
      <w:pPr>
        <w:spacing w:line="360" w:lineRule="auto"/>
        <w:ind w:firstLine="482"/>
      </w:pPr>
      <w:r>
        <w:rPr>
          <w:rFonts w:ascii="宋体" w:hAnsi="宋体" w:eastAsia="宋体"/>
          <w:b w:val="0"/>
          <w:sz w:val="24"/>
        </w:rPr>
        <w:t>在算法实现方面，构建了完整的 PPG 信号处理流水线（一阶 IIR 带通滤波 + 动态阈值峰值检测 + EMA 平滑），实现了基于双波长 R-ratio 的血氧估算、基于自适应阈值的计步与运动识别，以及基于环境温度参考的体温线性补偿，所有算法均具备明确的理论基础与可解释的工程参数。在可靠性方面，通过 I²C 总线自愈、CRC 校验、ORE 清除、RTC 自检与栈溢出检测等多重机制，保障了系统在 4 小时连续运行测试中的稳定表现。测试结果表明，各项健康指标测量精度均满足设计要求，验证了系统方案的正确性与工程可实现性。</w:t>
      </w:r>
    </w:p>
    <w:p>
      <w:pPr>
        <w:pStyle w:val="Heading2"/>
      </w:pPr>
      <w:r>
        <w:t>6.2  系统优化与功能拓展展望</w:t>
      </w:r>
    </w:p>
    <w:p>
      <w:pPr>
        <w:spacing w:line="360" w:lineRule="auto"/>
        <w:ind w:firstLine="482"/>
      </w:pPr>
      <w:r>
        <w:rPr>
          <w:rFonts w:ascii="宋体" w:hAnsi="宋体" w:eastAsia="宋体"/>
          <w:b w:val="0"/>
          <w:sz w:val="24"/>
        </w:rPr>
        <w:t>尽管本系统已实现预期功能并通过测试，但受限于开发周期与硬件原型条件，在测量精度、续航能力、数据持久化与人机交互等方面仍有较大的提升空间。后续可从以下五个方向开展优化与拓展工作。</w:t>
      </w:r>
    </w:p>
    <w:p>
      <w:pPr>
        <w:spacing w:line="360" w:lineRule="auto"/>
        <w:ind w:firstLine="482"/>
      </w:pPr>
      <w:r>
        <w:rPr>
          <w:rFonts w:ascii="宋体" w:hAnsi="宋体" w:eastAsia="宋体"/>
          <w:b w:val="0"/>
          <w:sz w:val="24"/>
        </w:rPr>
        <w:t>其一，低功耗优化。当前系统总功耗约 200~265 mW，主要瓶颈在于 HC-05 的 Classic Bluetooth 待机功耗与 MAX30102 的持续 LED 驱动。优化路径包括：启用 FreeRTOS tickless idle 模式，使 CPU 在所有任务阻塞时进入睡眠（WFI），可将主控功耗降低 30%~50%；对 MAX30102 采用按需唤醒采样策略，在无手指检测到时进入关断模式，仅在检测到接触后启动采样；对 HC-05 在无蓝牙连接时进入低功耗模式。综合上述措施，预期可将系统平均功耗降至 100 mW 以下，续航从当前的 6~8 小时延长至 15 小时以上。</w:t>
      </w:r>
    </w:p>
    <w:p>
      <w:pPr>
        <w:spacing w:line="360" w:lineRule="auto"/>
        <w:ind w:firstLine="482"/>
      </w:pPr>
      <w:r>
        <w:rPr>
          <w:rFonts w:ascii="宋体" w:hAnsi="宋体" w:eastAsia="宋体"/>
          <w:b w:val="0"/>
          <w:sz w:val="24"/>
        </w:rPr>
        <w:t>其二，蓝牙低功耗（BLE）升级。将 HC-05（Classic Bluetooth）替换为 nRF52832 或 ESP32 等 BLE SoC，可显著降低无线通信功耗（BLE 待机功耗仅数微安级，较 Classic Bluetooth 降低两个数量级）。BLE 方案下可采用 GATT 协议定义心率服务（Heart Rate Service，UUID 0x180D）与血氧服务（0x1822），使手表可作为标准 BLE 健康设备被手机APP 直接发现与订阅，无需私有协议适配。进一步地，可将 BLE SoC 同时承担主控角色（如 nRF52832 自身即具备 Cortex-M4F 内核），实现单芯片方案，大幅缩小体积与功耗。</w:t>
      </w:r>
    </w:p>
    <w:p>
      <w:pPr>
        <w:spacing w:line="360" w:lineRule="auto"/>
        <w:ind w:firstLine="482"/>
      </w:pPr>
      <w:r>
        <w:rPr>
          <w:rFonts w:ascii="宋体" w:hAnsi="宋体" w:eastAsia="宋体"/>
          <w:b w:val="0"/>
          <w:sz w:val="24"/>
        </w:rPr>
        <w:t>其三，数据存储与历史追溯。当前系统仅实时显示与上报数据，缺乏历史存储能力。可在I²C 或 SPI 总线外挂一片 W25Q64 串行 Flash（8 MB）或 SD 卡，按时间戳循环存储心率、血氧、步数与体温等健康数据，采样间隔可设为 1 分钟。以每条记录 16 字节计算，8 MB Flash 可存储约 50 万条记录，相当于近一年的分钟级数据。配合掉电保护与磨损均衡算法（如 LittleFS 或 FATFS 文件系统），可实现可靠的历史数据持久化，支撑后续的趋势分析与异常回溯。</w:t>
      </w:r>
    </w:p>
    <w:p>
      <w:pPr>
        <w:spacing w:line="360" w:lineRule="auto"/>
        <w:ind w:firstLine="482"/>
      </w:pPr>
      <w:r>
        <w:rPr>
          <w:rFonts w:ascii="宋体" w:hAnsi="宋体" w:eastAsia="宋体"/>
          <w:b w:val="0"/>
          <w:sz w:val="24"/>
        </w:rPr>
        <w:t>其四，上位机交互与数据可视化。开发配套的手机 APP 或 PC 上位机软件，通过蓝牙接收JSON 数据包并解析存储，提供实时数据曲线（心率/血氧/体温随时间变化）、历史趋势统计（日/周/月均值）、运动量统计（步数、卡路里估算）与异常告警（心率过速/过缓、血氧过低）等功能。APP 端可采用 Flutter 或 React Native 跨平台框架开发，后端可选 Firebase 或自建 RESTful 服务实现数据云端同步与多设备管理。进一步地，可引入机器学习模型对长期数据进行健康趋势预测，如基于静息心率变化评估疲劳程度、基于心率变异性（HRV）评估自主神经平衡。</w:t>
      </w:r>
    </w:p>
    <w:p>
      <w:pPr>
        <w:spacing w:line="360" w:lineRule="auto"/>
        <w:ind w:firstLine="482"/>
      </w:pPr>
      <w:r>
        <w:rPr>
          <w:rFonts w:ascii="宋体" w:hAnsi="宋体" w:eastAsia="宋体"/>
          <w:b w:val="0"/>
          <w:sz w:val="24"/>
        </w:rPr>
        <w:t>其五，测量精度提升。在 PPG 信号处理方面，可引入二阶 IIR 滤波器或自适应陷波器进一步抑制运动伪影与工频干扰；可利用 MPU6050 加速度信号辅助实现运动伪影消除（Adaptive Noise Cancellation），显著提升运动状态下的心率测量精度。在血氧方面，可建立更大样本量的标定数据库，采用分段拟合或机器学习模型替代单一经验公式，提升个体适应性。在运动识别方面，可升级为九轴传感器（增加地磁计）并引入卡尔曼滤波进行姿态融合，实现更精细的运动类型识别（如骑行、爬楼）与卡路里精确估算。</w:t>
      </w:r>
    </w:p>
    <w:p>
      <w:pPr>
        <w:spacing w:line="360" w:lineRule="auto"/>
        <w:ind w:firstLine="482"/>
      </w:pPr>
      <w:r>
        <w:rPr>
          <w:rFonts w:ascii="宋体" w:hAnsi="宋体" w:eastAsia="宋体"/>
          <w:b w:val="0"/>
          <w:sz w:val="24"/>
        </w:rPr>
        <w:t>综上所述，本系统作为一套开源的嵌入式健康监测平台，已构建了从硬件到软件、从驱动到算法的完整技术基座，为上述优化方向的落地提供了清晰的扩展接口与工程参考。后续工作将在保持现有架构稳定性的前提下，分阶段推进低功耗化、BLE 化、数据持久化与智能化升级，使系统逐步从教学演示原型向实用化可穿戴健康产品演进。</w:t>
      </w:r>
    </w:p>
    <w:p>
      <w:pPr>
        <w:pStyle w:val="Heading1"/>
      </w:pPr>
      <w:r>
        <w:t>致  谢</w:t>
      </w:r>
    </w:p>
    <w:p>
      <w:pPr>
        <w:spacing w:line="360" w:lineRule="auto"/>
        <w:ind w:firstLine="482"/>
      </w:pPr>
      <w:r>
        <w:rPr>
          <w:rFonts w:ascii="宋体" w:hAnsi="宋体" w:eastAsia="宋体"/>
          <w:b w:val="0"/>
          <w:sz w:val="24"/>
        </w:rPr>
        <w:t>在本课题的研究与设计过程中，指导老师给予了悉心的指导与热情的支持。从课题选题、方案论证到系统实现与论文撰写的各个环节，老师都提出了宝贵的意见和建议，其严谨的治学态度与深厚的学术造诣令学生受益匪浅。在此谨向指导老师表示最诚挚的感谢。</w:t>
      </w:r>
    </w:p>
    <w:p>
      <w:pPr>
        <w:spacing w:line="360" w:lineRule="auto"/>
        <w:ind w:firstLine="482"/>
      </w:pPr>
      <w:r>
        <w:rPr>
          <w:rFonts w:ascii="宋体" w:hAnsi="宋体" w:eastAsia="宋体"/>
          <w:b w:val="0"/>
          <w:sz w:val="24"/>
        </w:rPr>
        <w:t>感谢课题组成员在系统开发过程中付出的努力与配合。从硬件调试到软件开发，每一个环节的顺利完成都离不开团队成员的协作与互助。感谢实验室提供的仪器设备与开发环境，为系统的调试与测试提供了必要的物质保障。</w:t>
      </w:r>
    </w:p>
    <w:p>
      <w:pPr>
        <w:spacing w:line="360" w:lineRule="auto"/>
        <w:ind w:firstLine="482"/>
      </w:pPr>
      <w:r>
        <w:rPr>
          <w:rFonts w:ascii="宋体" w:hAnsi="宋体" w:eastAsia="宋体"/>
          <w:b w:val="0"/>
          <w:sz w:val="24"/>
        </w:rPr>
        <w:t>感谢所有参考文献的作者们，他们的研究成果为本系统的设计与实现提供了坚实的理论基础与技术参考。感谢 STM32 与 FreeRTOS 开源社区的无私分享，其丰富的文档与示例代码极大缩短了本系统的开发周期。</w:t>
      </w:r>
    </w:p>
    <w:p>
      <w:pPr>
        <w:spacing w:line="360" w:lineRule="auto"/>
        <w:ind w:firstLine="482"/>
      </w:pPr>
      <w:r>
        <w:rPr>
          <w:rFonts w:ascii="宋体" w:hAnsi="宋体" w:eastAsia="宋体"/>
          <w:b w:val="0"/>
          <w:sz w:val="24"/>
        </w:rPr>
        <w:t>最后，感谢家人和朋友在学习与研究期间给予的理解与支持，正是他们的鼓励使学生能够专注于课题研究并顺利完成本设计。</w:t>
      </w:r>
    </w:p>
    <w:p>
      <w:pPr>
        <w:pStyle w:val="Heading1"/>
      </w:pPr>
      <w:r>
        <w:t>参考文献</w:t>
      </w:r>
    </w:p>
    <w:p>
      <w:pPr>
        <w:spacing w:line="360" w:lineRule="auto"/>
        <w:ind w:left="0" w:firstLine="0"/>
      </w:pPr>
      <w:r>
        <w:rPr>
          <w:rFonts w:ascii="宋体" w:hAnsi="宋体" w:eastAsia="宋体"/>
          <w:sz w:val="21"/>
        </w:rPr>
        <w:t>[1] STMicroelectronics. STM32F103xE Datasheet (HD series, 512 KB Flash)[Z]. 2023.</w:t>
      </w:r>
    </w:p>
    <w:p>
      <w:pPr>
        <w:spacing w:line="360" w:lineRule="auto"/>
        <w:ind w:left="0" w:firstLine="0"/>
      </w:pPr>
      <w:r>
        <w:rPr>
          <w:rFonts w:ascii="宋体" w:hAnsi="宋体" w:eastAsia="宋体"/>
          <w:sz w:val="21"/>
        </w:rPr>
        <w:t>[2] STMicroelectronics. RM0008 Reference Manual: STM32F101xx/STM32F103xx[Z]. 2023.</w:t>
      </w:r>
    </w:p>
    <w:p>
      <w:pPr>
        <w:spacing w:line="360" w:lineRule="auto"/>
        <w:ind w:left="0" w:firstLine="0"/>
      </w:pPr>
      <w:r>
        <w:rPr>
          <w:rFonts w:ascii="宋体" w:hAnsi="宋体" w:eastAsia="宋体"/>
          <w:sz w:val="21"/>
        </w:rPr>
        <w:t>[3] Maxim Integrated. MAX30102 Datasheet Rev 3: High-Sensitivity Pulse Oximeter and Heart-Rate Sensor[Z]. 2019.</w:t>
      </w:r>
    </w:p>
    <w:p>
      <w:pPr>
        <w:spacing w:line="360" w:lineRule="auto"/>
        <w:ind w:left="0" w:firstLine="0"/>
      </w:pPr>
      <w:r>
        <w:rPr>
          <w:rFonts w:ascii="宋体" w:hAnsi="宋体" w:eastAsia="宋体"/>
          <w:sz w:val="21"/>
        </w:rPr>
        <w:t>[4] InvenSense. MPU-6000/MPU-6050 Product Specification Rev 3.4[Z]. 2013.</w:t>
      </w:r>
    </w:p>
    <w:p>
      <w:pPr>
        <w:spacing w:line="360" w:lineRule="auto"/>
        <w:ind w:left="0" w:firstLine="0"/>
      </w:pPr>
      <w:r>
        <w:rPr>
          <w:rFonts w:ascii="宋体" w:hAnsi="宋体" w:eastAsia="宋体"/>
          <w:sz w:val="21"/>
        </w:rPr>
        <w:t>[5] Maxim Integrated. DS18B20 Datasheet Rev 5: Programmable Resolution 1-Wire Digital Thermometer[Z]. 2019.</w:t>
      </w:r>
    </w:p>
    <w:p>
      <w:pPr>
        <w:spacing w:line="360" w:lineRule="auto"/>
        <w:ind w:left="0" w:firstLine="0"/>
      </w:pPr>
      <w:r>
        <w:rPr>
          <w:rFonts w:ascii="宋体" w:hAnsi="宋体" w:eastAsia="宋体"/>
          <w:sz w:val="21"/>
        </w:rPr>
        <w:t>[6] Maxim Integrated. DS1302 Trickle Charge Timekeeping Chip Datasheet Rev 4[Z]. 2015.</w:t>
      </w:r>
    </w:p>
    <w:p>
      <w:pPr>
        <w:spacing w:line="360" w:lineRule="auto"/>
        <w:ind w:left="0" w:firstLine="0"/>
      </w:pPr>
      <w:r>
        <w:rPr>
          <w:rFonts w:ascii="宋体" w:hAnsi="宋体" w:eastAsia="宋体"/>
          <w:sz w:val="21"/>
        </w:rPr>
        <w:t>[7] Solomon Systech. SSD1306 Advance Information: 128×64 Dot Matrix OLED/PLED Segment[Z]. 2008.</w:t>
      </w:r>
    </w:p>
    <w:p>
      <w:pPr>
        <w:spacing w:line="360" w:lineRule="auto"/>
        <w:ind w:left="0" w:firstLine="0"/>
      </w:pPr>
      <w:r>
        <w:rPr>
          <w:rFonts w:ascii="宋体" w:hAnsi="宋体" w:eastAsia="宋体"/>
          <w:sz w:val="21"/>
        </w:rPr>
        <w:t>[8] ARM Limited. Cortex-M3 Technical Reference Manual Rev r2p1[Z]. 2010.</w:t>
      </w:r>
    </w:p>
    <w:p>
      <w:pPr>
        <w:spacing w:line="360" w:lineRule="auto"/>
        <w:ind w:left="0" w:firstLine="0"/>
      </w:pPr>
      <w:r>
        <w:rPr>
          <w:rFonts w:ascii="宋体" w:hAnsi="宋体" w:eastAsia="宋体"/>
          <w:sz w:val="21"/>
        </w:rPr>
        <w:t>[9] Real Time Engineers Ltd. FreeRTOS Reference Manual[Z]. 2023.</w:t>
      </w:r>
    </w:p>
    <w:p>
      <w:pPr>
        <w:spacing w:line="360" w:lineRule="auto"/>
        <w:ind w:left="0" w:firstLine="0"/>
      </w:pPr>
      <w:r>
        <w:rPr>
          <w:rFonts w:ascii="宋体" w:hAnsi="宋体" w:eastAsia="宋体"/>
          <w:sz w:val="21"/>
        </w:rPr>
        <w:t>[10] 陈渝, 向勇, 王雷. 嵌入式系统设计与实践[M]. 北京: 清华大学出版社, 2021.</w:t>
      </w:r>
    </w:p>
    <w:p>
      <w:pPr>
        <w:spacing w:line="360" w:lineRule="auto"/>
        <w:ind w:left="0" w:firstLine="0"/>
      </w:pPr>
      <w:r>
        <w:rPr>
          <w:rFonts w:ascii="宋体" w:hAnsi="宋体" w:eastAsia="宋体"/>
          <w:sz w:val="21"/>
        </w:rPr>
        <w:t>[11] 刘洪涛, 张浩. STM32嵌入式系统开发实战指南[M]. 北京: 机械工业出版社, 2020.</w:t>
      </w:r>
    </w:p>
    <w:p>
      <w:pPr>
        <w:spacing w:line="360" w:lineRule="auto"/>
        <w:ind w:left="0" w:firstLine="0"/>
      </w:pPr>
      <w:r>
        <w:rPr>
          <w:rFonts w:ascii="宋体" w:hAnsi="宋体" w:eastAsia="宋体"/>
          <w:sz w:val="21"/>
        </w:rPr>
        <w:t>[12] Allen J. Photoplethysmography and its Application in Clinical Physiological Measurement[J]. Physiological Measurement, 2007, 28(3): R1-R39.</w:t>
      </w:r>
    </w:p>
    <w:p>
      <w:pPr>
        <w:spacing w:line="360" w:lineRule="auto"/>
        <w:ind w:left="0" w:firstLine="0"/>
      </w:pPr>
      <w:r>
        <w:rPr>
          <w:rFonts w:ascii="宋体" w:hAnsi="宋体" w:eastAsia="宋体"/>
          <w:sz w:val="21"/>
        </w:rPr>
        <w:t>[13] Tamura T, Maeda Y, Sekine M, et al. Wearable Photoplethysmographic Sensors—Past and Present[J]. Electronics, 2014, 3(2): 282-302.</w:t>
      </w:r>
    </w:p>
    <w:p>
      <w:pPr>
        <w:spacing w:line="360" w:lineRule="auto"/>
        <w:ind w:left="0" w:firstLine="0"/>
      </w:pPr>
      <w:r>
        <w:rPr>
          <w:rFonts w:ascii="宋体" w:hAnsi="宋体" w:eastAsia="宋体"/>
          <w:sz w:val="21"/>
        </w:rPr>
        <w:t>[14] Nitzan M, Romem A, Koppel R. Pulse Oximetry: Fundamentals and Technology Update[J]. Medical Devices: Evidence and Applications, 2014, 7: 231-239.</w:t>
      </w:r>
    </w:p>
    <w:p>
      <w:pPr>
        <w:spacing w:line="360" w:lineRule="auto"/>
        <w:ind w:left="0" w:firstLine="0"/>
      </w:pPr>
      <w:r>
        <w:rPr>
          <w:rFonts w:ascii="宋体" w:hAnsi="宋体" w:eastAsia="宋体"/>
          <w:sz w:val="21"/>
        </w:rPr>
        <w:t>[15] 王伟, 李明远. 基于PPG信号的心率检测算法研究[J]. 电子测量与仪器学报, 2019, 33(5): 75-81.</w:t>
      </w:r>
    </w:p>
    <w:p>
      <w:pPr>
        <w:spacing w:line="360" w:lineRule="auto"/>
        <w:ind w:left="0" w:firstLine="0"/>
      </w:pPr>
      <w:r>
        <w:rPr>
          <w:rFonts w:ascii="宋体" w:hAnsi="宋体" w:eastAsia="宋体"/>
          <w:sz w:val="21"/>
        </w:rPr>
        <w:t>[16] GB/T 8567-2006 计算机软件文档编制规范[S]. 北京: 中国标准出版社, 2006.</w:t>
      </w:r>
    </w:p>
    <w:p>
      <w:pPr>
        <w:spacing w:line="360" w:lineRule="auto"/>
        <w:ind w:left="0" w:firstLine="0"/>
      </w:pPr>
      <w:r>
        <w:rPr>
          <w:rFonts w:ascii="宋体" w:hAnsi="宋体" w:eastAsia="宋体"/>
          <w:sz w:val="21"/>
        </w:rPr>
        <w:t>[17] FreeRTOS Team. Mastering the FreeRTOS Real Time Kernel—A Hands-On Tutorial Guide[Z]. 2023.</w:t>
      </w:r>
    </w:p>
    <w:p>
      <w:pPr>
        <w:spacing w:line="360" w:lineRule="auto"/>
        <w:ind w:left="0" w:firstLine="0"/>
      </w:pPr>
      <w:r>
        <w:rPr>
          <w:rFonts w:ascii="宋体" w:hAnsi="宋体" w:eastAsia="宋体"/>
          <w:sz w:val="21"/>
        </w:rPr>
        <w:t>[18] 廖义奎. Cortex-M3之STM32嵌入式系统设计[M]. 北京: 中国电力出版社, 2018.</w:t>
      </w:r>
    </w:p>
    <w:p>
      <w:pPr>
        <w:spacing w:line="360" w:lineRule="auto"/>
        <w:ind w:left="0" w:firstLine="0"/>
      </w:pPr>
      <w:r>
        <w:rPr>
          <w:rFonts w:ascii="宋体" w:hAnsi="宋体" w:eastAsia="宋体"/>
          <w:sz w:val="21"/>
        </w:rPr>
        <w:t>[19] Webster J G. Design of Pulse Oximeters[M]. Bristol: IOP Publishing, 1997.</w:t>
      </w:r>
    </w:p>
    <w:p>
      <w:pPr>
        <w:spacing w:line="360" w:lineRule="auto"/>
        <w:ind w:left="0" w:firstLine="0"/>
      </w:pPr>
      <w:r>
        <w:rPr>
          <w:rFonts w:ascii="宋体" w:hAnsi="宋体" w:eastAsia="宋体"/>
          <w:sz w:val="21"/>
        </w:rPr>
        <w:t>[20] 张毅刚, 彭喜元, 彭宇. 单片机原理及应用[M]. 3版. 北京: 高等教育出版社,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