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2.png" ContentType="image/png"/>
  <Override PartName="/word/media/image4.png" ContentType="image/png"/>
  <Override PartName="/word/media/image5.png" ContentType="image/png"/>
  <Override PartName="/word/media/image1.png" ContentType="image/png"/>
  <Override PartName="/word/media/image6.png" ContentType="image/png"/>
  <Override PartName="/word/media/image3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  <w:lang w:val="en-US"/>
        </w:rPr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9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 w:val="false"/>
          <w:bCs w:val="false"/>
          <w:sz w:val="28"/>
          <w:szCs w:val="28"/>
          <w:lang w:val="en-GB"/>
        </w:rPr>
      </w:pPr>
      <w:r>
        <w:rPr>
          <w:rFonts w:eastAsia="Helvetica-Bold"/>
          <w:b w:val="false"/>
          <w:bCs w:val="false"/>
          <w:sz w:val="28"/>
          <w:szCs w:val="28"/>
          <w:lang w:val="en-GB"/>
        </w:rPr>
        <w:t>ДОСЛІДЖЕННЯ ПРАВИЛ ТА ПРОТОКОЛІВ УСТАНОВЛЕННЯ ВІДПОВІДНОСТЕЙ МІЖ ЛОГІЧНИМИ І ФІЗИЧНИМИ АДРЕСАМИ В ІР-МЕРЕЖАХ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ознайомитися з основними правилами та протоколами встановлення відповідностей між логічними і фізичними адресами в ІР-мережах; ознайомитися з правилами встановлення відповідностей для групових та широкомовних адрес; ознайомитися з деталями організації та функціонування протоколу ARP; отримати практичні навички побудови локальної мережі на базі комутатора Ethernet та навички моніторингу, діагностики та керування процесами встановлення відповідностей між логічними і фізичними адресами в ІР-мережах для вузлів ОС Windows, ОС Linux та комуніка- ційних пристроїв Cisco; дослідити процеси встановлення відповід- ностей між логічними і фізичними адресами та процеси передачі повідомлень протоколу ARP у побудованій мережі.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середовищі програмного емулятора/симулятора створити проект локальної комп’ютерної мережі (рис. 24). Для побудованої мережі заповнити описову таблицю, аналогічну табл. 3.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589780" cy="249745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9780" cy="2497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firstLine="72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1. </w:t>
      </w:r>
      <w:r>
        <w:rPr>
          <w:sz w:val="24"/>
          <w:szCs w:val="24"/>
        </w:rPr>
        <w:t>— Описова таблиця локальної комп’ютерної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907"/>
        <w:gridCol w:w="2962"/>
        <w:gridCol w:w="2044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2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пристрою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інтерфейсу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9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  <w:tc>
          <w:tcPr>
            <w:tcW w:w="29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  <w:tc>
          <w:tcPr>
            <w:tcW w:w="29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29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62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softHyphen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62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296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9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Розробити схему адресації пристроїв (як кінцевих вузлів, так і комунікаційних пристроїв) мережі. Для цього скористатися даними табл. 5, 6. Під час розрахунку враховувати, що комутатору та інтерфейсу маршрутизатора мережі також виділяється по одній ІР-адресі. Результати навести у вигляді таблиці, аналогічної табл. 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2. — Параметри для розрахунку п. 2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64"/>
        <w:gridCol w:w="2803"/>
        <w:gridCol w:w="1258"/>
        <w:gridCol w:w="4196"/>
      </w:tblGrid>
      <w:tr>
        <w:trPr/>
        <w:tc>
          <w:tcPr>
            <w:tcW w:w="1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 мережі А</w:t>
            </w:r>
          </w:p>
        </w:tc>
        <w:tc>
          <w:tcPr>
            <w:tcW w:w="12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  <w:tc>
          <w:tcPr>
            <w:tcW w:w="4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замовчуванням/IP-адреса DNS-сервера</w:t>
            </w:r>
          </w:p>
        </w:tc>
      </w:tr>
      <w:tr>
        <w:trPr/>
        <w:tc>
          <w:tcPr>
            <w:tcW w:w="16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214.G.N.0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  <w:tc>
          <w:tcPr>
            <w:tcW w:w="4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3. — Дані для визначення параметрів 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297"/>
        <w:gridCol w:w="3795"/>
        <w:gridCol w:w="3829"/>
      </w:tblGrid>
      <w:tr>
        <w:trPr/>
        <w:tc>
          <w:tcPr>
            <w:tcW w:w="22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37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1</w:t>
            </w:r>
          </w:p>
        </w:tc>
        <w:tc>
          <w:tcPr>
            <w:tcW w:w="3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2</w:t>
            </w:r>
          </w:p>
        </w:tc>
      </w:tr>
      <w:tr>
        <w:trPr/>
        <w:tc>
          <w:tcPr>
            <w:tcW w:w="22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  <w:tc>
          <w:tcPr>
            <w:tcW w:w="38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4. — Таблиця схеми адресації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886"/>
        <w:gridCol w:w="2102"/>
        <w:gridCol w:w="1791"/>
        <w:gridCol w:w="1810"/>
        <w:gridCol w:w="679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18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2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MAC-адреса </w:t>
            </w:r>
          </w:p>
        </w:tc>
        <w:tc>
          <w:tcPr>
            <w:tcW w:w="1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6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Маршрутиза-</w:t>
            </w:r>
          </w:p>
          <w:p>
            <w:pPr>
              <w:pStyle w:val="TableContents"/>
              <w:jc w:val="center"/>
              <w:rPr/>
            </w:pPr>
            <w:r>
              <w:rPr/>
              <w:t>тор R-63-24-1</w:t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Gig0/0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214.63.24.4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214.63.24.5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214.63.24.6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214.63.24.7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214.63.24.8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214.63.24.9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214.63.24.10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214.63.24.11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184.169.143.224 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3.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Сформувати повідомлення ARP-запити, що надсилаються з робочої станції (табл. 8) до комутатора, маршрутизатора та одного з серверів мережі для формування адресних відповідностей. Сформувати повідомлення ARP-відповіді, що надходять від вузліввідповідачів. ARP-запити та ARP-відповіді показати як такі, що інкапсульовані у кадри Ethernet. Побудувати ARP-таблицю робочої станції після надходження ARP-відповідей.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/>
      </w:pPr>
      <w:r>
        <w:rPr>
          <w:sz w:val="24"/>
          <w:szCs w:val="24"/>
        </w:rPr>
        <w:t>Табл. 5. — Параметри для виконання п. 3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</w:t>
            </w:r>
          </w:p>
        </w:tc>
      </w:tr>
      <w:tr>
        <w:trPr/>
        <w:tc>
          <w:tcPr>
            <w:tcW w:w="4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WS-63-24-6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ARP запит/відповідь WS-63-24-6 — SW-63-24-2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 xml:space="preserve">Табл. 6. — ARP запит </w:t>
      </w:r>
      <w:r>
        <w:rPr>
          <w:rFonts w:eastAsia="Helvetica-Bold"/>
          <w:b w:val="false"/>
          <w:bCs w:val="false"/>
          <w:sz w:val="24"/>
          <w:szCs w:val="24"/>
          <w:lang w:val="en-US"/>
        </w:rPr>
        <w:t>WS-63-24-6 — SW-63-24-2</w:t>
      </w:r>
    </w:p>
    <w:tbl>
      <w:tblPr>
        <w:tblStyle w:val="ac"/>
        <w:tblW w:w="9920" w:type="dxa"/>
        <w:jc w:val="start"/>
        <w:tblInd w:w="-3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356"/>
        <w:gridCol w:w="2974"/>
        <w:gridCol w:w="2430"/>
        <w:gridCol w:w="2160"/>
      </w:tblGrid>
      <w:tr>
        <w:trPr/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SW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-63-24-2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TableContents"/>
              <w:spacing w:lineRule="auto" w:line="360" w:before="0" w:after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00-40-0b-41-99-d5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214.63.24.3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D63F1803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ARP-запит формується за загальною структурою ARP-повідомлення. Оскільки вузол WS-63-24-6 належить мережі Ethernet, у якій застосовується протокол IP версії 4, то всі поля ARP-запиту формуються з урахуванням цих параметрів. Тобто, поле H-Type дорівнює 0001h, а поле P-Type – 0800h. Поля HA-Len та PA-Len відповідно дорівнюють 06h та 04h. Оскільки формується ARP-запит, то поле OP-Code дорівнює 0001h. Поля SHA та SPA формуються на основі MAC-адреси 00-0A-41-01-70-E6 і IP-адреси 214.63.24.11 відправника (вузла WS-63-24-6) і відповідно дорівнюють 000A410170E6h та D63F180Bh. В ARP-запиті поле THA за замовчуванням дорівнює 000000000000h, поле TPA формується на основі IP-адреси </w:t>
      </w:r>
      <w:r>
        <w:rPr>
          <w:rFonts w:eastAsia="Times New Roman" w:cs="Times New Roman"/>
          <w:b w:val="false"/>
          <w:bCs w:val="false"/>
          <w:kern w:val="0"/>
          <w:sz w:val="28"/>
          <w:szCs w:val="28"/>
          <w:lang w:val="uk-UA" w:bidi="ar-SA"/>
        </w:rPr>
        <w:t>214.63.24.3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отримувача (вузла SW-63-24-2) і дорівнює D63F1803.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Побудований ARP-запит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0001080006040001000A410170E6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D63F180B000000000000D63F1803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ARP-відповідь також формується за загальною структурою ARP- повідомлення для мереж Ethernet із застосуванням протоколу IP версії 4. Тобто поле H-Type дорівнює 0001h, а поле P-Type – 0800h, поле HA-Len – 06h, поле PA-Len – 04h. Оскільки формується ARP-відповідь, то поле OP-Code дорівнює 0002h. Поля SHA та SPA формуються на основі MAC-адреси 00-03-E4-71-E6-94 і IP-адреси 214.63.24.3 відправника (вузла SW-63-24-2) і відповідно дорівнюють 0003E471E694 h та D63F1803h. Поля THA та TPA формуються на основі MAC-адреси 00-0A-41-01-70-E6 і IP-адреси 214.63.24.11 отримувача (вузла WS-63-24-6) і відповідно дорівнюють 000A410170E6h та D63F180Bh.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Побудована ARP-відповідь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00010800060400020003E471E694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D63F1803000000000000D63F180B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Загальна довжина ARP-повідомлення у разі застосування технології Ethernet та протоколу IP версії 4 є фіксованою і становить 28 байтів. Така довжина повідомлення дає змогу для інкапсуляці застосовувати Ethernet-кадри мінімальної довжини (64 байти), у яких поле даних (Data) дорівнює 46 байтів. Таке поєднання приз- водить до необхідності доповнення ARP-повідомлення до 46 байтів заповнювачем – довільною послідовністю довжиною 18 байтів. Як правило, поле заповнювача (Padding) – це послідовність із байтів зі значенням 00h.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ARP-запит інкапсулюються у широкомовний кадр відповідної технології. Для побудованого ARP-запиту вузла А поля заголовка Ethernet-кадру DA-MAC, SA-MAC, Type/Length містять значення відповідно FFFFFFFFFFFFh, 000A410170E6h та 0806h.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ARP-відповідь інкапсулюються в унікальний кадр відповідної технології. Для побудованої ARP-відповіді вузла В поля заголовка Ethernet-кадру DA-MAC, SA-MAC, Type/Length містять значення відповідно 000A410170E6h, 0003E471E694 h та 0806h.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Результуючий Ethernet-кадр з інкапсульованим ARP-запитом має вигляд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FFFFFFFFFFFF000A410170E60806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0001080006040001000A410170E6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D63F180B000000000000D63F1803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000000000000000000000000000000000000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Результуючий Ethernet-кадр з інкапсульованою ARP-відповіддю має вигляд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000A410170E6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0003E471E6940806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00010800060400020003E471E694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D63F1803000000000000D63F180B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000000000000000000000000000000000000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побудованих Ethernet-кадрів контрольні суми (поле FCS) не розраховувалися, замість них записана умовна 4-байтова послідовність XXXXXXXX. У реальному житті контрольні суми розраховуються для всіх полів кадру (крім FCS) за алгоритмом CRC-32 як у разі надсилання кадру в мережу, так і отримання кадру з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ARP запит/відповідь WS-63-24-6 —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7. — ARP запит WS-63-24-6 — R-63-24-1</w:t>
      </w:r>
    </w:p>
    <w:tbl>
      <w:tblPr>
        <w:tblStyle w:val="ac"/>
        <w:tblW w:w="9890" w:type="dxa"/>
        <w:jc w:val="start"/>
        <w:tblInd w:w="5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33"/>
        <w:gridCol w:w="2700"/>
        <w:gridCol w:w="2430"/>
        <w:gridCol w:w="2227"/>
      </w:tblGrid>
      <w:tr>
        <w:trPr/>
        <w:tc>
          <w:tcPr>
            <w:tcW w:w="2533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227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533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227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533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R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-63-24-1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00-01-42-86-a9-01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214.63.24.1</w:t>
            </w:r>
          </w:p>
        </w:tc>
        <w:tc>
          <w:tcPr>
            <w:tcW w:w="2227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D63F18001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ARP-запит: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0001h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SHA</w:t>
      </w:r>
      <w:r>
        <w:rPr>
          <w:sz w:val="28"/>
          <w:szCs w:val="28"/>
          <w:lang w:val="en-US"/>
        </w:rPr>
        <w:t xml:space="preserve"> (MAC-</w:t>
      </w:r>
      <w:r>
        <w:rPr>
          <w:sz w:val="28"/>
          <w:szCs w:val="28"/>
        </w:rPr>
        <w:t>адерса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THA</w:t>
      </w:r>
      <w:r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000000000000h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 xml:space="preserve">Результуючий Ethernet-кадр з інкапсульованим ARP-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запитом</w:t>
      </w:r>
      <w:r>
        <w:rPr/>
        <w:t xml:space="preserve">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000A410170E6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ARP-відповідь: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0002h</w:t>
      </w:r>
    </w:p>
    <w:p>
      <w:pPr>
        <w:pStyle w:val="ZIKSMAINTEXT"/>
        <w:ind w:hanging="0" w:start="0"/>
        <w:rPr>
          <w:lang w:val="en-US"/>
        </w:rPr>
      </w:pPr>
      <w:r>
        <w:rPr/>
        <w:t>SHA</w:t>
      </w:r>
      <w:r>
        <w:rPr>
          <w:lang w:val="en-US"/>
        </w:rPr>
        <w:t xml:space="preserve"> (MAC-</w:t>
      </w:r>
      <w:r>
        <w:rPr/>
        <w:t>адерс</w:t>
      </w:r>
      <w:r>
        <w:rPr>
          <w:sz w:val="28"/>
          <w:szCs w:val="28"/>
        </w:rPr>
        <w:t>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00014286a901</w:t>
      </w:r>
    </w:p>
    <w:p>
      <w:pPr>
        <w:pStyle w:val="ZIKSMAINTEXT"/>
        <w:ind w:hanging="0" w:start="0"/>
        <w:rPr>
          <w:lang w:val="en-US"/>
        </w:rPr>
      </w:pPr>
      <w:r>
        <w:rPr/>
        <w:t>SPA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lang w:val="en-US"/>
        </w:rPr>
      </w:pPr>
      <w:r>
        <w:rPr/>
        <w:t>THA</w:t>
      </w:r>
      <w:r>
        <w:rPr>
          <w:lang w:val="en-US"/>
        </w:rPr>
        <w:t xml:space="preserve">: </w:t>
      </w:r>
      <w:r>
        <w:rPr/>
        <w:t>000000000000h</w:t>
      </w:r>
    </w:p>
    <w:p>
      <w:pPr>
        <w:pStyle w:val="ZIKSMAINTEXT"/>
        <w:ind w:hanging="0" w:start="0"/>
        <w:rPr>
          <w:lang w:val="en-US"/>
        </w:rPr>
      </w:pPr>
      <w:r>
        <w:rPr/>
        <w:t>TPA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>Результуючий Ethernet-кадр з інкапсульованою ARP-відповіддю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00014286a901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00014286a901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3.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ARP запит/відповідь WS-63-24-6 — WS-63-24-1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8. — ARP запит WS-63-24-6 — WS-63-24-1</w:t>
      </w:r>
    </w:p>
    <w:tbl>
      <w:tblPr>
        <w:tblStyle w:val="ac"/>
        <w:tblW w:w="9890" w:type="dxa"/>
        <w:jc w:val="start"/>
        <w:tblInd w:w="5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33"/>
        <w:gridCol w:w="2700"/>
        <w:gridCol w:w="2430"/>
        <w:gridCol w:w="2227"/>
      </w:tblGrid>
      <w:tr>
        <w:trPr/>
        <w:tc>
          <w:tcPr>
            <w:tcW w:w="2533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227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533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227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533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WS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-63-24-1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lang w:val="uk-UA"/>
              </w:rPr>
              <w:t>00-60-5C-42-D3-B6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214.63.24.6</w:t>
            </w:r>
          </w:p>
        </w:tc>
        <w:tc>
          <w:tcPr>
            <w:tcW w:w="2227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D63F1806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ARP-запит: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0001h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SHA</w:t>
      </w:r>
      <w:r>
        <w:rPr>
          <w:sz w:val="28"/>
          <w:szCs w:val="28"/>
          <w:lang w:val="en-US"/>
        </w:rPr>
        <w:t xml:space="preserve"> (MAC-</w:t>
      </w:r>
      <w:r>
        <w:rPr>
          <w:sz w:val="28"/>
          <w:szCs w:val="28"/>
        </w:rPr>
        <w:t>адерса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THA</w:t>
      </w:r>
      <w:r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000000000000h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 xml:space="preserve">Результуючий Ethernet-кадр з інкапсульованим ARP-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запитом</w:t>
      </w:r>
      <w:r>
        <w:rPr/>
        <w:t xml:space="preserve">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000A410170E6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D63F1806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ARP-відповідь: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0002h</w:t>
      </w:r>
    </w:p>
    <w:p>
      <w:pPr>
        <w:pStyle w:val="ZIKSMAINTEXT"/>
        <w:ind w:hanging="0" w:start="0"/>
        <w:rPr>
          <w:lang w:val="en-US"/>
        </w:rPr>
      </w:pPr>
      <w:r>
        <w:rPr/>
        <w:t>SHA</w:t>
      </w:r>
      <w:r>
        <w:rPr>
          <w:lang w:val="en-US"/>
        </w:rPr>
        <w:t xml:space="preserve"> (MAC-</w:t>
      </w:r>
      <w:r>
        <w:rPr/>
        <w:t>адерс</w:t>
      </w:r>
      <w:r>
        <w:rPr>
          <w:sz w:val="28"/>
          <w:szCs w:val="28"/>
        </w:rPr>
        <w:t>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00605C42D3B6</w:t>
      </w:r>
    </w:p>
    <w:p>
      <w:pPr>
        <w:pStyle w:val="ZIKSMAINTEXT"/>
        <w:ind w:hanging="0" w:start="0"/>
        <w:rPr>
          <w:lang w:val="en-US"/>
        </w:rPr>
      </w:pPr>
      <w:r>
        <w:rPr/>
        <w:t>SPA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D63F18001</w:t>
      </w:r>
    </w:p>
    <w:p>
      <w:pPr>
        <w:pStyle w:val="ZIKSMAINTEXT"/>
        <w:ind w:hanging="0" w:start="0"/>
        <w:rPr>
          <w:lang w:val="en-US"/>
        </w:rPr>
      </w:pPr>
      <w:r>
        <w:rPr/>
        <w:t>THA</w:t>
      </w:r>
      <w:r>
        <w:rPr>
          <w:lang w:val="en-US"/>
        </w:rPr>
        <w:t xml:space="preserve">: </w:t>
      </w:r>
      <w:r>
        <w:rPr/>
        <w:t>000000000000h</w:t>
      </w:r>
    </w:p>
    <w:p>
      <w:pPr>
        <w:pStyle w:val="ZIKSMAINTEXT"/>
        <w:ind w:hanging="0" w:start="0"/>
        <w:rPr>
          <w:lang w:val="en-US"/>
        </w:rPr>
      </w:pPr>
      <w:r>
        <w:rPr/>
        <w:t>TPA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>Результуючий Ethernet-кадр з інкапсульованою ARP-відповіддю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00605C42D3B6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00605C42D3B6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8. — ARP таблиця</w:t>
      </w:r>
    </w:p>
    <w:tbl>
      <w:tblPr>
        <w:tblStyle w:val="ac"/>
        <w:tblW w:w="6342" w:type="dxa"/>
        <w:jc w:val="start"/>
        <w:tblInd w:w="237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78"/>
        <w:gridCol w:w="2656"/>
        <w:gridCol w:w="1708"/>
      </w:tblGrid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en-US" w:bidi="ar-SA"/>
              </w:rPr>
              <w:t>IP-</w:t>
            </w: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адреса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Фізична адреса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Тип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203.63.24.1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00-01-42-86-a9-01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203.63.24.2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 w:before="0" w:after="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00-40-0b-41-99-d5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203.63.24.6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00-60-5C-42-D3-B6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90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4.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налагодження параметрів іменування та параметрів ІР-адресації мережних адаптерів/інтерфейсів пристроїв мережі згідно з даними п. 1, 2. При налагодженні врахувати, що налагодження альтернативного DNS-сервера не завжди є можливим.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20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030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030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Рис.2. Налаштування параметрів IP-адресації WS-63-24-1, налаштування всіх інших вузлів є аналогічним.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56990" cy="1057275"/>
            <wp:effectExtent l="0" t="0" r="0" b="0"/>
            <wp:docPr id="3" name="Image38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8 Copy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6990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3. Налагодження параметрів IP-адресації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4" name="Image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4. Налагодження параметрів IP-адресації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5" name="Image36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6 Copy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5. Налагодження параметрів IP-адресації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90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5. </w:t>
      </w:r>
      <w:r>
        <w:rPr>
          <w:sz w:val="28"/>
          <w:szCs w:val="28"/>
        </w:rPr>
        <w:t>Провести налагодження тайм-ауту утримання ARP-записів в ARP-таблицях пристроїв мережі. Для вибору значення тайм-ауту скористатися даними табл. 9 (необов’язково).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9. — Параметри для виконання п. 5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№ </w:t>
            </w:r>
            <w:r>
              <w:rPr>
                <w:sz w:val="28"/>
                <w:szCs w:val="28"/>
              </w:rPr>
              <w:t>варіанта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Тайм-аут, хв</w:t>
            </w:r>
          </w:p>
        </w:tc>
      </w:tr>
      <w:tr>
        <w:trPr/>
        <w:tc>
          <w:tcPr>
            <w:tcW w:w="4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3867150" cy="1990725"/>
            <wp:effectExtent l="0" t="0" r="0" b="0"/>
            <wp:docPr id="6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1990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6. Налагодження тайм-ауту утримання ARP-записів </w:t>
      </w:r>
      <w:r>
        <w:rPr>
          <w:sz w:val="28"/>
          <w:szCs w:val="28"/>
          <w:lang w:val="en-US"/>
        </w:rPr>
        <w:t>SW</w:t>
      </w:r>
      <w:r>
        <w:rPr>
          <w:sz w:val="28"/>
          <w:szCs w:val="28"/>
        </w:rPr>
        <w:t>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3848100" cy="1981200"/>
            <wp:effectExtent l="0" t="0" r="0" b="0"/>
            <wp:docPr id="7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7. Налагодження тайм-ауту утримання ARP-записів </w:t>
      </w:r>
      <w:r>
        <w:rPr>
          <w:sz w:val="28"/>
          <w:szCs w:val="28"/>
          <w:lang w:val="en-US"/>
        </w:rPr>
        <w:t>SW</w:t>
      </w:r>
      <w:r>
        <w:rPr>
          <w:sz w:val="28"/>
          <w:szCs w:val="28"/>
        </w:rPr>
        <w:t>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48100" cy="2000250"/>
            <wp:effectExtent l="0" t="0" r="0" b="0"/>
            <wp:docPr id="8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2000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8. Налагодження тайм-ауту утримання ARP-записів </w:t>
      </w:r>
      <w:r>
        <w:rPr>
          <w:sz w:val="28"/>
          <w:szCs w:val="28"/>
          <w:lang w:val="en-US"/>
        </w:rPr>
        <w:t>R-</w:t>
      </w:r>
      <w:r>
        <w:rPr>
          <w:sz w:val="28"/>
          <w:szCs w:val="28"/>
        </w:rPr>
        <w:t>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6. </w:t>
      </w:r>
      <w:r>
        <w:rPr>
          <w:sz w:val="28"/>
          <w:szCs w:val="28"/>
        </w:rPr>
        <w:t>Перевірити можливість інформаційного обміну між робочою станцією (табл. 8) та рештою робочих станцій та комунікаційних пристроїв мережі за допомогою команд ping та arping (за можливості).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161540" cy="1176020"/>
            <wp:effectExtent l="0" t="0" r="0" b="0"/>
            <wp:docPr id="9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1540" cy="1176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9. Команда arping недоступна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221355" cy="4994910"/>
            <wp:effectExtent l="0" t="0" r="0" b="0"/>
            <wp:docPr id="10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355" cy="4994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10.  Перевірка можливість інформаційного обміну між робочою станцією WS-63-24-6 та рештою робочих станцій (Частина 1)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581400" cy="2400300"/>
            <wp:effectExtent l="0" t="0" r="0" b="0"/>
            <wp:docPr id="11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400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11.  Перевірка можливість інформаційного обміну між робочою станцією WS-63-24-6 та рештою робочих станцій (Частина 2)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595245" cy="4894580"/>
            <wp:effectExtent l="0" t="0" r="0" b="0"/>
            <wp:docPr id="12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5245" cy="4894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12.  Перевірка можливість інформаційного обміну між робочою станцією WS-63-24-6 та рештою робочих станцій (Частина 3)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493645" cy="2637155"/>
            <wp:effectExtent l="0" t="0" r="0" b="0"/>
            <wp:docPr id="13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3645" cy="2637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13.  Перевірка можливість інформаційного обміну між робочою станцією WS-63-24-6 та рештою робочих станцій (Частина 4)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900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ході дослідження було детально розглянуто принципи встановлення відповідностей між логічними та фізичними адресами в ІР-мережах, а також особливості функціонування протоколу ARP. Отримано практичні навички побудови локальної мережі на основі комутатора Ethernet, проведено моніторинг і діагностику процесів адресного відображення. Результати роботи дозволили глибше зрозуміти механізми адресації в ІР-мережах і значення протоколу ARP у забезпеченні ефективної взаємодії мережевих вузлів.</w:t>
      </w:r>
    </w:p>
    <w:sectPr>
      <w:headerReference w:type="even" r:id="rId15"/>
      <w:headerReference w:type="default" r:id="rId16"/>
      <w:headerReference w:type="first" r:id="rId17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168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14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15" name="Rectangle 2"/>
                      <wps:cNvSpPr/>
                      <wps:spPr>
                        <a:xfrm>
                          <a:off x="748080" y="9753120"/>
                          <a:ext cx="857880" cy="169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16" name="Rectangle 5"/>
                          <wps:cNvSpPr/>
                          <wps:spPr>
                            <a:xfrm>
                              <a:off x="0" y="0"/>
                              <a:ext cx="6648480" cy="1028448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7" name="Rectangle 16"/>
                          <wps:cNvSpPr/>
                          <wps:spPr>
                            <a:xfrm>
                              <a:off x="17640" y="10120680"/>
                              <a:ext cx="321840" cy="147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8" name="Rectangle 17"/>
                          <wps:cNvSpPr/>
                          <wps:spPr>
                            <a:xfrm>
                              <a:off x="379080" y="10120680"/>
                              <a:ext cx="321840" cy="147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9" name="Rectangle 18"/>
                          <wps:cNvSpPr/>
                          <wps:spPr>
                            <a:xfrm>
                              <a:off x="754920" y="10120680"/>
                              <a:ext cx="845280" cy="147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0" name="Rectangle 19"/>
                          <wps:cNvSpPr/>
                          <wps:spPr>
                            <a:xfrm>
                              <a:off x="1659240" y="10120680"/>
                              <a:ext cx="499680" cy="147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1" name="Rectangle 20"/>
                          <wps:cNvSpPr/>
                          <wps:spPr>
                            <a:xfrm>
                              <a:off x="2198880" y="10120680"/>
                              <a:ext cx="321840" cy="147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2" name="Rectangle 21"/>
                          <wps:cNvSpPr/>
                          <wps:spPr>
                            <a:xfrm>
                              <a:off x="6310080" y="9769320"/>
                              <a:ext cx="321840" cy="1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3" name="Rectangle 22"/>
                          <wps:cNvSpPr/>
                          <wps:spPr>
                            <a:xfrm>
                              <a:off x="6310080" y="10005120"/>
                              <a:ext cx="321840" cy="2062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16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4" name="Rectangle 23"/>
                          <wps:cNvSpPr/>
                          <wps:spPr>
                            <a:xfrm>
                              <a:off x="2578680" y="9894600"/>
                              <a:ext cx="3676680" cy="2343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9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25" name="Rectangle 24"/>
                        <wps:cNvSpPr/>
                        <wps:spPr>
                          <a:xfrm>
                            <a:off x="748080" y="9928080"/>
                            <a:ext cx="872640" cy="165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50;height:26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69;height:16195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06;height:23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06;height:23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0;height:23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86;height:23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06;height:23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06;height:2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06;height:32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16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89;height:368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9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73;height:260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179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26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27" name="Rectangle 26"/>
                      <wps:cNvSpPr/>
                      <wps:spPr>
                        <a:xfrm>
                          <a:off x="0" y="0"/>
                          <a:ext cx="6648480" cy="1028448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8" name="Rectangle 36"/>
                      <wps:cNvSpPr/>
                      <wps:spPr>
                        <a:xfrm>
                          <a:off x="17640" y="9220680"/>
                          <a:ext cx="282600" cy="14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9" name="Rectangle 37"/>
                      <wps:cNvSpPr/>
                      <wps:spPr>
                        <a:xfrm>
                          <a:off x="349920" y="9220680"/>
                          <a:ext cx="354960" cy="14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0" name="Rectangle 38"/>
                      <wps:cNvSpPr/>
                      <wps:spPr>
                        <a:xfrm>
                          <a:off x="754920" y="9220680"/>
                          <a:ext cx="845280" cy="14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1" name="Rectangle 39"/>
                      <wps:cNvSpPr/>
                      <wps:spPr>
                        <a:xfrm>
                          <a:off x="1659240" y="9220680"/>
                          <a:ext cx="499680" cy="14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2" name="Rectangle 40"/>
                      <wps:cNvSpPr/>
                      <wps:spPr>
                        <a:xfrm>
                          <a:off x="2198880" y="9220680"/>
                          <a:ext cx="321840" cy="14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3" name="Rectangle 41"/>
                      <wps:cNvSpPr/>
                      <wps:spPr>
                        <a:xfrm>
                          <a:off x="5304240" y="9399240"/>
                          <a:ext cx="48024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4" name="Rectangle 42"/>
                      <wps:cNvSpPr/>
                      <wps:spPr>
                        <a:xfrm>
                          <a:off x="5304240" y="9587160"/>
                          <a:ext cx="480240" cy="14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5" name="Rectangle 43"/>
                      <wps:cNvSpPr/>
                      <wps:spPr>
                        <a:xfrm>
                          <a:off x="2585880" y="8977680"/>
                          <a:ext cx="3981600" cy="231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9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6680" cy="172800"/>
                        </a:xfrm>
                      </wpg:grpSpPr>
                      <wps:wsp>
                        <wps:cNvPr id="36" name="Rectangle 50"/>
                        <wps:cNvSpPr/>
                        <wps:spPr>
                          <a:xfrm>
                            <a:off x="0" y="15840"/>
                            <a:ext cx="69660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7" name="Rectangle 51"/>
                        <wps:cNvSpPr/>
                        <wps:spPr>
                          <a:xfrm>
                            <a:off x="734040" y="0"/>
                            <a:ext cx="872640" cy="172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6880" cy="147960"/>
                        </a:xfrm>
                      </wpg:grpSpPr>
                      <wps:wsp>
                        <wps:cNvPr id="38" name="Rectangle 53"/>
                        <wps:cNvSpPr/>
                        <wps:spPr>
                          <a:xfrm>
                            <a:off x="0" y="0"/>
                            <a:ext cx="69660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9" name="Rectangle 54"/>
                        <wps:cNvSpPr/>
                        <wps:spPr>
                          <a:xfrm>
                            <a:off x="741960" y="0"/>
                            <a:ext cx="84528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6880" cy="147960"/>
                        </a:xfrm>
                      </wpg:grpSpPr>
                      <wps:wsp>
                        <wps:cNvPr id="40" name="Rectangle 56"/>
                        <wps:cNvSpPr/>
                        <wps:spPr>
                          <a:xfrm>
                            <a:off x="0" y="0"/>
                            <a:ext cx="69660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1" name="Rectangle 57"/>
                        <wps:cNvSpPr/>
                        <wps:spPr>
                          <a:xfrm>
                            <a:off x="741960" y="0"/>
                            <a:ext cx="84528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6880" cy="147960"/>
                        </a:xfrm>
                      </wpg:grpSpPr>
                      <wps:wsp>
                        <wps:cNvPr id="42" name="Rectangle 59"/>
                        <wps:cNvSpPr/>
                        <wps:spPr>
                          <a:xfrm>
                            <a:off x="0" y="0"/>
                            <a:ext cx="69660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3" name="Rectangle 60"/>
                        <wps:cNvSpPr/>
                        <wps:spPr>
                          <a:xfrm>
                            <a:off x="741960" y="0"/>
                            <a:ext cx="84528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6880" cy="147960"/>
                        </a:xfrm>
                      </wpg:grpSpPr>
                      <wps:wsp>
                        <wps:cNvPr id="44" name="Rectangle 62"/>
                        <wps:cNvSpPr/>
                        <wps:spPr>
                          <a:xfrm>
                            <a:off x="0" y="0"/>
                            <a:ext cx="69660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5" name="Rectangle 63"/>
                        <wps:cNvSpPr/>
                        <wps:spPr>
                          <a:xfrm>
                            <a:off x="741960" y="0"/>
                            <a:ext cx="84528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6" name="Rectangle 65"/>
                      <wps:cNvSpPr/>
                      <wps:spPr>
                        <a:xfrm>
                          <a:off x="2593440" y="9523800"/>
                          <a:ext cx="2091600" cy="721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7" name="Rectangle 69"/>
                      <wps:cNvSpPr/>
                      <wps:spPr>
                        <a:xfrm>
                          <a:off x="4759920" y="9399240"/>
                          <a:ext cx="47952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8" name="Rectangle 70"/>
                      <wps:cNvSpPr/>
                      <wps:spPr>
                        <a:xfrm>
                          <a:off x="5852880" y="9399240"/>
                          <a:ext cx="76392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9" name="Rectangle 71"/>
                      <wps:cNvSpPr/>
                      <wps:spPr>
                        <a:xfrm>
                          <a:off x="5857920" y="9582120"/>
                          <a:ext cx="76248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16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0" name="Rectangle 74"/>
                      <wps:cNvSpPr/>
                      <wps:spPr>
                        <a:xfrm>
                          <a:off x="4759920" y="9864720"/>
                          <a:ext cx="1856880" cy="331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69;height:16195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44;height:23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58;height:23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0;height:23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86;height:23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06;height:23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55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55;height:23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69;height:36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9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0;height:272">
                <v:rect id="shape_0" ID="Rectangle 50" path="m0,0l-2147483645,0l-2147483645,-2147483646l0,-2147483646xe" stroked="f" o:allowincell="f" style="position:absolute;left:-342;top:14424;width:1096;height:23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73;height:27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0;height:233">
                <v:rect id="shape_0" ID="Rectangle 53" path="m0,0l-2147483645,0l-2147483645,-2147483646l0,-2147483646xe" stroked="f" o:allowincell="f" style="position:absolute;left:-342;top:14705;width:1096;height:23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0;height:23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0;height:233">
                <v:rect id="shape_0" ID="Rectangle 56" path="m0,0l-2147483645,0l-2147483645,-2147483646l0,-2147483646xe" stroked="f" o:allowincell="f" style="position:absolute;left:-342;top:14993;width:1096;height:23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0;height:232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0;height:233">
                <v:rect id="shape_0" ID="Rectangle 59" path="m0,0l-2147483645,0l-2147483645,-2147483646l0,-2147483646xe" stroked="f" o:allowincell="f" style="position:absolute;left:-342;top:15273;width:1096;height:23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0;height:232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0;height:233">
                <v:rect id="shape_0" ID="Rectangle 62" path="m0,0l-2147483645,0l-2147483645,-2147483646l0,-2147483646xe" stroked="f" o:allowincell="f" style="position:absolute;left:-342;top:15553;width:1096;height:23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0;height:232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93;height:1135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54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2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0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16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23;height:52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ZIKSMAINTEXT">
    <w:name w:val="ZIKS_MAIN_TEXT"/>
    <w:basedOn w:val="Normal"/>
    <w:qFormat/>
    <w:pPr>
      <w:spacing w:lineRule="auto" w:line="360"/>
      <w:ind w:firstLine="709"/>
      <w:jc w:val="both"/>
    </w:pPr>
    <w:rPr>
      <w:sz w:val="28"/>
      <w:szCs w:val="2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header" Target="header3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<Relationship Id="rId2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3751</TotalTime>
  <Application>LibreOffice/25.8.2.2$Linux_X86_64 LibreOffice_project/580$Build-2</Application>
  <AppVersion>15.0000</AppVersion>
  <Pages>4</Pages>
  <Words>1698</Words>
  <Characters>12581</Characters>
  <CharactersWithSpaces>13765</CharactersWithSpaces>
  <Paragraphs>569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2025-11-13T20:45:23Z</cp:lastPrinted>
  <dcterms:modified xsi:type="dcterms:W3CDTF">2025-11-13T21:19:13Z</dcterms:modified>
  <cp:revision>645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