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9.png" ContentType="image/png"/>
  <Override PartName="/word/media/image5.png" ContentType="image/png"/>
  <Override PartName="/word/media/image37.png" ContentType="image/png"/>
  <Override PartName="/word/media/image14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9.png" ContentType="image/png"/>
  <Override PartName="/word/media/image1.png" ContentType="image/png"/>
  <Override PartName="/word/media/image44.png" ContentType="image/png"/>
  <Override PartName="/word/media/image13.png" ContentType="image/png"/>
  <Override PartName="/word/media/image31.png" ContentType="image/png"/>
  <Override PartName="/word/media/image33.png" ContentType="image/png"/>
  <Override PartName="/word/media/image43.png" ContentType="image/png"/>
  <Override PartName="/word/media/image4.png" ContentType="image/png"/>
  <Override PartName="/word/media/image40.png" ContentType="image/png"/>
  <Override PartName="/word/media/image32.png" ContentType="image/png"/>
  <Override PartName="/word/media/image42.png" ContentType="image/png"/>
  <Override PartName="/word/media/image16.png" ContentType="image/png"/>
  <Override PartName="/word/media/image21.png" ContentType="image/png"/>
  <Override PartName="/word/media/image30.png" ContentType="image/png"/>
  <Override PartName="/word/media/image41.png" ContentType="image/png"/>
  <Override PartName="/word/media/image12.png" ContentType="image/png"/>
  <Override PartName="/word/media/image45.png" ContentType="image/png"/>
  <Override PartName="/word/media/image18.png" ContentType="image/png"/>
  <Override PartName="/word/media/image35.png" ContentType="image/png"/>
  <Override PartName="/word/media/image34.png" ContentType="image/png"/>
  <Override PartName="/word/media/image17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39.png" ContentType="image/png"/>
  <Override PartName="/word/media/image20.png" ContentType="image/png"/>
  <Override PartName="/word/media/image8.png" ContentType="image/png"/>
  <Override PartName="/word/media/image26.png" ContentType="image/png"/>
  <Override PartName="/word/media/image11.png" ContentType="image/png"/>
  <Override PartName="/word/media/image36.png" ContentType="image/png"/>
  <Override PartName="/word/media/image7.png" ContentType="image/png"/>
  <Override PartName="/word/media/image10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widowControl/>
        <w:tabs>
          <w:tab w:val="clear" w:pos="567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444365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365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98"/>
        <w:gridCol w:w="2971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1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1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7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5"/>
        <w:gridCol w:w="2812"/>
        <w:gridCol w:w="1258"/>
        <w:gridCol w:w="4196"/>
      </w:tblGrid>
      <w:tr>
        <w:trPr/>
        <w:tc>
          <w:tcPr>
            <w:tcW w:w="1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5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88"/>
        <w:gridCol w:w="3804"/>
        <w:gridCol w:w="3829"/>
      </w:tblGrid>
      <w:tr>
        <w:trPr/>
        <w:tc>
          <w:tcPr>
            <w:tcW w:w="2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2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77"/>
        <w:gridCol w:w="2111"/>
        <w:gridCol w:w="1782"/>
        <w:gridCol w:w="1819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6"/>
        <w:gridCol w:w="2974"/>
        <w:gridCol w:w="2430"/>
        <w:gridCol w:w="2160"/>
      </w:tblGrid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24"/>
        <w:gridCol w:w="2700"/>
        <w:gridCol w:w="2430"/>
        <w:gridCol w:w="2236"/>
      </w:tblGrid>
      <w:tr>
        <w:trPr/>
        <w:tc>
          <w:tcPr>
            <w:tcW w:w="252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2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2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24"/>
        <w:gridCol w:w="2700"/>
        <w:gridCol w:w="2430"/>
        <w:gridCol w:w="2236"/>
      </w:tblGrid>
      <w:tr>
        <w:trPr/>
        <w:tc>
          <w:tcPr>
            <w:tcW w:w="252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2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2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3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sz w:val="28"/>
          <w:szCs w:val="28"/>
        </w:rPr>
        <w:t>Провести налагодження тайм-ауту утримання ARP-записів в ARP-таблицях пристроїв мережі. Для вибору значення тайм-ауту скористатися даними табл. 9 (необов’язково).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9. — Параметри для виконання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№ </w:t>
            </w:r>
            <w:r>
              <w:rPr>
                <w:sz w:val="28"/>
                <w:szCs w:val="28"/>
              </w:rPr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Тайм-аут, хв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67150" cy="1990725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48100" cy="1981200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48100" cy="200025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Налагодження тайм-ауту утримання ARP-записів </w:t>
      </w:r>
      <w:r>
        <w:rPr>
          <w:sz w:val="28"/>
          <w:szCs w:val="28"/>
          <w:lang w:val="en-US"/>
        </w:rPr>
        <w:t>R-</w:t>
      </w:r>
      <w:r>
        <w:rPr>
          <w:sz w:val="28"/>
          <w:szCs w:val="28"/>
        </w:rPr>
        <w:t>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6. </w:t>
      </w:r>
      <w:r>
        <w:rPr>
          <w:sz w:val="28"/>
          <w:szCs w:val="28"/>
        </w:rPr>
        <w:t>Перевірити можливість інформаційного обміну між робочою станцією (табл. 8) та рештою робочих станцій та комунікаційних пристроїв мережі за допомогою команд ping та arping (за можливості).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161540" cy="1176020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Команда arping недоступна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1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7. </w:t>
      </w:r>
      <w:r>
        <w:rPr>
          <w:sz w:val="28"/>
          <w:szCs w:val="28"/>
        </w:rPr>
        <w:t>Вивести ARP-таблицю робочої станції (табл. 8) та порівняти її з отриманою у п. 3. Вивести ARP-таблиці решти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 ARP- таблиці вузла WS-63-24-6 є 10 записів, оскільки це всі адреси, до яких здійснювався запит. У моїй таблиці наведено лише 3 записи. 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1647825"/>
            <wp:effectExtent l="0" t="0" r="0" b="0"/>
            <wp:docPr id="14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ARP таблиця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00625" cy="438150"/>
            <wp:effectExtent l="0" t="0" r="0" b="0"/>
            <wp:docPr id="1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15. ARP таблиця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19100"/>
            <wp:effectExtent l="0" t="0" r="0" b="0"/>
            <wp:docPr id="1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ARP таблиця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09575"/>
            <wp:effectExtent l="0" t="0" r="0" b="0"/>
            <wp:docPr id="17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17. ARP таблиця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29000" cy="438150"/>
            <wp:effectExtent l="0" t="0" r="0" b="0"/>
            <wp:docPr id="18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18.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0425" cy="561975"/>
            <wp:effectExtent l="0" t="0" r="0" b="0"/>
            <wp:docPr id="19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19.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48050" cy="704850"/>
            <wp:effectExtent l="0" t="0" r="0" b="0"/>
            <wp:docPr id="20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20. ARP таблиця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19475" cy="428625"/>
            <wp:effectExtent l="0" t="0" r="0" b="0"/>
            <wp:docPr id="2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21. ARP таблиця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552450"/>
            <wp:effectExtent l="0" t="0" r="0" b="0"/>
            <wp:docPr id="22" name="Image19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9 Copy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22. ARP таблиця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9950" cy="476250"/>
            <wp:effectExtent l="0" t="0" r="0" b="0"/>
            <wp:docPr id="23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23. ARP таблиця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409575"/>
            <wp:effectExtent l="0" t="0" r="0" b="0"/>
            <wp:docPr id="24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24. ARP таблиця WS-63-24-5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8.</w:t>
      </w:r>
      <w:r>
        <w:rPr>
          <w:sz w:val="28"/>
          <w:szCs w:val="28"/>
        </w:rPr>
        <w:t xml:space="preserve"> Очистити ARP-таблиці всіх вузлів мережі. На робочій станції (табл. 8) запустити програмний аналізатор трафіка, здійснити інформаційний обмін та провести перехоплення ARP-повідомлень, що передаються між цією станцією і рештою пристроїв мережі під час обміну.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19675" cy="533400"/>
            <wp:effectExtent l="0" t="0" r="0" b="0"/>
            <wp:docPr id="25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25. Очищення ARP таблиці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292600" cy="654050"/>
            <wp:effectExtent l="0" t="0" r="0" b="0"/>
            <wp:docPr id="26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65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26. Очищення ARP таблиці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666750"/>
            <wp:effectExtent l="0" t="0" r="0" b="0"/>
            <wp:docPr id="27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27. Очищення ARP таблиці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1314450" cy="504825"/>
            <wp:effectExtent l="0" t="0" r="0" b="0"/>
            <wp:docPr id="28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28. Очищення ARP таблиці WS-63-24-6,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727450" cy="741045"/>
            <wp:effectExtent l="0" t="0" r="0" b="0"/>
            <wp:docPr id="29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29. Виконана команда для інформаційного обміну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5767070" cy="2484120"/>
            <wp:effectExtent l="0" t="0" r="0" b="0"/>
            <wp:docPr id="30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070" cy="2484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30. Пакунок з’явився WS-63-24-6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67705" cy="2491105"/>
            <wp:effectExtent l="0" t="0" r="0" b="0"/>
            <wp:docPr id="31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705" cy="249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31. Пакунок потрапив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10225" cy="2270125"/>
            <wp:effectExtent l="0" t="0" r="0" b="0"/>
            <wp:docPr id="32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27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32. Комутатор SW-63-24-2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83885" cy="2517775"/>
            <wp:effectExtent l="0" t="0" r="0" b="0"/>
            <wp:docPr id="33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85" cy="251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33. Комутатор SW-63-24-1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73090" cy="2247900"/>
            <wp:effectExtent l="0" t="0" r="0" b="0"/>
            <wp:docPr id="34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34. Робоча станція WS-63-24-1 дала відповідь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53100" cy="2437130"/>
            <wp:effectExtent l="0" t="0" r="0" b="0"/>
            <wp:docPr id="35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35. Пакунок дійшов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23560" cy="2289175"/>
            <wp:effectExtent l="0" t="0" r="0" b="0"/>
            <wp:docPr id="36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28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36. Пакунок повернувся до робочої станції SW-63-24-6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9.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Дослідити перехоплені програмним аналізатором трафіка ARP-повідомлення та порівняти їх із сформованими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Перехоплені ARP-повідомлення, отримані за допомогою програмного аналізатора трафіка, за своєю структурою дуже схожі на ті теоретичні, що були сформовані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br w:type="column"/>
      </w:r>
      <w:r>
        <w:rPr/>
        <w:drawing>
          <wp:inline distT="0" distB="0" distL="0" distR="0">
            <wp:extent cx="4627245" cy="3867785"/>
            <wp:effectExtent l="0" t="0" r="0" b="0"/>
            <wp:docPr id="37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245" cy="386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36. Запит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615815" cy="3840480"/>
            <wp:effectExtent l="0" t="0" r="0" b="0"/>
            <wp:docPr id="38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5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815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37. Відповідь WS-63-24-1 — WS-63-24-6</w:t>
      </w:r>
      <w:r>
        <w:br w:type="page"/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10.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Очистити ARP-таблиці всіх робочих станцій та комунікаційних пристроїв мережі. Внести статичні ARP-записи у ARP-таблиці серверів мережі та комунікаційних пристроїв мережі.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2301875" cy="753110"/>
            <wp:effectExtent l="0" t="0" r="0" b="0"/>
            <wp:docPr id="39" name="Image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875" cy="75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38. Очищення ARP таблиці WS-63-24-6,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38725" cy="676275"/>
            <wp:effectExtent l="0" t="0" r="0" b="0"/>
            <wp:docPr id="40" name="Image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39. Очищення ARP таблиці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666750"/>
            <wp:effectExtent l="0" t="0" r="0" b="0"/>
            <wp:docPr id="41" name="Imag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40. Очищення ARP таблиці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76750" cy="714375"/>
            <wp:effectExtent l="0" t="0" r="0" b="0"/>
            <wp:docPr id="42" name="Image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41. Очищення ARP таблиці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2237105" cy="1254125"/>
            <wp:effectExtent l="0" t="0" r="0" b="0"/>
            <wp:docPr id="43" name="Image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3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105" cy="1254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/>
        <w:t>Рис. 42. Команда arp -s відсутня на серверах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714875" cy="838200"/>
            <wp:effectExtent l="0" t="0" r="0" b="0"/>
            <wp:docPr id="44" name="Image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3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b w:val="false"/>
          <w:bCs w:val="false"/>
        </w:rPr>
        <w:t>Рис. 43. Невдається</w:t>
      </w:r>
      <w:r>
        <w:rPr>
          <w:rStyle w:val="Strong"/>
          <w:b w:val="false"/>
          <w:bCs w:val="false"/>
        </w:rPr>
        <w:t xml:space="preserve"> додати статичний запис для R-63-24-1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3895725" cy="819150"/>
            <wp:effectExtent l="0" t="0" r="0" b="0"/>
            <wp:docPr id="45" name="Imag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rStyle w:val="Strong"/>
          <w:b w:val="false"/>
          <w:bCs w:val="false"/>
        </w:rPr>
        <w:t>Рис. 44. Невдається додати статичний запис для SW-63-24-1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3876040" cy="808990"/>
            <wp:effectExtent l="0" t="0" r="0" b="0"/>
            <wp:docPr id="46" name="Image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808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rStyle w:val="Strong"/>
          <w:b w:val="false"/>
          <w:bCs w:val="false"/>
        </w:rPr>
        <w:t>Рис. 45. Невдається додати статичний запис для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b/>
          <w:bCs/>
        </w:rPr>
        <w:t>Завадання 11.</w:t>
      </w:r>
      <w:r>
        <w:rPr>
          <w:rStyle w:val="Strong"/>
          <w:b w:val="false"/>
          <w:bCs w:val="false"/>
        </w:rPr>
        <w:t xml:space="preserve"> На робочій станції (табл. 8) повторно запустити програмний аналізатор трафіка, здійснити інформаційний обмін та дослідити процес функціонування засобів протоколу ARP на робочій станції за умови застосування статичних ARP-записів.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b w:val="false"/>
          <w:bCs w:val="false"/>
        </w:rPr>
        <w:t>Додати статичні ARP-записи не вдалося через відсутність команд у Packet Tracer, тому дослідження ARP із статичними записами провести не вдалося.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b/>
          <w:bCs/>
        </w:rPr>
        <w:t>Завдання 1</w:t>
      </w:r>
      <w:r>
        <w:rPr>
          <w:rStyle w:val="Strong"/>
          <w:b/>
          <w:bCs/>
        </w:rPr>
        <w:t>2</w:t>
      </w:r>
      <w:r>
        <w:rPr>
          <w:rStyle w:val="Strong"/>
          <w:b/>
          <w:bCs/>
        </w:rPr>
        <w:t>.</w:t>
      </w:r>
      <w:r>
        <w:rPr>
          <w:rStyle w:val="Strong"/>
          <w:b w:val="false"/>
          <w:bCs w:val="false"/>
        </w:rPr>
        <w:t xml:space="preserve"> Для заданої ІР-адреси версії 4 (табл. 10) визначити MAC- адресу групової розcилки. За можливості визначити, повідомлення якого протоколу передається за допомогою даної адреси.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Style w:val="Strong"/>
          <w:b w:val="false"/>
          <w:bCs w:val="false"/>
          <w:sz w:val="24"/>
          <w:szCs w:val="24"/>
        </w:rPr>
        <w:t>Табл. 10. — Параметри для розрахунку п. 12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24 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224.0.0.22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Для розв’язання даного прикладу переводимо задану ІР-адресу 224.0.0.22 з десяткової у двійкову систему числення: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start"/>
        <w:rPr/>
      </w:pPr>
      <w:r>
        <w:rPr>
          <w:rStyle w:val="Strong"/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1100000.0</w:t>
      </w:r>
      <w:r>
        <w:rPr>
          <w:rStyle w:val="Strong"/>
          <w:rFonts w:eastAsia="Helvetica-Bold"/>
          <w:b/>
          <w:bCs/>
          <w:position w:val="0"/>
          <w:sz w:val="28"/>
          <w:sz w:val="28"/>
          <w:szCs w:val="28"/>
          <w:vertAlign w:val="baseline"/>
          <w:lang w:val="en-US"/>
        </w:rPr>
        <w:t>0000000.00000000.00010110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/>
      </w:pPr>
      <w:r>
        <w:rPr>
          <w:rStyle w:val="Strong"/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Для формування ідентифікатора групи використовуються 23 молодших біти вихідної ІР-адреси. У даному випадку це біти: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start"/>
        <w:rPr/>
      </w:pPr>
      <w:r>
        <w:rPr>
          <w:rStyle w:val="Strong"/>
          <w:rFonts w:eastAsia="Helvetica-Bold"/>
          <w:b/>
          <w:bCs/>
          <w:position w:val="0"/>
          <w:sz w:val="28"/>
          <w:sz w:val="28"/>
          <w:szCs w:val="28"/>
          <w:vertAlign w:val="baseline"/>
          <w:lang w:val="en-US"/>
        </w:rPr>
        <w:t>0000000.00000000.00010110</w:t>
      </w:r>
      <w:r>
        <w:br w:type="page"/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Додаємо до цієї послідовності ліворуч старший 24-й біт зі значенням 0. Отримаємо бітову послідовність: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0</w:t>
      </w:r>
      <w:r>
        <w:rPr>
          <w:rStyle w:val="Strong"/>
          <w:rFonts w:eastAsia="Helvetica-Bold"/>
          <w:b/>
          <w:bCs/>
          <w:sz w:val="28"/>
          <w:szCs w:val="28"/>
          <w:lang w:val="en-US"/>
        </w:rPr>
        <w:t>00000000.00000000.00010110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У шістнадцятковому вигляді як частина MAC-адреси ця бітова послідовність записується так: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00-00-16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Результуюча групова MAC-адреса має вигляд: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01-00-5E-00-00-16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Style w:val="Strong"/>
          <w:rFonts w:eastAsia="Helvetica-Bold"/>
          <w:b w:val="false"/>
          <w:bCs w:val="false"/>
          <w:sz w:val="24"/>
          <w:szCs w:val="24"/>
          <w:lang w:val="en-US"/>
        </w:rPr>
        <w:t>Табл. 11. — Зарезервована групова ІР-адреса 224.0.0.22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19"/>
        <w:gridCol w:w="7902"/>
      </w:tblGrid>
      <w:tr>
        <w:trPr/>
        <w:tc>
          <w:tcPr>
            <w:tcW w:w="20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Групова адреса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Призначення/Протокол</w:t>
            </w:r>
          </w:p>
        </w:tc>
      </w:tr>
      <w:tr>
        <w:trPr/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224.0.0.22</w:t>
            </w:r>
          </w:p>
        </w:tc>
        <w:tc>
          <w:tcPr>
            <w:tcW w:w="7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Протокол IGMP v3 (Internet Group Management Protocol)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заданої MAC-адреси групової розсилки (табл. 11) визначити ІР-адресу (можливі ІР-адреси) групової розcилки. За можливості визначити, повідомлення якого протоколу передається у кадрі з такою адресою.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Style w:val="Strong"/>
          <w:b w:val="false"/>
          <w:bCs w:val="false"/>
          <w:sz w:val="24"/>
          <w:szCs w:val="24"/>
        </w:rPr>
        <w:t>Табл. 12. — Параметри для розрахунку п. 12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24 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01-00-5E-18-DA-A4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У загальному записі у двійковій формі числення групова ІР-адреса версії 4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start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1110xxxx.xmmmmmmm.mmmmmmmm.mmmmmmmm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Старші 4 біти (1110) є однаковими для всіх групових ІР-адрес версії 4. Наступні 5 бітів (xxxxx) – це біти, які відкидаються під час формування групової MAC-адреси. Решта 23 біти (m…m) – біти, які використовуються для формування ідентифікатора групи у груповій MAC-адресі. Для формування повного ідентифікатора групи (24 біти) перед цими бітами додається ще один біт – 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Визначення групової ІР-адреси версії 4 на основі групової MAC-адреси по суті передбачає формування вказаних вище бітових послідовностей. Особливістю формування є те, що неможливо точно відновити 5 бітів (xxxxx), які відкидалися. Як правило, їх відновлюють у вигляді послідовності із 5 нулів.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розв’язання даної задачі необхідно задану групову MAC-адресу 01-00-5E-18-DA-A4 перевести у двійкову форму. Результат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00000001-00000000-01011110-0</w:t>
      </w:r>
      <w:r>
        <w:rPr>
          <w:rFonts w:eastAsia="Helvetica-Bold"/>
          <w:b/>
          <w:bCs/>
          <w:sz w:val="28"/>
          <w:szCs w:val="28"/>
          <w:lang w:val="en-US"/>
        </w:rPr>
        <w:t>0011000</w:t>
        <w:softHyphen/>
        <w:t>-11011010-10100100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Повний ідентифікатор групи для цієї адреси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</w:t>
      </w:r>
      <w:r>
        <w:rPr>
          <w:rFonts w:eastAsia="Helvetica-Bold"/>
          <w:b/>
          <w:bCs/>
          <w:sz w:val="28"/>
          <w:szCs w:val="28"/>
          <w:lang w:val="en-US"/>
        </w:rPr>
        <w:t>0011000</w:t>
        <w:softHyphen/>
        <w:t>-11011010-10100100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Молодші 23 біти, що будуть використані для формування групової ІР-адреси, – це біти: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0011000</w:t>
        <w:softHyphen/>
        <w:t>-11011010-10100100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Результуюча групова ІР-адреса у двійковій формі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1110хххх.х0011000</w:t>
        <w:softHyphen/>
        <w:t>-11011010-10100100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 умови, що бітова послідовність xxxxx є нульовою, ця адреса матиме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1110</w:t>
      </w:r>
      <w:r>
        <w:rPr>
          <w:rFonts w:eastAsia="Helvetica-Bold"/>
          <w:b/>
          <w:bCs/>
          <w:sz w:val="28"/>
          <w:szCs w:val="28"/>
          <w:lang w:val="en-US"/>
        </w:rPr>
        <w:t>0000.0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0011000</w:t>
        <w:softHyphen/>
        <w:t>-11011010-10100100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У десятковій формі відповідно: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224.24.218.164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Необхідно зазначити, що в п’яти бітах послідовності xxxxx можна записати 32 різних значення від 00000 до 11111.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48"/>
      <w:headerReference w:type="default" r:id="rId49"/>
      <w:headerReference w:type="first" r:id="rId50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311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47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48" name="Rectangle 2"/>
                      <wps:cNvSpPr/>
                      <wps:spPr>
                        <a:xfrm>
                          <a:off x="748080" y="9753120"/>
                          <a:ext cx="852120" cy="163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9" name="Rectangle 5"/>
                          <wps:cNvSpPr/>
                          <wps:spPr>
                            <a:xfrm>
                              <a:off x="0" y="0"/>
                              <a:ext cx="6642720" cy="102787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0" name="Rectangle 16"/>
                          <wps:cNvSpPr/>
                          <wps:spPr>
                            <a:xfrm>
                              <a:off x="17640" y="10120680"/>
                              <a:ext cx="31608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1" name="Rectangle 17"/>
                          <wps:cNvSpPr/>
                          <wps:spPr>
                            <a:xfrm>
                              <a:off x="379080" y="10120680"/>
                              <a:ext cx="31608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2" name="Rectangle 18"/>
                          <wps:cNvSpPr/>
                          <wps:spPr>
                            <a:xfrm>
                              <a:off x="754920" y="10120680"/>
                              <a:ext cx="83952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3" name="Rectangle 19"/>
                          <wps:cNvSpPr/>
                          <wps:spPr>
                            <a:xfrm>
                              <a:off x="1659240" y="10120680"/>
                              <a:ext cx="49392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4" name="Rectangle 20"/>
                          <wps:cNvSpPr/>
                          <wps:spPr>
                            <a:xfrm>
                              <a:off x="2198880" y="10120680"/>
                              <a:ext cx="31608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5" name="Rectangle 21"/>
                          <wps:cNvSpPr/>
                          <wps:spPr>
                            <a:xfrm>
                              <a:off x="6310080" y="9769320"/>
                              <a:ext cx="316080" cy="141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6" name="Rectangle 22"/>
                          <wps:cNvSpPr/>
                          <wps:spPr>
                            <a:xfrm>
                              <a:off x="6310080" y="10005120"/>
                              <a:ext cx="316080" cy="200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7" name="Rectangle 23"/>
                          <wps:cNvSpPr/>
                          <wps:spPr>
                            <a:xfrm>
                              <a:off x="2578680" y="9894600"/>
                              <a:ext cx="367092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58" name="Rectangle 24"/>
                        <wps:cNvSpPr/>
                        <wps:spPr>
                          <a:xfrm>
                            <a:off x="748080" y="9928080"/>
                            <a:ext cx="866880" cy="160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1;height:25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0;height:16186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497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497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1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77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497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497;height:22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497;height:31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11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0;height:35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64;height:25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322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59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60" name="Rectangle 26"/>
                      <wps:cNvSpPr/>
                      <wps:spPr>
                        <a:xfrm>
                          <a:off x="0" y="0"/>
                          <a:ext cx="6642720" cy="1027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Rectangle 36"/>
                      <wps:cNvSpPr/>
                      <wps:spPr>
                        <a:xfrm>
                          <a:off x="17640" y="9220680"/>
                          <a:ext cx="27684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2" name="Rectangle 37"/>
                      <wps:cNvSpPr/>
                      <wps:spPr>
                        <a:xfrm>
                          <a:off x="349920" y="9220680"/>
                          <a:ext cx="34920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3" name="Rectangle 38"/>
                      <wps:cNvSpPr/>
                      <wps:spPr>
                        <a:xfrm>
                          <a:off x="754920" y="9220680"/>
                          <a:ext cx="83952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4" name="Rectangle 39"/>
                      <wps:cNvSpPr/>
                      <wps:spPr>
                        <a:xfrm>
                          <a:off x="1659240" y="9220680"/>
                          <a:ext cx="49392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5" name="Rectangle 40"/>
                      <wps:cNvSpPr/>
                      <wps:spPr>
                        <a:xfrm>
                          <a:off x="2198880" y="9220680"/>
                          <a:ext cx="31608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6" name="Rectangle 41"/>
                      <wps:cNvSpPr/>
                      <wps:spPr>
                        <a:xfrm>
                          <a:off x="5304240" y="9399240"/>
                          <a:ext cx="474480" cy="141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7" name="Rectangle 42"/>
                      <wps:cNvSpPr/>
                      <wps:spPr>
                        <a:xfrm>
                          <a:off x="5304240" y="9587160"/>
                          <a:ext cx="47448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8" name="Rectangle 43"/>
                      <wps:cNvSpPr/>
                      <wps:spPr>
                        <a:xfrm>
                          <a:off x="2585880" y="8977680"/>
                          <a:ext cx="3975840" cy="226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0920" cy="167040"/>
                        </a:xfrm>
                      </wpg:grpSpPr>
                      <wps:wsp>
                        <wps:cNvPr id="69" name="Rectangle 50"/>
                        <wps:cNvSpPr/>
                        <wps:spPr>
                          <a:xfrm>
                            <a:off x="0" y="1584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0" name="Rectangle 51"/>
                        <wps:cNvSpPr/>
                        <wps:spPr>
                          <a:xfrm>
                            <a:off x="734040" y="0"/>
                            <a:ext cx="866880" cy="167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1120" cy="142200"/>
                        </a:xfrm>
                      </wpg:grpSpPr>
                      <wps:wsp>
                        <wps:cNvPr id="71" name="Rectangle 53"/>
                        <wps:cNvSpPr/>
                        <wps:spPr>
                          <a:xfrm>
                            <a:off x="0" y="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2" name="Rectangle 54"/>
                        <wps:cNvSpPr/>
                        <wps:spPr>
                          <a:xfrm>
                            <a:off x="741960" y="0"/>
                            <a:ext cx="83952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1120" cy="142200"/>
                        </a:xfrm>
                      </wpg:grpSpPr>
                      <wps:wsp>
                        <wps:cNvPr id="73" name="Rectangle 56"/>
                        <wps:cNvSpPr/>
                        <wps:spPr>
                          <a:xfrm>
                            <a:off x="0" y="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4" name="Rectangle 57"/>
                        <wps:cNvSpPr/>
                        <wps:spPr>
                          <a:xfrm>
                            <a:off x="741960" y="0"/>
                            <a:ext cx="83952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1120" cy="142200"/>
                        </a:xfrm>
                      </wpg:grpSpPr>
                      <wps:wsp>
                        <wps:cNvPr id="75" name="Rectangle 59"/>
                        <wps:cNvSpPr/>
                        <wps:spPr>
                          <a:xfrm>
                            <a:off x="0" y="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6" name="Rectangle 60"/>
                        <wps:cNvSpPr/>
                        <wps:spPr>
                          <a:xfrm>
                            <a:off x="741960" y="0"/>
                            <a:ext cx="83952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1120" cy="142200"/>
                        </a:xfrm>
                      </wpg:grpSpPr>
                      <wps:wsp>
                        <wps:cNvPr id="77" name="Rectangle 62"/>
                        <wps:cNvSpPr/>
                        <wps:spPr>
                          <a:xfrm>
                            <a:off x="0" y="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8" name="Rectangle 63"/>
                        <wps:cNvSpPr/>
                        <wps:spPr>
                          <a:xfrm>
                            <a:off x="741960" y="0"/>
                            <a:ext cx="83952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9" name="Rectangle 65"/>
                      <wps:cNvSpPr/>
                      <wps:spPr>
                        <a:xfrm>
                          <a:off x="2593440" y="9523800"/>
                          <a:ext cx="2085840" cy="715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0" name="Rectangle 69"/>
                      <wps:cNvSpPr/>
                      <wps:spPr>
                        <a:xfrm>
                          <a:off x="4759920" y="9399240"/>
                          <a:ext cx="473760" cy="141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1" name="Rectangle 70"/>
                      <wps:cNvSpPr/>
                      <wps:spPr>
                        <a:xfrm>
                          <a:off x="5852880" y="9399240"/>
                          <a:ext cx="758160" cy="141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2" name="Rectangle 71"/>
                      <wps:cNvSpPr/>
                      <wps:spPr>
                        <a:xfrm>
                          <a:off x="5857920" y="9582120"/>
                          <a:ext cx="757080" cy="141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26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3" name="Rectangle 74"/>
                      <wps:cNvSpPr/>
                      <wps:spPr>
                        <a:xfrm>
                          <a:off x="4759920" y="9864720"/>
                          <a:ext cx="185112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0;height:16186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35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49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1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77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497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46;height:22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46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0;height:35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1;height:263">
                <v:rect id="shape_0" ID="Rectangle 50" path="m0,0l-2147483645,0l-2147483645,-2147483646l0,-2147483646xe" stroked="f" o:allowincell="f" style="position:absolute;left:-342;top:14424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64;height:26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1;height:224">
                <v:rect id="shape_0" ID="Rectangle 53" path="m0,0l-2147483645,0l-2147483645,-2147483646l0,-2147483646xe" stroked="f" o:allowincell="f" style="position:absolute;left:-342;top:14705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1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1;height:224">
                <v:rect id="shape_0" ID="Rectangle 56" path="m0,0l-2147483645,0l-2147483645,-2147483646l0,-2147483646xe" stroked="f" o:allowincell="f" style="position:absolute;left:-342;top:14993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1;height:22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1;height:224">
                <v:rect id="shape_0" ID="Rectangle 59" path="m0,0l-2147483645,0l-2147483645,-2147483646l0,-2147483646xe" stroked="f" o:allowincell="f" style="position:absolute;left:-342;top:15273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1;height:22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1;height:224">
                <v:rect id="shape_0" ID="Rectangle 62" path="m0,0l-2147483645,0l-2147483645,-2147483646l0,-2147483646xe" stroked="f" o:allowincell="f" style="position:absolute;left:-342;top:15553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1;height:22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84;height:1126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45;height:22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3;height:22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1;height:22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26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14;height:51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character" w:styleId="FootnoteCharactersuser">
    <w:name w:val="Footnote Characters (user)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header" Target="header1.xml"/><Relationship Id="rId49" Type="http://schemas.openxmlformats.org/officeDocument/2006/relationships/header" Target="header2.xml"/><Relationship Id="rId50" Type="http://schemas.openxmlformats.org/officeDocument/2006/relationships/header" Target="header3.xml"/><Relationship Id="rId51" Type="http://schemas.openxmlformats.org/officeDocument/2006/relationships/fontTable" Target="fontTable.xml"/><Relationship Id="rId52" Type="http://schemas.openxmlformats.org/officeDocument/2006/relationships/settings" Target="settings.xml"/><Relationship Id="rId53" Type="http://schemas.openxmlformats.org/officeDocument/2006/relationships/theme" Target="theme/theme1.xml"/><Relationship Id="rId5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5067</TotalTime>
  <Application>LibreOffice/25.8.2.2$Linux_X86_64 LibreOffice_project/580$Build-2</Application>
  <AppVersion>15.0000</AppVersion>
  <Pages>6</Pages>
  <Words>2471</Words>
  <Characters>17627</Characters>
  <CharactersWithSpaces>19502</CharactersWithSpaces>
  <Paragraphs>687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2025-11-14T21:41:02Z</dcterms:modified>
  <cp:revision>860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