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13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IP-АДРЕСАЦІЯ ВЕРСІЇ 6 В СУЧАСНИХ КОМП’ЮТЕРНИХ 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/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О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знайомитися із структурою, видами та застосуванням IP-адрес версії 6; отримати практичні навички аналізу, визначення, розрахунку та налагодження параметрів IP-адрес версії 6.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(рис.19). Різновиди технологій Ethernet для підмереж A, B, С та D обираються довільно, комутатори необхідно обирати моделей 3560, 3650. На схемі канали зв’язку підмереж показані у загальному вигляді, при побудові підмережі вибирати потрібний тип кабелю. Для побудованої мережі заповнити описову таблицю, яка аналогічна табл.3.</w:t>
      </w:r>
    </w:p>
    <w:p>
      <w:pPr>
        <w:pStyle w:val="Normal"/>
        <w:tabs>
          <w:tab w:val="clear" w:pos="567"/>
          <w:tab w:val="left" w:pos="0" w:leader="none"/>
        </w:tabs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1197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Параметри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25"/>
        <w:gridCol w:w="1616"/>
        <w:gridCol w:w="3709"/>
        <w:gridCol w:w="1671"/>
      </w:tblGrid>
      <w:tr>
        <w:trPr/>
        <w:tc>
          <w:tcPr>
            <w:tcW w:w="2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2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Gig1/1/4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29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0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7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2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7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Fa0/1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0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</w:tr>
      <w:tr>
        <w:trPr/>
        <w:tc>
          <w:tcPr>
            <w:tcW w:w="29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Fa0/1</w:t>
            </w:r>
          </w:p>
        </w:tc>
      </w:tr>
      <w:tr>
        <w:trPr/>
        <w:tc>
          <w:tcPr>
            <w:tcW w:w="292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Gig1/1/4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Gig1/1/2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Gig1/1/3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Gig1/1/2</w:t>
            </w:r>
          </w:p>
        </w:tc>
      </w:tr>
      <w:tr>
        <w:trPr/>
        <w:tc>
          <w:tcPr>
            <w:tcW w:w="29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Gig1/1/3</w:t>
            </w:r>
          </w:p>
        </w:tc>
      </w:tr>
      <w:tr>
        <w:trPr/>
        <w:tc>
          <w:tcPr>
            <w:tcW w:w="292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Gig1/0/1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Gig1/0/3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  <w:tc>
          <w:tcPr>
            <w:tcW w:w="37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Gig1/0/3</w:t>
            </w:r>
          </w:p>
        </w:tc>
      </w:tr>
      <w:tr>
        <w:trPr/>
        <w:tc>
          <w:tcPr>
            <w:tcW w:w="292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Gig1/0/2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 xml:space="preserve">Завадання </w:t>
      </w:r>
      <w:r>
        <w:rPr>
          <w:b/>
          <w:bCs/>
          <w:sz w:val="28"/>
          <w:szCs w:val="28"/>
        </w:rPr>
        <w:t>2</w:t>
      </w:r>
      <w:r>
        <w:rPr>
          <w:b w:val="false"/>
          <w:bCs w:val="false"/>
          <w:sz w:val="28"/>
          <w:szCs w:val="28"/>
        </w:rPr>
        <w:t>. Для інтерфейсів всіх пристроїв мереж A, B, C та D визначити адреси Link-Local на основі МАС-адрес інтерфейсів (з використанням EUI-64). Для інтерфейсів пристроїв мережі Е адреси Link-Local призначити самостійно.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Fonts w:eastAsia="Helvetica-Bold"/>
          <w:sz w:val="24"/>
          <w:szCs w:val="24"/>
          <w:lang w:val="en-US"/>
        </w:rPr>
        <w:t xml:space="preserve">Табл. </w:t>
      </w:r>
      <w:r>
        <w:rPr>
          <w:rFonts w:eastAsia="Helvetica-Bold"/>
          <w:sz w:val="24"/>
          <w:szCs w:val="24"/>
          <w:lang w:val="en-US"/>
        </w:rPr>
        <w:t>2</w:t>
      </w:r>
      <w:r>
        <w:rPr>
          <w:rFonts w:eastAsia="Helvetica-Bold"/>
          <w:sz w:val="24"/>
          <w:szCs w:val="24"/>
          <w:lang w:val="en-US"/>
        </w:rPr>
        <w:t xml:space="preserve">. </w:t>
      </w:r>
      <w:r>
        <w:rPr>
          <w:sz w:val="24"/>
          <w:szCs w:val="24"/>
        </w:rPr>
        <w:t xml:space="preserve">— </w:t>
      </w:r>
      <w:r>
        <w:rPr>
          <w:sz w:val="24"/>
          <w:szCs w:val="24"/>
        </w:rPr>
        <w:t>В</w:t>
      </w:r>
      <w:r>
        <w:rPr>
          <w:sz w:val="24"/>
          <w:szCs w:val="24"/>
        </w:rPr>
        <w:t>изна</w:t>
      </w:r>
      <w:r>
        <w:rPr>
          <w:sz w:val="24"/>
          <w:szCs w:val="24"/>
        </w:rPr>
        <w:t xml:space="preserve">чення </w:t>
      </w:r>
      <w:r>
        <w:rPr>
          <w:sz w:val="24"/>
          <w:szCs w:val="24"/>
        </w:rPr>
        <w:t>адреси Link-Local на основі МАС-адрес інтерфейсів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18"/>
        <w:gridCol w:w="7703"/>
      </w:tblGrid>
      <w:tr>
        <w:trPr>
          <w:trHeight w:val="236" w:hRule="atLeast"/>
        </w:trPr>
        <w:tc>
          <w:tcPr>
            <w:tcW w:w="99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00E0.B0B4.1401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 xml:space="preserve">Номер інтерфейсу: </w:t>
            </w:r>
            <w:r>
              <w:rPr/>
              <w:t>0</w:t>
            </w:r>
            <w:r>
              <w:rPr/>
              <w:t>2</w:t>
            </w:r>
            <w:r>
              <w:rPr/>
              <w:t>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</w:t>
            </w:r>
            <w:r>
              <w:rPr/>
              <w:t>Р-адреса версії 6: FE80:0000:0000:0000:0</w:t>
            </w:r>
            <w:r>
              <w:rPr/>
              <w:t>2</w:t>
            </w:r>
            <w:r>
              <w:rPr/>
              <w:t>E0:B0</w:t>
            </w:r>
            <w:r>
              <w:rPr>
                <w:b/>
                <w:bCs/>
              </w:rPr>
              <w:t>FF:FE</w:t>
            </w:r>
            <w:r>
              <w:rPr/>
              <w:t>B4:1401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00E0.B0B4.1402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 xml:space="preserve">Номер інтерфейсу: </w:t>
            </w:r>
            <w:r>
              <w:rPr/>
              <w:t>0</w:t>
            </w:r>
            <w:r>
              <w:rPr/>
              <w:t>2</w:t>
            </w:r>
            <w:r>
              <w:rPr/>
              <w:t>E0:B0</w:t>
            </w:r>
            <w:r>
              <w:rPr>
                <w:b/>
                <w:bCs/>
              </w:rPr>
              <w:t>FF:FE</w:t>
            </w:r>
            <w:r>
              <w:rPr/>
              <w:t>B4:140</w:t>
            </w:r>
            <w:r>
              <w:rPr/>
              <w:t>2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FE80:0000:0000:0000:02E0:B0</w:t>
            </w:r>
            <w:r>
              <w:rPr>
                <w:b/>
                <w:bCs/>
              </w:rPr>
              <w:t>FF:FE</w:t>
            </w:r>
            <w:r>
              <w:rPr/>
              <w:t>B4:140</w:t>
            </w:r>
            <w:r>
              <w:rPr/>
              <w:t>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Gig0/2/0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0001.438A.E569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/>
              <w:t>0201:43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8A:E569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Gig0/3/0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0001.C734.211D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0201:C7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34:211D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IР-адреса версії 6: FE80:</w:t>
            </w:r>
            <w:r>
              <w:rPr/>
              <w:t>0000</w:t>
            </w:r>
            <w:r>
              <w:rPr/>
              <w:t>:</w:t>
            </w:r>
            <w:r>
              <w:rPr/>
              <w:t>0000:0000:0000:0000:0000:000</w:t>
            </w:r>
            <w:r>
              <w:rPr/>
              <w:t>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Gig0/3/0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0009.7C40.30C9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0209:7C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40:30C9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0060.7012.7201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12:7201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R-63-24-4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Gig0/0/0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0010.1199.0001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99:0001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R-63-24-5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Se0/1/0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IР-адреса версії 6: FE80:</w:t>
            </w:r>
            <w:r>
              <w:rPr/>
              <w:t>0000</w:t>
            </w:r>
            <w:r>
              <w:rPr/>
              <w:t>:</w:t>
            </w:r>
            <w:r>
              <w:rPr/>
              <w:t>0000:0000:0000:0000:0000:0002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Gig1/1/4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/>
              <w:t>0030.</w:t>
            </w:r>
            <w:r>
              <w:rPr/>
              <w:t>A</w:t>
            </w:r>
            <w:r>
              <w:rPr/>
              <w:t>34</w:t>
            </w:r>
            <w:r>
              <w:rPr/>
              <w:t>A.</w:t>
            </w:r>
            <w:r>
              <w:rPr/>
              <w:t>58</w:t>
            </w:r>
            <w:r>
              <w:rPr/>
              <w:t>E</w:t>
            </w:r>
            <w:r>
              <w:rPr/>
              <w:t>0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0230:A3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4A:58E0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0030:A3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4A:58E0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/>
              <w:t>0001.64</w:t>
            </w:r>
            <w:r>
              <w:rPr/>
              <w:t>DC</w:t>
            </w:r>
            <w:r>
              <w:rPr/>
              <w:t>.</w:t>
            </w:r>
            <w:r>
              <w:rPr/>
              <w:t>BE</w:t>
            </w:r>
            <w:r>
              <w:rPr/>
              <w:t>3</w:t>
            </w:r>
            <w:r>
              <w:rPr/>
              <w:t>A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0201:64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DC:BE3A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0201:64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DC:BE3A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Gig1/1/2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/>
              <w:t>000</w:t>
            </w:r>
            <w:r>
              <w:rPr/>
              <w:t>B</w:t>
            </w:r>
            <w:r>
              <w:rPr/>
              <w:t>.</w:t>
            </w:r>
            <w:r>
              <w:rPr/>
              <w:t>BE</w:t>
            </w:r>
            <w:r>
              <w:rPr/>
              <w:t>9</w:t>
            </w:r>
            <w:r>
              <w:rPr/>
              <w:t>A</w:t>
            </w:r>
            <w:r>
              <w:rPr/>
              <w:t>.5</w:t>
            </w:r>
            <w:r>
              <w:rPr/>
              <w:t>EB3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020B:BE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9A:5EB3</w:t>
            </w:r>
          </w:p>
          <w:p>
            <w:pPr>
              <w:pStyle w:val="TableContents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020B:BE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9A:5EB3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</w:t>
            </w:r>
            <w:r>
              <w:rPr>
                <w:b/>
                <w:bCs/>
              </w:rPr>
              <w:t>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Gig1/0/3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0010.11E4.EC03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E4:EC03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IР-адреса версії 6: FE80:0000:0000:0000:</w:t>
            </w:r>
            <w:r>
              <w:rPr>
                <w:b w:val="false"/>
                <w:bCs w:val="false"/>
              </w:rPr>
              <w:t>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Gig1/0/2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0010.11E4.EC02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E4:EC02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FE80:0000:0000:0000:0210:11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E4:EC02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MSW-63-24-</w:t>
            </w:r>
            <w:r>
              <w:rPr>
                <w:b/>
                <w:bCs/>
              </w:rPr>
              <w:t>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/>
              <w:t>0060.5</w:t>
            </w:r>
            <w:r>
              <w:rPr/>
              <w:t>C</w:t>
            </w:r>
            <w:r>
              <w:rPr/>
              <w:t>8</w:t>
            </w:r>
            <w:r>
              <w:rPr/>
              <w:t>A</w:t>
            </w:r>
            <w:r>
              <w:rPr/>
              <w:t>.</w:t>
            </w:r>
            <w:r>
              <w:rPr/>
              <w:t>D</w:t>
            </w:r>
            <w:r>
              <w:rPr/>
              <w:t>019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8A:D019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8A:D019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Gig0/2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0060.5C8A.D01A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8A:D01A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8A:D01A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Fa0/1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MAC-Address: </w:t>
            </w:r>
            <w:r>
              <w:rPr/>
              <w:t>0060.5</w:t>
            </w:r>
            <w:r>
              <w:rPr/>
              <w:t>C</w:t>
            </w:r>
            <w:r>
              <w:rPr/>
              <w:t>8</w:t>
            </w:r>
            <w:r>
              <w:rPr/>
              <w:t>A</w:t>
            </w:r>
            <w:r>
              <w:rPr/>
              <w:t>.</w:t>
            </w:r>
            <w:r>
              <w:rPr/>
              <w:t>D</w:t>
            </w:r>
            <w:r>
              <w:rPr/>
              <w:t>001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8A:D001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FE80:0000:0000:0000:0260:5C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8A:D001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</w:t>
            </w:r>
            <w:r>
              <w:rPr>
                <w:b/>
                <w:bCs/>
              </w:rPr>
              <w:t>-63-24-</w:t>
            </w:r>
            <w:r>
              <w:rPr>
                <w:b/>
                <w:bCs/>
              </w:rPr>
              <w:t>1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0060.7075.598E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FE80:0000:0000:0000:0260:70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75:598E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</w:t>
            </w:r>
            <w:r>
              <w:rPr>
                <w:b/>
                <w:bCs/>
              </w:rPr>
              <w:t>-63-24-</w:t>
            </w:r>
            <w:r>
              <w:rPr>
                <w:b/>
                <w:bCs/>
              </w:rPr>
              <w:t>2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0000.0C97.C226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0200.0C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FE80:0000:0000:0000:0200.0C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97:C226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</w:t>
            </w:r>
            <w:r>
              <w:rPr>
                <w:b/>
                <w:bCs/>
              </w:rPr>
              <w:t>3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00E0.A301.7577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FE80:0000:0000:0000:02E0:A3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01:7577</w:t>
            </w:r>
          </w:p>
        </w:tc>
      </w:tr>
      <w:tr>
        <w:trPr/>
        <w:tc>
          <w:tcPr>
            <w:tcW w:w="992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>
                <w:b/>
                <w:bCs/>
              </w:rPr>
              <w:t>WS-63-24-</w:t>
            </w:r>
            <w:r>
              <w:rPr>
                <w:b/>
                <w:bCs/>
              </w:rPr>
              <w:t>4</w:t>
            </w:r>
          </w:p>
        </w:tc>
      </w:tr>
      <w:tr>
        <w:trPr/>
        <w:tc>
          <w:tcPr>
            <w:tcW w:w="2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Gig0</w:t>
            </w:r>
          </w:p>
        </w:tc>
        <w:tc>
          <w:tcPr>
            <w:tcW w:w="77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MAC-Address: 00D0.D301.7946</w:t>
            </w:r>
          </w:p>
          <w:p>
            <w:pPr>
              <w:pStyle w:val="TableContents"/>
              <w:rPr/>
            </w:pPr>
            <w:r>
              <w:rPr/>
              <w:t>G/L: 00000000 =&gt; 00000010</w:t>
            </w:r>
          </w:p>
          <w:p>
            <w:pPr>
              <w:pStyle w:val="TableContents"/>
              <w:rPr/>
            </w:pPr>
            <w:r>
              <w:rPr/>
              <w:t>Номер інтерфейсу: 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  <w:p>
            <w:pPr>
              <w:pStyle w:val="TableContents"/>
              <w:spacing w:before="0" w:after="0"/>
              <w:rPr/>
            </w:pPr>
            <w:r>
              <w:rPr/>
              <w:t>Номер мережі: FE80:0000:0000:0000</w:t>
            </w:r>
          </w:p>
          <w:p>
            <w:pPr>
              <w:pStyle w:val="TableContents"/>
              <w:spacing w:before="0" w:after="0"/>
              <w:rPr/>
            </w:pPr>
            <w:r>
              <w:rPr>
                <w:b w:val="false"/>
                <w:bCs w:val="false"/>
              </w:rPr>
              <w:t>IР-адреса версії 6: FE80:0000:0000:0000:02D0:D3</w:t>
            </w:r>
            <w:r>
              <w:rPr>
                <w:b/>
                <w:bCs/>
              </w:rPr>
              <w:t>FF:FE</w:t>
            </w:r>
            <w:r>
              <w:rPr>
                <w:b w:val="false"/>
                <w:bCs w:val="false"/>
              </w:rPr>
              <w:t>01:7946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Висновок:</w:t>
      </w:r>
      <w:r>
        <w:rPr>
          <w:sz w:val="28"/>
          <w:szCs w:val="28"/>
        </w:rPr>
        <w:t xml:space="preserve"> Підсумовуючи, вивчення адресації IPv6 є важливим етапом у підготовці фахівців із комп’ютерних мереж, оскільки ця технологія забезпечує масштабованість, безпеку та ефективність сучасних мережевих інфраструктур. Розуміння структури й різновидів IPv6-адрес, а також набуття практичних навичок їх аналізу, розрахунку та налаштування дозволяє впевнено працювати з новітніми мережевими рішеннями та сприяє професійному розвитку майбутнього спеціаліста.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0795" simplePos="0" locked="0" layoutInCell="1" allowOverlap="1" relativeHeight="34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3640" cy="175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4240" cy="102902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5104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544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760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7600" cy="212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5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82440" cy="240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13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7804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5pt" coordorigin="-361,-419" coordsize="10482,16205">
              <v:rect id="shape_0" ID="Rectangle 2" path="m0,0l-2147483645,0l-2147483645,-2147483646l0,-2147483646xe" stroked="f" o:allowincell="f" style="position:absolute;left:817;top:14940;width:1359;height:27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5">
                <v:group id="shape_0" style="position:absolute;left:-361;top:-419;width:10482;height:16205">
                  <v:rect id="shape_0" ID="Rectangle 5" path="m0,0l-2147483645,0l-2147483645,-2147483646l0,-2147483646xe" stroked="t" o:allowincell="f" style="position:absolute;left:-361;top:-419;width:10478;height:16204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9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5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5;height:3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5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8;height:37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13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2;height:26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46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4240" cy="102902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8836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6072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510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54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760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56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56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7000" cy="23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13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2440" cy="17856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78040" cy="178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2640" cy="15372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2640" cy="15372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2640" cy="15372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2640" cy="15372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7360" cy="72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52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696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682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62280" cy="33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5pt" coordorigin="-362,-385" coordsize="10481,16205">
              <v:rect id="shape_0" ID="Rectangle 26" path="m0,0l-2147483645,0l-2147483645,-2147483646l0,-2147483646xe" stroked="t" o:allowincell="f" style="position:absolute;left:-362;top:-385;width:10478;height:16204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3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7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9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4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4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8;height:37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13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9;height:281">
                <v:rect id="shape_0" ID="Rectangle 50" path="m0,0l-2147483645,0l-2147483645,-2147483646l0,-2147483646xe" stroked="f" o:allowincell="f" style="position:absolute;left:-342;top:14424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2;height:28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9;height:242">
                <v:rect id="shape_0" ID="Rectangle 53" path="m0,0l-2147483645,0l-2147483645,-2147483646l0,-2147483646xe" stroked="f" o:allowincell="f" style="position:absolute;left:-342;top:14705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9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9;height:242">
                <v:rect id="shape_0" ID="Rectangle 56" path="m0,0l-2147483645,0l-2147483645,-2147483646l0,-2147483646xe" stroked="f" o:allowincell="f" style="position:absolute;left:-342;top:1499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9;height:242">
                <v:rect id="shape_0" ID="Rectangle 59" path="m0,0l-2147483645,0l-2147483645,-2147483646l0,-2147483646xe" stroked="f" o:allowincell="f" style="position:absolute;left:-342;top:1527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9;height:242">
                <v:rect id="shape_0" ID="Rectangle 62" path="m0,0l-2147483645,0l-2147483645,-2147483646l0,-2147483646xe" stroked="f" o:allowincell="f" style="position:absolute;left:-342;top:1555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2;height:1144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3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1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9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5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2;height:5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3223</TotalTime>
  <Application>LibreOffice/25.8.3.2$Linux_X86_64 LibreOffice_project/580$Build-2</Application>
  <AppVersion>15.0000</AppVersion>
  <Pages>5</Pages>
  <Words>716</Words>
  <Characters>6325</Characters>
  <CharactersWithSpaces>6801</CharactersWithSpaces>
  <Paragraphs>253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2025-12-12T18:06:32Z</dcterms:modified>
  <cp:revision>434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