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media/image13.png" ContentType="image/png"/>
  <Override PartName="/word/media/image5.png" ContentType="image/png"/>
  <Override PartName="/word/media/image10.png" ContentType="image/png"/>
  <Override PartName="/word/media/image3.png" ContentType="image/png"/>
  <Override PartName="/word/media/image2.png" ContentType="image/png"/>
  <Override PartName="/word/media/image11.png" ContentType="image/png"/>
  <Override PartName="/word/media/image7.png" ContentType="image/png"/>
  <Override PartName="/word/media/image8.png" ContentType="image/png"/>
  <Override PartName="/word/media/image12.png" ContentType="image/png"/>
  <Override PartName="/word/media/image6.png" ContentType="image/png"/>
  <Override PartName="/word/media/image1.png" ContentType="image/png"/>
  <Override PartName="/word/media/image9.png" ContentType="image/png"/>
  <Override PartName="/word/media/image14.png" ContentType="image/png"/>
  <Override PartName="/word/media/image4.png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567"/>
        </w:tabs>
        <w:spacing w:lineRule="auto" w:line="360"/>
        <w:jc w:val="center"/>
        <w:rPr>
          <w:rFonts w:eastAsia="Helvetica-Bold"/>
          <w:b/>
          <w:sz w:val="28"/>
          <w:szCs w:val="28"/>
          <w:lang w:val="en-US"/>
        </w:rPr>
      </w:pPr>
      <w:r>
        <w:rPr>
          <w:rFonts w:eastAsia="Helvetica-Bold"/>
          <w:b/>
          <w:sz w:val="28"/>
          <w:szCs w:val="28"/>
        </w:rPr>
        <w:t>ЛАБОРАТОРНА РОБОТА №</w:t>
      </w:r>
      <w:r>
        <w:rPr>
          <w:rFonts w:eastAsia="Helvetica-Bold"/>
          <w:b/>
          <w:sz w:val="28"/>
          <w:szCs w:val="28"/>
          <w:lang w:val="en-US"/>
        </w:rPr>
        <w:t>11</w:t>
      </w:r>
    </w:p>
    <w:p>
      <w:pPr>
        <w:pStyle w:val="Normal"/>
        <w:tabs>
          <w:tab w:val="clear" w:pos="567"/>
        </w:tabs>
        <w:spacing w:lineRule="auto" w:line="360" w:before="86" w:after="86"/>
        <w:jc w:val="center"/>
        <w:rPr>
          <w:rFonts w:eastAsia="Helvetica-Bold"/>
          <w:sz w:val="28"/>
          <w:szCs w:val="28"/>
          <w:lang w:val="en-GB"/>
        </w:rPr>
      </w:pPr>
      <w:r>
        <w:rPr>
          <w:rFonts w:eastAsia="Helvetica-Bold"/>
          <w:sz w:val="28"/>
          <w:szCs w:val="28"/>
          <w:lang w:val="en-GB"/>
        </w:rPr>
        <w:t>НАЛАГОДЖЕННЯ ТА ДОСЛІДЖЕННЯ ЗАСОБІВ ВІДДАЛЕНОГО ДОСТУПУ ТА АДМІНІСТРУВАННЯ</w:t>
      </w:r>
    </w:p>
    <w:p>
      <w:pPr>
        <w:pStyle w:val="Normal"/>
        <w:tabs>
          <w:tab w:val="clear" w:pos="567"/>
        </w:tabs>
        <w:spacing w:lineRule="auto" w:line="360"/>
        <w:ind w:firstLine="810"/>
        <w:jc w:val="both"/>
        <w:rPr>
          <w:sz w:val="28"/>
          <w:szCs w:val="28"/>
        </w:rPr>
      </w:pPr>
      <w:r>
        <w:rPr>
          <w:rFonts w:eastAsia="Helvetica-Bold"/>
          <w:b/>
          <w:bCs/>
          <w:i w:val="false"/>
          <w:iCs w:val="false"/>
          <w:sz w:val="28"/>
          <w:szCs w:val="28"/>
        </w:rPr>
        <w:t>Мета</w:t>
      </w:r>
      <w:r>
        <w:rPr>
          <w:rFonts w:eastAsia="Helvetica-Bold"/>
          <w:b/>
          <w:bCs/>
          <w:i w:val="false"/>
          <w:iCs w:val="false"/>
          <w:sz w:val="28"/>
          <w:szCs w:val="28"/>
          <w:lang w:val="en-US"/>
        </w:rPr>
        <w:t xml:space="preserve"> </w:t>
      </w:r>
      <w:r>
        <w:rPr>
          <w:b/>
          <w:bCs/>
          <w:i w:val="false"/>
          <w:iCs w:val="false"/>
          <w:sz w:val="28"/>
          <w:szCs w:val="28"/>
        </w:rPr>
        <w:t>заняття</w:t>
      </w:r>
      <w:r>
        <w:rPr>
          <w:rFonts w:eastAsia="Helvetica-Bold"/>
          <w:b/>
          <w:bCs/>
          <w:i w:val="false"/>
          <w:iCs w:val="false"/>
          <w:sz w:val="28"/>
          <w:szCs w:val="28"/>
        </w:rPr>
        <w:t>:</w:t>
      </w:r>
      <w:r>
        <w:rPr>
          <w:b/>
          <w:bCs/>
          <w:i w:val="false"/>
          <w:iCs w:val="false"/>
          <w:sz w:val="28"/>
          <w:szCs w:val="28"/>
        </w:rPr>
        <w:t xml:space="preserve"> </w:t>
      </w:r>
      <w:r>
        <w:rPr>
          <w:rFonts w:eastAsia="Helvetica-Bold"/>
          <w:b w:val="false"/>
          <w:bCs w:val="false"/>
          <w:i w:val="false"/>
          <w:iCs w:val="false"/>
          <w:sz w:val="28"/>
          <w:szCs w:val="28"/>
          <w:lang w:val="en-GB"/>
        </w:rPr>
        <w:t>ознайомитися з особливостями функціонування протоколів та засобів віддаленого доступу та адміністрування; отримати практичні навички налагодження, моніторингу та діагностування засобів віддаленого доступу та адміністрування сучасних ОС; дослідити можливості ОС Windows, Linux, Cisco IOS з організації, налагодження та функціонування незахищених та захищених віддалених мережних підключень на базі протоколів Telnet та SSH.</w:t>
      </w:r>
    </w:p>
    <w:p>
      <w:pPr>
        <w:pStyle w:val="Normal"/>
        <w:tabs>
          <w:tab w:val="clear" w:pos="567"/>
        </w:tabs>
        <w:spacing w:lineRule="auto" w:line="360"/>
        <w:jc w:val="center"/>
        <w:rPr>
          <w:rFonts w:eastAsia="Helvetica-Bold"/>
          <w:b/>
          <w:bCs/>
          <w:sz w:val="28"/>
          <w:szCs w:val="28"/>
          <w:lang w:val="en-US"/>
        </w:rPr>
      </w:pPr>
      <w:r>
        <w:rPr>
          <w:rFonts w:eastAsia="Helvetica-Bold"/>
          <w:b/>
          <w:bCs/>
          <w:sz w:val="28"/>
          <w:szCs w:val="28"/>
        </w:rPr>
        <w:t>Хід роботи</w:t>
      </w:r>
      <w:r>
        <w:rPr>
          <w:rFonts w:eastAsia="Helvetica-Bold"/>
          <w:b/>
          <w:bCs/>
          <w:sz w:val="28"/>
          <w:szCs w:val="28"/>
          <w:lang w:val="en-US"/>
        </w:rPr>
        <w:t>:</w:t>
      </w:r>
    </w:p>
    <w:p>
      <w:pPr>
        <w:pStyle w:val="Normal"/>
        <w:tabs>
          <w:tab w:val="clear" w:pos="567"/>
          <w:tab w:val="left" w:pos="0" w:leader="none"/>
        </w:tabs>
        <w:spacing w:lineRule="auto" w:line="360"/>
        <w:ind w:firstLine="720"/>
        <w:jc w:val="both"/>
        <w:rPr>
          <w:rFonts w:eastAsia="Helvetica-Bold"/>
          <w:sz w:val="28"/>
          <w:szCs w:val="28"/>
          <w:lang w:val="en-US"/>
        </w:rPr>
      </w:pPr>
      <w:r>
        <w:rPr>
          <w:rFonts w:eastAsia="Helvetica-Bold"/>
          <w:b/>
          <w:bCs/>
          <w:sz w:val="28"/>
          <w:szCs w:val="28"/>
          <w:lang w:val="en-US"/>
        </w:rPr>
        <w:t xml:space="preserve">Завдання 1. </w:t>
      </w:r>
      <w:r>
        <w:rPr>
          <w:rFonts w:eastAsia="Helvetica-Bold"/>
          <w:b w:val="false"/>
          <w:bCs w:val="false"/>
          <w:sz w:val="28"/>
          <w:szCs w:val="28"/>
          <w:lang w:val="en-US"/>
        </w:rPr>
        <w:t>У середовищі програмного симулятора/емулятора створити проект мережі (рис. 21). Під час побудови звернути увагу на вибір моделей комутаторів та маршрутизаторів, мережних модулів та адаптерів, а також мережних з’єднань. Для побудованої мережі заповнити описову таблицю, яка аналогічна табл. 3.</w:t>
      </w:r>
    </w:p>
    <w:p>
      <w:pPr>
        <w:pStyle w:val="Normal"/>
        <w:tabs>
          <w:tab w:val="clear" w:pos="567"/>
          <w:tab w:val="left" w:pos="0" w:leader="none"/>
        </w:tabs>
        <w:spacing w:lineRule="auto" w:line="360"/>
        <w:ind w:hanging="0" w:start="0"/>
        <w:jc w:val="center"/>
        <w:rPr>
          <w:rFonts w:eastAsia="Helvetica-Bold"/>
          <w:b w:val="false"/>
          <w:bCs w:val="false"/>
          <w:sz w:val="28"/>
          <w:szCs w:val="28"/>
          <w:lang w:val="en-US"/>
        </w:rPr>
      </w:pPr>
      <w:r>
        <w:drawing>
          <wp:anchor behindDoc="0" distT="0" distB="0" distL="0" distR="0" simplePos="0" locked="0" layoutInCell="0" allowOverlap="1" relativeHeight="14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99835" cy="301371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3013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Helvetica-Bold"/>
          <w:b w:val="false"/>
          <w:bCs w:val="false"/>
          <w:sz w:val="28"/>
          <w:szCs w:val="28"/>
          <w:lang w:val="en-US"/>
        </w:rPr>
        <w:t>Риc. 1. Схема мережі</w:t>
      </w:r>
      <w:r>
        <w:br w:type="page"/>
      </w:r>
    </w:p>
    <w:p>
      <w:pPr>
        <w:pStyle w:val="Normal"/>
        <w:tabs>
          <w:tab w:val="clear" w:pos="567"/>
          <w:tab w:val="left" w:pos="0" w:leader="none"/>
        </w:tabs>
        <w:spacing w:lineRule="auto" w:line="360" w:before="0" w:after="0"/>
        <w:ind w:firstLine="720"/>
        <w:jc w:val="end"/>
        <w:rPr>
          <w:sz w:val="24"/>
          <w:szCs w:val="24"/>
        </w:rPr>
      </w:pPr>
      <w:r>
        <w:rPr>
          <w:rFonts w:eastAsia="Helvetica-Bold"/>
          <w:b w:val="false"/>
          <w:bCs w:val="false"/>
          <w:sz w:val="24"/>
          <w:szCs w:val="24"/>
          <w:lang w:val="en-US"/>
        </w:rPr>
        <w:t xml:space="preserve">Табл. 1. </w:t>
      </w:r>
      <w:r>
        <w:rPr>
          <w:sz w:val="24"/>
          <w:szCs w:val="24"/>
        </w:rPr>
        <w:t>— Описова таблиця локальної комп’ютерної мережі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008"/>
        <w:gridCol w:w="1892"/>
        <w:gridCol w:w="2977"/>
        <w:gridCol w:w="2044"/>
      </w:tblGrid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Пристрій</w:t>
            </w:r>
          </w:p>
        </w:tc>
        <w:tc>
          <w:tcPr>
            <w:tcW w:w="1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Інтерфейс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Підключення</w:t>
            </w:r>
          </w:p>
          <w:p>
            <w:pPr>
              <w:pStyle w:val="TableContents"/>
              <w:jc w:val="center"/>
              <w:rPr/>
            </w:pPr>
            <w:r>
              <w:rPr/>
              <w:t>до пристрою</w:t>
            </w:r>
          </w:p>
        </w:tc>
        <w:tc>
          <w:tcPr>
            <w:tcW w:w="20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Підключення</w:t>
            </w:r>
          </w:p>
          <w:p>
            <w:pPr>
              <w:pStyle w:val="TableContents"/>
              <w:jc w:val="center"/>
              <w:rPr/>
            </w:pPr>
            <w:r>
              <w:rPr/>
              <w:t>до інтерфейсу</w:t>
            </w:r>
          </w:p>
        </w:tc>
      </w:tr>
      <w:tr>
        <w:trPr/>
        <w:tc>
          <w:tcPr>
            <w:tcW w:w="300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Маршрутизатор R-63-24-1</w:t>
            </w:r>
          </w:p>
        </w:tc>
        <w:tc>
          <w:tcPr>
            <w:tcW w:w="189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Gig0/0</w:t>
            </w:r>
          </w:p>
        </w:tc>
        <w:tc>
          <w:tcPr>
            <w:tcW w:w="297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SW-63-24-1</w:t>
            </w:r>
          </w:p>
        </w:tc>
        <w:tc>
          <w:tcPr>
            <w:tcW w:w="20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Fa8/1</w:t>
            </w:r>
          </w:p>
        </w:tc>
      </w:tr>
      <w:tr>
        <w:trPr/>
        <w:tc>
          <w:tcPr>
            <w:tcW w:w="3008" w:type="dxa"/>
            <w:vMerge w:val="restart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Комутатор SW-63-24-1</w:t>
            </w:r>
          </w:p>
        </w:tc>
        <w:tc>
          <w:tcPr>
            <w:tcW w:w="189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Fa8/1</w:t>
            </w:r>
          </w:p>
        </w:tc>
        <w:tc>
          <w:tcPr>
            <w:tcW w:w="297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R-63-24-1</w:t>
            </w:r>
          </w:p>
        </w:tc>
        <w:tc>
          <w:tcPr>
            <w:tcW w:w="20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Gig0/0</w:t>
            </w:r>
          </w:p>
        </w:tc>
      </w:tr>
      <w:tr>
        <w:trPr/>
        <w:tc>
          <w:tcPr>
            <w:tcW w:w="3008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89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Gig9/1</w:t>
            </w:r>
          </w:p>
        </w:tc>
        <w:tc>
          <w:tcPr>
            <w:tcW w:w="297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SW-63-24-2</w:t>
            </w:r>
          </w:p>
        </w:tc>
        <w:tc>
          <w:tcPr>
            <w:tcW w:w="20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Gig9/1</w:t>
            </w:r>
          </w:p>
        </w:tc>
      </w:tr>
      <w:tr>
        <w:trPr/>
        <w:tc>
          <w:tcPr>
            <w:tcW w:w="3008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89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Console</w:t>
            </w:r>
          </w:p>
        </w:tc>
        <w:tc>
          <w:tcPr>
            <w:tcW w:w="297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Робоча станція WS-MGMT-1</w:t>
            </w:r>
          </w:p>
        </w:tc>
        <w:tc>
          <w:tcPr>
            <w:tcW w:w="20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RS 232</w:t>
            </w:r>
          </w:p>
        </w:tc>
      </w:tr>
      <w:tr>
        <w:trPr/>
        <w:tc>
          <w:tcPr>
            <w:tcW w:w="3008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89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Fa7/1</w:t>
            </w:r>
          </w:p>
        </w:tc>
        <w:tc>
          <w:tcPr>
            <w:tcW w:w="297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Сервер Serv-63-24-1</w:t>
            </w:r>
          </w:p>
        </w:tc>
        <w:tc>
          <w:tcPr>
            <w:tcW w:w="20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Fa0</w:t>
            </w:r>
          </w:p>
        </w:tc>
      </w:tr>
      <w:tr>
        <w:trPr/>
        <w:tc>
          <w:tcPr>
            <w:tcW w:w="3008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89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Fa6/1</w:t>
            </w:r>
          </w:p>
        </w:tc>
        <w:tc>
          <w:tcPr>
            <w:tcW w:w="297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Робоча станція WS-63-24-1</w:t>
            </w:r>
          </w:p>
        </w:tc>
        <w:tc>
          <w:tcPr>
            <w:tcW w:w="20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Fa0</w:t>
            </w:r>
          </w:p>
        </w:tc>
      </w:tr>
      <w:tr>
        <w:trPr/>
        <w:tc>
          <w:tcPr>
            <w:tcW w:w="3008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89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Fa5/1</w:t>
            </w:r>
          </w:p>
        </w:tc>
        <w:tc>
          <w:tcPr>
            <w:tcW w:w="297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Робоча станція WS-63-24-2</w:t>
            </w:r>
          </w:p>
        </w:tc>
        <w:tc>
          <w:tcPr>
            <w:tcW w:w="20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Fa0</w:t>
            </w:r>
          </w:p>
        </w:tc>
      </w:tr>
      <w:tr>
        <w:trPr/>
        <w:tc>
          <w:tcPr>
            <w:tcW w:w="3008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89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Fa4/1</w:t>
            </w:r>
          </w:p>
        </w:tc>
        <w:tc>
          <w:tcPr>
            <w:tcW w:w="297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Робоча станція WS-63-24-3</w:t>
            </w:r>
          </w:p>
        </w:tc>
        <w:tc>
          <w:tcPr>
            <w:tcW w:w="20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Fa0</w:t>
            </w:r>
          </w:p>
        </w:tc>
      </w:tr>
      <w:tr>
        <w:trPr/>
        <w:tc>
          <w:tcPr>
            <w:tcW w:w="3008" w:type="dxa"/>
            <w:vMerge w:val="restart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Комутатор SW-63-24-2</w:t>
            </w:r>
          </w:p>
        </w:tc>
        <w:tc>
          <w:tcPr>
            <w:tcW w:w="189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Gig9/1</w:t>
            </w:r>
          </w:p>
        </w:tc>
        <w:tc>
          <w:tcPr>
            <w:tcW w:w="297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SW-63-24-1</w:t>
            </w:r>
          </w:p>
        </w:tc>
        <w:tc>
          <w:tcPr>
            <w:tcW w:w="20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Gig9/1</w:t>
            </w:r>
          </w:p>
        </w:tc>
      </w:tr>
      <w:tr>
        <w:trPr/>
        <w:tc>
          <w:tcPr>
            <w:tcW w:w="3008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89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Console</w:t>
            </w:r>
          </w:p>
        </w:tc>
        <w:tc>
          <w:tcPr>
            <w:tcW w:w="297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Робоча станція WS-MGMT-2</w:t>
            </w:r>
          </w:p>
        </w:tc>
        <w:tc>
          <w:tcPr>
            <w:tcW w:w="20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RS 232</w:t>
            </w:r>
          </w:p>
        </w:tc>
      </w:tr>
      <w:tr>
        <w:trPr/>
        <w:tc>
          <w:tcPr>
            <w:tcW w:w="3008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89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Gig8/1</w:t>
            </w:r>
          </w:p>
        </w:tc>
        <w:tc>
          <w:tcPr>
            <w:tcW w:w="297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Сервер Serv-63-24-2</w:t>
            </w:r>
          </w:p>
        </w:tc>
        <w:tc>
          <w:tcPr>
            <w:tcW w:w="20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Gig0</w:t>
            </w:r>
          </w:p>
        </w:tc>
      </w:tr>
      <w:tr>
        <w:trPr/>
        <w:tc>
          <w:tcPr>
            <w:tcW w:w="3008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89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Fa6/1</w:t>
            </w:r>
          </w:p>
        </w:tc>
        <w:tc>
          <w:tcPr>
            <w:tcW w:w="297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Робоча станція WS-63-24-4</w:t>
            </w:r>
          </w:p>
        </w:tc>
        <w:tc>
          <w:tcPr>
            <w:tcW w:w="20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Fa0</w:t>
            </w:r>
          </w:p>
        </w:tc>
      </w:tr>
      <w:tr>
        <w:trPr/>
        <w:tc>
          <w:tcPr>
            <w:tcW w:w="3008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89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Fa7/1</w:t>
            </w:r>
          </w:p>
        </w:tc>
        <w:tc>
          <w:tcPr>
            <w:tcW w:w="297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Робоча станція WS-63-24-5</w:t>
            </w:r>
          </w:p>
        </w:tc>
        <w:tc>
          <w:tcPr>
            <w:tcW w:w="20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Fa0</w:t>
            </w:r>
          </w:p>
        </w:tc>
      </w:tr>
      <w:tr>
        <w:trPr/>
        <w:tc>
          <w:tcPr>
            <w:tcW w:w="3008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89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Fa5/1</w:t>
            </w:r>
          </w:p>
        </w:tc>
        <w:tc>
          <w:tcPr>
            <w:tcW w:w="297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Робоча станція WS-63-24-6</w:t>
            </w:r>
          </w:p>
        </w:tc>
        <w:tc>
          <w:tcPr>
            <w:tcW w:w="20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Fa0</w:t>
            </w:r>
          </w:p>
        </w:tc>
      </w:tr>
      <w:tr>
        <w:trPr/>
        <w:tc>
          <w:tcPr>
            <w:tcW w:w="300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Робоча станція WS-MGMT-2</w:t>
            </w:r>
          </w:p>
        </w:tc>
        <w:tc>
          <w:tcPr>
            <w:tcW w:w="189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RS 232</w:t>
            </w:r>
          </w:p>
        </w:tc>
        <w:tc>
          <w:tcPr>
            <w:tcW w:w="2977" w:type="dxa"/>
            <w:vMerge w:val="restart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softHyphen/>
              <w:t>SW-63-24-1</w:t>
            </w:r>
          </w:p>
        </w:tc>
        <w:tc>
          <w:tcPr>
            <w:tcW w:w="20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Console</w:t>
            </w:r>
          </w:p>
        </w:tc>
      </w:tr>
      <w:tr>
        <w:trPr/>
        <w:tc>
          <w:tcPr>
            <w:tcW w:w="300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Сервер Serv-63-24-2</w:t>
            </w:r>
          </w:p>
        </w:tc>
        <w:tc>
          <w:tcPr>
            <w:tcW w:w="189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Fa0</w:t>
            </w:r>
          </w:p>
        </w:tc>
        <w:tc>
          <w:tcPr>
            <w:tcW w:w="2977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20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Fa7/1</w:t>
            </w:r>
          </w:p>
        </w:tc>
      </w:tr>
      <w:tr>
        <w:trPr/>
        <w:tc>
          <w:tcPr>
            <w:tcW w:w="300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Робоча станція WS-63-24-1</w:t>
            </w:r>
          </w:p>
        </w:tc>
        <w:tc>
          <w:tcPr>
            <w:tcW w:w="189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Fa0</w:t>
            </w:r>
          </w:p>
        </w:tc>
        <w:tc>
          <w:tcPr>
            <w:tcW w:w="2977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20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Fa6/1</w:t>
            </w:r>
          </w:p>
        </w:tc>
      </w:tr>
      <w:tr>
        <w:trPr/>
        <w:tc>
          <w:tcPr>
            <w:tcW w:w="300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Робоча станція WS-63-24-2</w:t>
            </w:r>
          </w:p>
        </w:tc>
        <w:tc>
          <w:tcPr>
            <w:tcW w:w="189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Fa0</w:t>
            </w:r>
          </w:p>
        </w:tc>
        <w:tc>
          <w:tcPr>
            <w:tcW w:w="2977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20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Fa5/1</w:t>
            </w:r>
          </w:p>
        </w:tc>
      </w:tr>
      <w:tr>
        <w:trPr/>
        <w:tc>
          <w:tcPr>
            <w:tcW w:w="300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Робоча станція WS-63-24-3</w:t>
            </w:r>
          </w:p>
        </w:tc>
        <w:tc>
          <w:tcPr>
            <w:tcW w:w="189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Fa0</w:t>
            </w:r>
          </w:p>
        </w:tc>
        <w:tc>
          <w:tcPr>
            <w:tcW w:w="2977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20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Fa4/1</w:t>
            </w:r>
          </w:p>
        </w:tc>
      </w:tr>
      <w:tr>
        <w:trPr/>
        <w:tc>
          <w:tcPr>
            <w:tcW w:w="300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Робоча станція WS-MGMT-1</w:t>
            </w:r>
          </w:p>
        </w:tc>
        <w:tc>
          <w:tcPr>
            <w:tcW w:w="189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RS 232</w:t>
            </w:r>
          </w:p>
        </w:tc>
        <w:tc>
          <w:tcPr>
            <w:tcW w:w="2977" w:type="dxa"/>
            <w:vMerge w:val="restart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SW-63-24-2</w:t>
            </w:r>
          </w:p>
        </w:tc>
        <w:tc>
          <w:tcPr>
            <w:tcW w:w="20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Console</w:t>
            </w:r>
          </w:p>
        </w:tc>
      </w:tr>
      <w:tr>
        <w:trPr/>
        <w:tc>
          <w:tcPr>
            <w:tcW w:w="300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Сервер Serv-63-24-1</w:t>
            </w:r>
          </w:p>
        </w:tc>
        <w:tc>
          <w:tcPr>
            <w:tcW w:w="189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Gig0</w:t>
            </w:r>
          </w:p>
        </w:tc>
        <w:tc>
          <w:tcPr>
            <w:tcW w:w="2977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20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Gig8/1</w:t>
            </w:r>
          </w:p>
        </w:tc>
      </w:tr>
      <w:tr>
        <w:trPr/>
        <w:tc>
          <w:tcPr>
            <w:tcW w:w="300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Робоча станція WS-63-24-4</w:t>
            </w:r>
          </w:p>
        </w:tc>
        <w:tc>
          <w:tcPr>
            <w:tcW w:w="189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Fa0</w:t>
            </w:r>
          </w:p>
        </w:tc>
        <w:tc>
          <w:tcPr>
            <w:tcW w:w="2977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20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Fa6/1</w:t>
            </w:r>
          </w:p>
        </w:tc>
      </w:tr>
      <w:tr>
        <w:trPr/>
        <w:tc>
          <w:tcPr>
            <w:tcW w:w="300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Робоча станція WS-63-24-5</w:t>
            </w:r>
          </w:p>
        </w:tc>
        <w:tc>
          <w:tcPr>
            <w:tcW w:w="189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Fa0</w:t>
            </w:r>
          </w:p>
        </w:tc>
        <w:tc>
          <w:tcPr>
            <w:tcW w:w="2977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20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Fa7/1</w:t>
            </w:r>
          </w:p>
        </w:tc>
      </w:tr>
      <w:tr>
        <w:trPr/>
        <w:tc>
          <w:tcPr>
            <w:tcW w:w="300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Робоча станція WS-63-24-6</w:t>
            </w:r>
          </w:p>
        </w:tc>
        <w:tc>
          <w:tcPr>
            <w:tcW w:w="189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Fa0</w:t>
            </w:r>
          </w:p>
        </w:tc>
        <w:tc>
          <w:tcPr>
            <w:tcW w:w="2977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20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Fa5/1</w:t>
            </w:r>
          </w:p>
        </w:tc>
      </w:tr>
    </w:tbl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173" w:after="0"/>
        <w:ind w:firstLine="720" w:start="0" w:end="0"/>
        <w:jc w:val="both"/>
        <w:rPr>
          <w:rFonts w:eastAsia="Helvetica-Bold"/>
          <w:b/>
          <w:bCs/>
          <w:sz w:val="28"/>
          <w:szCs w:val="28"/>
          <w:lang w:val="en-US"/>
        </w:rPr>
      </w:pPr>
      <w:r>
        <w:rPr>
          <w:rFonts w:eastAsia="Helvetica-Bold"/>
          <w:b/>
          <w:bCs/>
          <w:sz w:val="28"/>
          <w:szCs w:val="28"/>
          <w:lang w:val="en-US"/>
        </w:rPr>
      </w:r>
      <w:r>
        <w:br w:type="page"/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720" w:start="0" w:end="0"/>
        <w:jc w:val="both"/>
        <w:rPr>
          <w:rFonts w:eastAsia="Helvetica-Bold"/>
          <w:b/>
          <w:bCs/>
          <w:sz w:val="28"/>
          <w:szCs w:val="28"/>
          <w:lang w:val="en-US"/>
        </w:rPr>
      </w:pPr>
      <w:r>
        <w:rPr>
          <w:rFonts w:eastAsia="Helvetica-Bold"/>
          <w:b/>
          <w:bCs/>
          <w:sz w:val="28"/>
          <w:szCs w:val="28"/>
          <w:lang w:val="en-US"/>
        </w:rPr>
        <w:t xml:space="preserve">Завдання 2. </w:t>
      </w:r>
      <w:r>
        <w:rPr>
          <w:rFonts w:eastAsia="Helvetica-Bold"/>
          <w:b w:val="false"/>
          <w:bCs w:val="false"/>
          <w:sz w:val="28"/>
          <w:szCs w:val="28"/>
          <w:lang w:val="en-US"/>
        </w:rPr>
        <w:t>Розробити схему адресації пристроїв мережі. Для цього використовувати дані табл. 6. Результати навести у вигляді таблиці, яка аналогічна табл. 4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173" w:after="0"/>
        <w:ind w:firstLine="720" w:start="0" w:end="0"/>
        <w:jc w:val="end"/>
        <w:rPr>
          <w:sz w:val="24"/>
          <w:szCs w:val="24"/>
        </w:rPr>
      </w:pPr>
      <w:r>
        <w:rPr>
          <w:sz w:val="24"/>
          <w:szCs w:val="24"/>
        </w:rPr>
        <w:t>Табл. 2. — Параметри ІР-адресації мережі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650"/>
        <w:gridCol w:w="2817"/>
        <w:gridCol w:w="1258"/>
        <w:gridCol w:w="4196"/>
      </w:tblGrid>
      <w:tr>
        <w:trPr/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 xml:space="preserve">№ </w:t>
            </w:r>
            <w:r>
              <w:rPr/>
              <w:t>варіанта</w:t>
            </w:r>
          </w:p>
        </w:tc>
        <w:tc>
          <w:tcPr>
            <w:tcW w:w="2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ІР-адреса мережі А</w:t>
            </w:r>
          </w:p>
        </w:tc>
        <w:tc>
          <w:tcPr>
            <w:tcW w:w="12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Префікс</w:t>
            </w:r>
          </w:p>
        </w:tc>
        <w:tc>
          <w:tcPr>
            <w:tcW w:w="41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IP-адреса шлюзу за замовчуванням/IP-адреса DNS-сервера</w:t>
            </w:r>
          </w:p>
        </w:tc>
      </w:tr>
      <w:tr>
        <w:trPr/>
        <w:tc>
          <w:tcPr>
            <w:tcW w:w="16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281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214.G.N.0</w:t>
            </w:r>
          </w:p>
        </w:tc>
        <w:tc>
          <w:tcPr>
            <w:tcW w:w="125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/27</w:t>
            </w:r>
          </w:p>
        </w:tc>
        <w:tc>
          <w:tcPr>
            <w:tcW w:w="41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Остання ІР-адреса діапазону</w:t>
            </w:r>
          </w:p>
        </w:tc>
      </w:tr>
    </w:tbl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173" w:after="0"/>
        <w:ind w:hanging="0" w:start="0" w:end="0"/>
        <w:jc w:val="end"/>
        <w:rPr>
          <w:sz w:val="28"/>
          <w:szCs w:val="28"/>
        </w:rPr>
      </w:pPr>
      <w:r>
        <w:rPr>
          <w:sz w:val="24"/>
          <w:szCs w:val="24"/>
        </w:rPr>
        <w:t>Табл. 3. — Таблиця схеми адресації пристроїв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653"/>
        <w:gridCol w:w="1872"/>
        <w:gridCol w:w="2116"/>
        <w:gridCol w:w="1777"/>
        <w:gridCol w:w="1824"/>
        <w:gridCol w:w="679"/>
      </w:tblGrid>
      <w:tr>
        <w:trPr/>
        <w:tc>
          <w:tcPr>
            <w:tcW w:w="16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Мережа/Пристрій</w:t>
            </w:r>
          </w:p>
        </w:tc>
        <w:tc>
          <w:tcPr>
            <w:tcW w:w="1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Інтерфейс/Мережний адаптер/Шлюз</w:t>
            </w:r>
          </w:p>
        </w:tc>
        <w:tc>
          <w:tcPr>
            <w:tcW w:w="2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 xml:space="preserve">MAC-адреса </w:t>
            </w:r>
          </w:p>
        </w:tc>
        <w:tc>
          <w:tcPr>
            <w:tcW w:w="1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ІР-адреса</w:t>
            </w:r>
          </w:p>
        </w:tc>
        <w:tc>
          <w:tcPr>
            <w:tcW w:w="18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Маска</w:t>
            </w:r>
          </w:p>
        </w:tc>
        <w:tc>
          <w:tcPr>
            <w:tcW w:w="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Префікс</w:t>
            </w:r>
          </w:p>
        </w:tc>
      </w:tr>
      <w:tr>
        <w:trPr/>
        <w:tc>
          <w:tcPr>
            <w:tcW w:w="165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Маршрутиза-</w:t>
            </w:r>
          </w:p>
          <w:p>
            <w:pPr>
              <w:pStyle w:val="TableContents"/>
              <w:jc w:val="center"/>
              <w:rPr/>
            </w:pPr>
            <w:r>
              <w:rPr/>
              <w:t>тор R-63-24-1</w:t>
            </w:r>
          </w:p>
        </w:tc>
        <w:tc>
          <w:tcPr>
            <w:tcW w:w="187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Інтерфейс Gig0/0</w:t>
            </w:r>
          </w:p>
        </w:tc>
        <w:tc>
          <w:tcPr>
            <w:tcW w:w="211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00-01-42-86-a9-01</w:t>
            </w:r>
          </w:p>
        </w:tc>
        <w:tc>
          <w:tcPr>
            <w:tcW w:w="177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214.63.24.1</w:t>
            </w:r>
          </w:p>
        </w:tc>
        <w:tc>
          <w:tcPr>
            <w:tcW w:w="182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255.255.255.224</w:t>
            </w:r>
          </w:p>
        </w:tc>
        <w:tc>
          <w:tcPr>
            <w:tcW w:w="67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/27</w:t>
            </w:r>
          </w:p>
        </w:tc>
      </w:tr>
      <w:tr>
        <w:trPr/>
        <w:tc>
          <w:tcPr>
            <w:tcW w:w="1653" w:type="dxa"/>
            <w:vMerge w:val="restart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Комутатор</w:t>
            </w:r>
          </w:p>
          <w:p>
            <w:pPr>
              <w:pStyle w:val="TableContents"/>
              <w:jc w:val="center"/>
              <w:rPr/>
            </w:pPr>
            <w:r>
              <w:rPr/>
              <w:t>SW-63-24-1</w:t>
            </w:r>
          </w:p>
        </w:tc>
        <w:tc>
          <w:tcPr>
            <w:tcW w:w="187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Інтерфейс Vlan 1</w:t>
            </w:r>
          </w:p>
        </w:tc>
        <w:tc>
          <w:tcPr>
            <w:tcW w:w="211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00-01-c9-84-9b-94</w:t>
            </w:r>
          </w:p>
        </w:tc>
        <w:tc>
          <w:tcPr>
            <w:tcW w:w="177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214.63.24.2</w:t>
            </w:r>
          </w:p>
        </w:tc>
        <w:tc>
          <w:tcPr>
            <w:tcW w:w="182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255.255.255.224</w:t>
            </w:r>
          </w:p>
        </w:tc>
        <w:tc>
          <w:tcPr>
            <w:tcW w:w="67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/27</w:t>
            </w:r>
          </w:p>
        </w:tc>
      </w:tr>
      <w:tr>
        <w:trPr/>
        <w:tc>
          <w:tcPr>
            <w:tcW w:w="1653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87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Шлюз за замовчуванням</w:t>
            </w:r>
          </w:p>
        </w:tc>
        <w:tc>
          <w:tcPr>
            <w:tcW w:w="211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77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82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67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</w:tr>
      <w:tr>
        <w:trPr/>
        <w:tc>
          <w:tcPr>
            <w:tcW w:w="1653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87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Основний DNS-сервер</w:t>
            </w:r>
          </w:p>
        </w:tc>
        <w:tc>
          <w:tcPr>
            <w:tcW w:w="211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177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214.63.24.30</w:t>
            </w:r>
          </w:p>
        </w:tc>
        <w:tc>
          <w:tcPr>
            <w:tcW w:w="182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67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</w:tr>
      <w:tr>
        <w:trPr/>
        <w:tc>
          <w:tcPr>
            <w:tcW w:w="1653" w:type="dxa"/>
            <w:vMerge w:val="restart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Комутатор</w:t>
            </w:r>
          </w:p>
          <w:p>
            <w:pPr>
              <w:pStyle w:val="TableContents"/>
              <w:jc w:val="center"/>
              <w:rPr/>
            </w:pPr>
            <w:r>
              <w:rPr/>
              <w:t>SW-63-24-2</w:t>
            </w:r>
          </w:p>
        </w:tc>
        <w:tc>
          <w:tcPr>
            <w:tcW w:w="187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Інтерфейс Vlan 1</w:t>
            </w:r>
          </w:p>
        </w:tc>
        <w:tc>
          <w:tcPr>
            <w:tcW w:w="211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00-40-0b-41-99-d5</w:t>
            </w:r>
          </w:p>
        </w:tc>
        <w:tc>
          <w:tcPr>
            <w:tcW w:w="177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214.63.24.3</w:t>
            </w:r>
          </w:p>
        </w:tc>
        <w:tc>
          <w:tcPr>
            <w:tcW w:w="182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255.255.255.224</w:t>
            </w:r>
          </w:p>
        </w:tc>
        <w:tc>
          <w:tcPr>
            <w:tcW w:w="67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/27</w:t>
            </w:r>
          </w:p>
        </w:tc>
      </w:tr>
      <w:tr>
        <w:trPr/>
        <w:tc>
          <w:tcPr>
            <w:tcW w:w="1653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87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Шлюз за замовчуванням</w:t>
            </w:r>
          </w:p>
        </w:tc>
        <w:tc>
          <w:tcPr>
            <w:tcW w:w="211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77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82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67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653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87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Основний DNS-сервер</w:t>
            </w:r>
          </w:p>
        </w:tc>
        <w:tc>
          <w:tcPr>
            <w:tcW w:w="211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177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214.63.24.30</w:t>
            </w:r>
          </w:p>
        </w:tc>
        <w:tc>
          <w:tcPr>
            <w:tcW w:w="182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67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653" w:type="dxa"/>
            <w:vMerge w:val="restart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Сервер</w:t>
            </w:r>
          </w:p>
          <w:p>
            <w:pPr>
              <w:pStyle w:val="TableContents"/>
              <w:jc w:val="center"/>
              <w:rPr/>
            </w:pPr>
            <w:r>
              <w:rPr/>
              <w:t>Serv-63-24-1</w:t>
            </w:r>
          </w:p>
        </w:tc>
        <w:tc>
          <w:tcPr>
            <w:tcW w:w="187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Мережний адаптер</w:t>
            </w:r>
          </w:p>
        </w:tc>
        <w:tc>
          <w:tcPr>
            <w:tcW w:w="211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00-D0-FF-01-C3-73</w:t>
            </w:r>
          </w:p>
        </w:tc>
        <w:tc>
          <w:tcPr>
            <w:tcW w:w="177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214.63.24.4</w:t>
            </w:r>
          </w:p>
        </w:tc>
        <w:tc>
          <w:tcPr>
            <w:tcW w:w="182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255.255.255.224</w:t>
            </w:r>
          </w:p>
        </w:tc>
        <w:tc>
          <w:tcPr>
            <w:tcW w:w="67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/27</w:t>
            </w:r>
          </w:p>
        </w:tc>
      </w:tr>
      <w:tr>
        <w:trPr/>
        <w:tc>
          <w:tcPr>
            <w:tcW w:w="1653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87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Шлюз за замовчуванням</w:t>
            </w:r>
          </w:p>
        </w:tc>
        <w:tc>
          <w:tcPr>
            <w:tcW w:w="211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177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214.63.24.30</w:t>
            </w:r>
          </w:p>
        </w:tc>
        <w:tc>
          <w:tcPr>
            <w:tcW w:w="182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67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</w:tr>
      <w:tr>
        <w:trPr/>
        <w:tc>
          <w:tcPr>
            <w:tcW w:w="1653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87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Основний DNS-сервер</w:t>
            </w:r>
          </w:p>
        </w:tc>
        <w:tc>
          <w:tcPr>
            <w:tcW w:w="211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177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214.63.24.30</w:t>
            </w:r>
          </w:p>
        </w:tc>
        <w:tc>
          <w:tcPr>
            <w:tcW w:w="182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67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</w:tr>
      <w:tr>
        <w:trPr/>
        <w:tc>
          <w:tcPr>
            <w:tcW w:w="1653" w:type="dxa"/>
            <w:vMerge w:val="restart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Сервер</w:t>
            </w:r>
          </w:p>
          <w:p>
            <w:pPr>
              <w:pStyle w:val="TableContents"/>
              <w:jc w:val="center"/>
              <w:rPr/>
            </w:pPr>
            <w:r>
              <w:rPr/>
              <w:t>Serv-63-24-2</w:t>
            </w:r>
          </w:p>
        </w:tc>
        <w:tc>
          <w:tcPr>
            <w:tcW w:w="187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Мережний адаптер</w:t>
            </w:r>
          </w:p>
        </w:tc>
        <w:tc>
          <w:tcPr>
            <w:tcW w:w="211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00-03-E4-71-E6-94</w:t>
            </w:r>
          </w:p>
        </w:tc>
        <w:tc>
          <w:tcPr>
            <w:tcW w:w="177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214.63.24.5</w:t>
            </w:r>
          </w:p>
        </w:tc>
        <w:tc>
          <w:tcPr>
            <w:tcW w:w="182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255.255.255.224</w:t>
            </w:r>
          </w:p>
        </w:tc>
        <w:tc>
          <w:tcPr>
            <w:tcW w:w="67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/27</w:t>
            </w:r>
          </w:p>
        </w:tc>
      </w:tr>
      <w:tr>
        <w:trPr/>
        <w:tc>
          <w:tcPr>
            <w:tcW w:w="1653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87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Шлюз за замовчуванням</w:t>
            </w:r>
          </w:p>
        </w:tc>
        <w:tc>
          <w:tcPr>
            <w:tcW w:w="211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177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214.63.24.30</w:t>
            </w:r>
          </w:p>
        </w:tc>
        <w:tc>
          <w:tcPr>
            <w:tcW w:w="182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67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</w:tr>
      <w:tr>
        <w:trPr/>
        <w:tc>
          <w:tcPr>
            <w:tcW w:w="1653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87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Основний DNS-сервер</w:t>
            </w:r>
          </w:p>
        </w:tc>
        <w:tc>
          <w:tcPr>
            <w:tcW w:w="211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177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214.63.24.30</w:t>
            </w:r>
          </w:p>
        </w:tc>
        <w:tc>
          <w:tcPr>
            <w:tcW w:w="182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67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</w:tr>
      <w:tr>
        <w:trPr/>
        <w:tc>
          <w:tcPr>
            <w:tcW w:w="1653" w:type="dxa"/>
            <w:vMerge w:val="restart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Робоча станція WS-63-24-1</w:t>
            </w:r>
          </w:p>
        </w:tc>
        <w:tc>
          <w:tcPr>
            <w:tcW w:w="187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Мережний адаптер</w:t>
            </w:r>
          </w:p>
        </w:tc>
        <w:tc>
          <w:tcPr>
            <w:tcW w:w="211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00-60-5C-42-D3-B6</w:t>
            </w:r>
          </w:p>
        </w:tc>
        <w:tc>
          <w:tcPr>
            <w:tcW w:w="177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214.63.24.6</w:t>
            </w:r>
          </w:p>
        </w:tc>
        <w:tc>
          <w:tcPr>
            <w:tcW w:w="182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255.255.255.224</w:t>
            </w:r>
          </w:p>
        </w:tc>
        <w:tc>
          <w:tcPr>
            <w:tcW w:w="67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/27</w:t>
            </w:r>
          </w:p>
        </w:tc>
      </w:tr>
      <w:tr>
        <w:trPr/>
        <w:tc>
          <w:tcPr>
            <w:tcW w:w="1653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87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Шлюз за замовчуванням</w:t>
            </w:r>
          </w:p>
        </w:tc>
        <w:tc>
          <w:tcPr>
            <w:tcW w:w="211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177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214.63.24.30</w:t>
            </w:r>
          </w:p>
        </w:tc>
        <w:tc>
          <w:tcPr>
            <w:tcW w:w="182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67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</w:tr>
      <w:tr>
        <w:trPr/>
        <w:tc>
          <w:tcPr>
            <w:tcW w:w="1653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87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Основний DNS-сервер</w:t>
            </w:r>
          </w:p>
        </w:tc>
        <w:tc>
          <w:tcPr>
            <w:tcW w:w="211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177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214.63.24.30</w:t>
            </w:r>
          </w:p>
        </w:tc>
        <w:tc>
          <w:tcPr>
            <w:tcW w:w="182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67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</w:tr>
      <w:tr>
        <w:trPr/>
        <w:tc>
          <w:tcPr>
            <w:tcW w:w="1653" w:type="dxa"/>
            <w:vMerge w:val="restart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Робоча станція WS-63-24-2</w:t>
            </w:r>
          </w:p>
        </w:tc>
        <w:tc>
          <w:tcPr>
            <w:tcW w:w="187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Мережний адаптер</w:t>
            </w:r>
          </w:p>
        </w:tc>
        <w:tc>
          <w:tcPr>
            <w:tcW w:w="211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00-01-42-80-A5-48</w:t>
            </w:r>
          </w:p>
        </w:tc>
        <w:tc>
          <w:tcPr>
            <w:tcW w:w="177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214.63.24.7</w:t>
            </w:r>
          </w:p>
        </w:tc>
        <w:tc>
          <w:tcPr>
            <w:tcW w:w="182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255.255.255.224</w:t>
            </w:r>
          </w:p>
        </w:tc>
        <w:tc>
          <w:tcPr>
            <w:tcW w:w="67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/27</w:t>
            </w:r>
          </w:p>
        </w:tc>
      </w:tr>
      <w:tr>
        <w:trPr/>
        <w:tc>
          <w:tcPr>
            <w:tcW w:w="1653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87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Шлюз за замовчуванням</w:t>
            </w:r>
          </w:p>
        </w:tc>
        <w:tc>
          <w:tcPr>
            <w:tcW w:w="211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177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214.63.24.30</w:t>
            </w:r>
          </w:p>
        </w:tc>
        <w:tc>
          <w:tcPr>
            <w:tcW w:w="182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67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</w:tr>
      <w:tr>
        <w:trPr/>
        <w:tc>
          <w:tcPr>
            <w:tcW w:w="1653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87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Основний DNS-сервер</w:t>
            </w:r>
          </w:p>
        </w:tc>
        <w:tc>
          <w:tcPr>
            <w:tcW w:w="211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177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214.63.24.30</w:t>
            </w:r>
          </w:p>
        </w:tc>
        <w:tc>
          <w:tcPr>
            <w:tcW w:w="182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67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</w:tr>
      <w:tr>
        <w:trPr/>
        <w:tc>
          <w:tcPr>
            <w:tcW w:w="1653" w:type="dxa"/>
            <w:vMerge w:val="restart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Робоча станція WS-63-24-3</w:t>
            </w:r>
          </w:p>
        </w:tc>
        <w:tc>
          <w:tcPr>
            <w:tcW w:w="187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Мережний адаптер</w:t>
            </w:r>
          </w:p>
        </w:tc>
        <w:tc>
          <w:tcPr>
            <w:tcW w:w="211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00-90-2B-06-A7-D1</w:t>
            </w:r>
          </w:p>
        </w:tc>
        <w:tc>
          <w:tcPr>
            <w:tcW w:w="177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214.63.24.8</w:t>
            </w:r>
          </w:p>
        </w:tc>
        <w:tc>
          <w:tcPr>
            <w:tcW w:w="182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255.255.255.224</w:t>
            </w:r>
          </w:p>
        </w:tc>
        <w:tc>
          <w:tcPr>
            <w:tcW w:w="67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/27</w:t>
            </w:r>
          </w:p>
        </w:tc>
      </w:tr>
      <w:tr>
        <w:trPr/>
        <w:tc>
          <w:tcPr>
            <w:tcW w:w="1653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87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Шлюз за замовчуванням</w:t>
            </w:r>
          </w:p>
        </w:tc>
        <w:tc>
          <w:tcPr>
            <w:tcW w:w="211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177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214.63.24.30</w:t>
            </w:r>
          </w:p>
        </w:tc>
        <w:tc>
          <w:tcPr>
            <w:tcW w:w="182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67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</w:tr>
      <w:tr>
        <w:trPr/>
        <w:tc>
          <w:tcPr>
            <w:tcW w:w="1653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87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Основний DNS-сервер</w:t>
            </w:r>
          </w:p>
        </w:tc>
        <w:tc>
          <w:tcPr>
            <w:tcW w:w="211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177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214.63.24.30</w:t>
            </w:r>
          </w:p>
        </w:tc>
        <w:tc>
          <w:tcPr>
            <w:tcW w:w="182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67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</w:tr>
      <w:tr>
        <w:trPr/>
        <w:tc>
          <w:tcPr>
            <w:tcW w:w="1653" w:type="dxa"/>
            <w:vMerge w:val="restart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Робоча станція WS-63-24-4</w:t>
            </w:r>
          </w:p>
        </w:tc>
        <w:tc>
          <w:tcPr>
            <w:tcW w:w="187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Мережний адаптер</w:t>
            </w:r>
          </w:p>
        </w:tc>
        <w:tc>
          <w:tcPr>
            <w:tcW w:w="211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00-0D-BD-C6-89-90</w:t>
            </w:r>
          </w:p>
        </w:tc>
        <w:tc>
          <w:tcPr>
            <w:tcW w:w="177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214.63.24.9</w:t>
            </w:r>
          </w:p>
        </w:tc>
        <w:tc>
          <w:tcPr>
            <w:tcW w:w="182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255.255.255.224</w:t>
            </w:r>
          </w:p>
        </w:tc>
        <w:tc>
          <w:tcPr>
            <w:tcW w:w="67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/27</w:t>
            </w:r>
          </w:p>
        </w:tc>
      </w:tr>
      <w:tr>
        <w:trPr/>
        <w:tc>
          <w:tcPr>
            <w:tcW w:w="1653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87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Шлюз за замовчуванням</w:t>
            </w:r>
          </w:p>
        </w:tc>
        <w:tc>
          <w:tcPr>
            <w:tcW w:w="211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177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214.63.24.30</w:t>
            </w:r>
          </w:p>
        </w:tc>
        <w:tc>
          <w:tcPr>
            <w:tcW w:w="182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67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</w:tr>
      <w:tr>
        <w:trPr/>
        <w:tc>
          <w:tcPr>
            <w:tcW w:w="1653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87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Основний DNS-сервер</w:t>
            </w:r>
          </w:p>
        </w:tc>
        <w:tc>
          <w:tcPr>
            <w:tcW w:w="211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177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214.63.24.30</w:t>
            </w:r>
          </w:p>
        </w:tc>
        <w:tc>
          <w:tcPr>
            <w:tcW w:w="182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67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</w:tr>
      <w:tr>
        <w:trPr/>
        <w:tc>
          <w:tcPr>
            <w:tcW w:w="1653" w:type="dxa"/>
            <w:vMerge w:val="restart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Робоча станція WS-63-24-5</w:t>
            </w:r>
          </w:p>
        </w:tc>
        <w:tc>
          <w:tcPr>
            <w:tcW w:w="187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Мережний адаптер</w:t>
            </w:r>
          </w:p>
        </w:tc>
        <w:tc>
          <w:tcPr>
            <w:tcW w:w="211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00-0A-F3-10-63-02</w:t>
            </w:r>
          </w:p>
        </w:tc>
        <w:tc>
          <w:tcPr>
            <w:tcW w:w="177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214.63.24.10</w:t>
            </w:r>
          </w:p>
        </w:tc>
        <w:tc>
          <w:tcPr>
            <w:tcW w:w="182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255.255.255.224</w:t>
            </w:r>
          </w:p>
        </w:tc>
        <w:tc>
          <w:tcPr>
            <w:tcW w:w="67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/27</w:t>
            </w:r>
          </w:p>
        </w:tc>
      </w:tr>
      <w:tr>
        <w:trPr/>
        <w:tc>
          <w:tcPr>
            <w:tcW w:w="1653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87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Шлюз за замовчуванням</w:t>
            </w:r>
          </w:p>
        </w:tc>
        <w:tc>
          <w:tcPr>
            <w:tcW w:w="211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177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214.63.24.30</w:t>
            </w:r>
          </w:p>
        </w:tc>
        <w:tc>
          <w:tcPr>
            <w:tcW w:w="182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67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</w:tr>
      <w:tr>
        <w:trPr/>
        <w:tc>
          <w:tcPr>
            <w:tcW w:w="1653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87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Основний DNS-сервер</w:t>
            </w:r>
          </w:p>
        </w:tc>
        <w:tc>
          <w:tcPr>
            <w:tcW w:w="211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177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214.63.24.30</w:t>
            </w:r>
          </w:p>
        </w:tc>
        <w:tc>
          <w:tcPr>
            <w:tcW w:w="182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67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</w:tr>
      <w:tr>
        <w:trPr/>
        <w:tc>
          <w:tcPr>
            <w:tcW w:w="1653" w:type="dxa"/>
            <w:vMerge w:val="restart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Робоча станція WS-63-24-6</w:t>
            </w:r>
          </w:p>
        </w:tc>
        <w:tc>
          <w:tcPr>
            <w:tcW w:w="187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Мережний адаптер</w:t>
            </w:r>
          </w:p>
        </w:tc>
        <w:tc>
          <w:tcPr>
            <w:tcW w:w="211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00-0A-41-01-70-E6</w:t>
            </w:r>
          </w:p>
        </w:tc>
        <w:tc>
          <w:tcPr>
            <w:tcW w:w="177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214.63.24.11</w:t>
            </w:r>
          </w:p>
        </w:tc>
        <w:tc>
          <w:tcPr>
            <w:tcW w:w="182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255.255.255.224</w:t>
            </w:r>
          </w:p>
        </w:tc>
        <w:tc>
          <w:tcPr>
            <w:tcW w:w="67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/27</w:t>
            </w:r>
          </w:p>
        </w:tc>
      </w:tr>
      <w:tr>
        <w:trPr/>
        <w:tc>
          <w:tcPr>
            <w:tcW w:w="1653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87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Шлюз за замовчуванням</w:t>
            </w:r>
          </w:p>
        </w:tc>
        <w:tc>
          <w:tcPr>
            <w:tcW w:w="211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177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214.63.24.30</w:t>
            </w:r>
          </w:p>
        </w:tc>
        <w:tc>
          <w:tcPr>
            <w:tcW w:w="182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67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</w:tr>
      <w:tr>
        <w:trPr/>
        <w:tc>
          <w:tcPr>
            <w:tcW w:w="1653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87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Основний DNS-сервер</w:t>
            </w:r>
          </w:p>
        </w:tc>
        <w:tc>
          <w:tcPr>
            <w:tcW w:w="211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177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214.63.24.30</w:t>
            </w:r>
          </w:p>
        </w:tc>
        <w:tc>
          <w:tcPr>
            <w:tcW w:w="182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  <w:tc>
          <w:tcPr>
            <w:tcW w:w="67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</w:t>
            </w:r>
          </w:p>
        </w:tc>
      </w:tr>
    </w:tbl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173" w:after="0"/>
        <w:ind w:firstLine="720" w:start="0" w:end="0"/>
        <w:jc w:val="both"/>
        <w:rPr>
          <w:rFonts w:eastAsia="Helvetica-Bold"/>
          <w:b/>
          <w:bCs/>
          <w:sz w:val="28"/>
          <w:szCs w:val="28"/>
          <w:lang w:val="en-US"/>
        </w:rPr>
      </w:pPr>
      <w:r>
        <w:rPr>
          <w:rFonts w:eastAsia="Helvetica-Bold"/>
          <w:b/>
          <w:bCs/>
          <w:sz w:val="28"/>
          <w:szCs w:val="28"/>
          <w:lang w:val="en-US"/>
        </w:rPr>
        <w:t xml:space="preserve">Завдання 3. </w:t>
      </w:r>
      <w:r>
        <w:rPr>
          <w:rFonts w:eastAsia="Helvetica-Bold"/>
          <w:b w:val="false"/>
          <w:bCs w:val="false"/>
          <w:sz w:val="28"/>
          <w:szCs w:val="28"/>
          <w:lang w:val="en-US"/>
        </w:rPr>
        <w:t>Провести базове налагодження пристроїв, інтерфейсів та каналів зв’язку. Провести налагодження параметрів ІР-адресації пристроїв мережі відповідно до даних, які отримані у п. 2.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hanging="0" w:start="0" w:end="0"/>
        <w:jc w:val="center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14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99835" cy="303085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3030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Рис. 2. Налаштування параметрів IP-адресації WS-63-24-1, налаштування всіх інших вузлів є аналогічним.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hanging="0" w:start="0" w:end="0"/>
        <w:jc w:val="center"/>
        <w:rPr>
          <w:sz w:val="28"/>
          <w:szCs w:val="28"/>
        </w:rPr>
      </w:pPr>
      <w:r>
        <w:rPr/>
        <w:drawing>
          <wp:inline distT="0" distB="0" distL="0" distR="0">
            <wp:extent cx="3856990" cy="1057275"/>
            <wp:effectExtent l="0" t="0" r="0" b="0"/>
            <wp:docPr id="3" name="Image38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8 Copy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6990" cy="1057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567"/>
          <w:tab w:val="left" w:pos="0" w:leader="none"/>
        </w:tabs>
        <w:spacing w:lineRule="auto" w:line="360"/>
        <w:ind w:hanging="0" w:start="0"/>
        <w:jc w:val="center"/>
        <w:rPr>
          <w:sz w:val="28"/>
          <w:szCs w:val="28"/>
        </w:rPr>
      </w:pPr>
      <w:r>
        <w:rPr>
          <w:sz w:val="28"/>
          <w:szCs w:val="28"/>
        </w:rPr>
        <w:t>Рис. 3. Налагодження параметрів IP-адресації R-63-24-1</w:t>
      </w:r>
    </w:p>
    <w:p>
      <w:pPr>
        <w:pStyle w:val="Normal"/>
        <w:tabs>
          <w:tab w:val="clear" w:pos="567"/>
          <w:tab w:val="left" w:pos="0" w:leader="none"/>
        </w:tabs>
        <w:spacing w:lineRule="auto" w:line="360"/>
        <w:ind w:hanging="0" w:start="0"/>
        <w:jc w:val="center"/>
        <w:rPr>
          <w:sz w:val="28"/>
          <w:szCs w:val="28"/>
        </w:rPr>
      </w:pPr>
      <w:r>
        <w:rPr/>
        <w:drawing>
          <wp:inline distT="0" distB="0" distL="0" distR="0">
            <wp:extent cx="4465320" cy="1929130"/>
            <wp:effectExtent l="0" t="0" r="0" b="0"/>
            <wp:docPr id="4" name="Image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320" cy="1929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567"/>
          <w:tab w:val="left" w:pos="0" w:leader="none"/>
        </w:tabs>
        <w:spacing w:lineRule="auto" w:line="360"/>
        <w:ind w:hanging="0" w:start="0"/>
        <w:jc w:val="center"/>
        <w:rPr>
          <w:sz w:val="28"/>
          <w:szCs w:val="28"/>
        </w:rPr>
      </w:pPr>
      <w:r>
        <w:rPr>
          <w:sz w:val="28"/>
          <w:szCs w:val="28"/>
        </w:rPr>
        <w:t>Рис. 4. Налагодження параметрів IP-адресації SW-63-24-1</w:t>
      </w:r>
    </w:p>
    <w:p>
      <w:pPr>
        <w:pStyle w:val="Normal"/>
        <w:tabs>
          <w:tab w:val="clear" w:pos="567"/>
          <w:tab w:val="left" w:pos="0" w:leader="none"/>
        </w:tabs>
        <w:spacing w:lineRule="auto" w:line="360"/>
        <w:ind w:hanging="0" w:start="0"/>
        <w:jc w:val="center"/>
        <w:rPr>
          <w:sz w:val="28"/>
          <w:szCs w:val="28"/>
        </w:rPr>
      </w:pPr>
      <w:r>
        <w:rPr/>
        <w:drawing>
          <wp:inline distT="0" distB="0" distL="0" distR="0">
            <wp:extent cx="4465320" cy="1929130"/>
            <wp:effectExtent l="0" t="0" r="0" b="0"/>
            <wp:docPr id="5" name="Image36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6 Copy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320" cy="1929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567"/>
          <w:tab w:val="left" w:pos="0" w:leader="none"/>
        </w:tabs>
        <w:spacing w:lineRule="auto" w:line="360"/>
        <w:ind w:hanging="0" w:start="0"/>
        <w:jc w:val="center"/>
        <w:rPr>
          <w:sz w:val="28"/>
          <w:szCs w:val="28"/>
        </w:rPr>
      </w:pPr>
      <w:r>
        <w:rPr>
          <w:sz w:val="28"/>
          <w:szCs w:val="28"/>
        </w:rPr>
        <w:t>Рис. 5. Налагодження параметрів IP-адресації SW-63-24-2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720" w:start="0" w:end="0"/>
        <w:jc w:val="start"/>
        <w:rPr>
          <w:sz w:val="28"/>
          <w:szCs w:val="28"/>
        </w:rPr>
      </w:pPr>
      <w:r>
        <w:rPr>
          <w:b/>
          <w:bCs/>
          <w:sz w:val="28"/>
          <w:szCs w:val="28"/>
        </w:rPr>
        <w:t>Завдання 4.</w:t>
      </w:r>
      <w:r>
        <w:rPr>
          <w:sz w:val="28"/>
          <w:szCs w:val="28"/>
        </w:rPr>
        <w:t xml:space="preserve"> Перевірити наявність зв’язку між всіма пристроями мережі.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hanging="0" w:start="0" w:end="0"/>
        <w:jc w:val="center"/>
        <w:rPr>
          <w:sz w:val="28"/>
          <w:szCs w:val="28"/>
        </w:rPr>
      </w:pPr>
      <w:r>
        <w:rPr/>
        <w:drawing>
          <wp:inline distT="0" distB="0" distL="0" distR="0">
            <wp:extent cx="3221355" cy="4994910"/>
            <wp:effectExtent l="0" t="0" r="0" b="0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1355" cy="4994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hanging="0" w:start="0" w:end="0"/>
        <w:jc w:val="center"/>
        <w:rPr>
          <w:sz w:val="28"/>
          <w:szCs w:val="28"/>
        </w:rPr>
      </w:pPr>
      <w:r>
        <w:rPr>
          <w:sz w:val="28"/>
          <w:szCs w:val="28"/>
        </w:rPr>
        <w:t>Рис. 6.  Перевірка можливість інформаційного обміну між робочою станцією WS-63-24-6 та рештою робочих станцій (Частина 1)</w:t>
      </w:r>
    </w:p>
    <w:p>
      <w:pPr>
        <w:pStyle w:val="Normal"/>
        <w:tabs>
          <w:tab w:val="clear" w:pos="567"/>
          <w:tab w:val="left" w:pos="0" w:leader="none"/>
        </w:tabs>
        <w:spacing w:lineRule="auto" w:line="360"/>
        <w:ind w:hanging="0" w:start="0"/>
        <w:jc w:val="center"/>
        <w:rPr>
          <w:sz w:val="28"/>
          <w:szCs w:val="28"/>
        </w:rPr>
      </w:pPr>
      <w:r>
        <w:rPr/>
        <w:drawing>
          <wp:inline distT="0" distB="0" distL="0" distR="0">
            <wp:extent cx="3581400" cy="2400300"/>
            <wp:effectExtent l="0" t="0" r="0" b="0"/>
            <wp:docPr id="7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2400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567"/>
          <w:tab w:val="left" w:pos="0" w:leader="none"/>
        </w:tabs>
        <w:spacing w:lineRule="auto" w:line="360"/>
        <w:ind w:hanging="0" w:start="0"/>
        <w:jc w:val="center"/>
        <w:rPr>
          <w:sz w:val="28"/>
          <w:szCs w:val="28"/>
        </w:rPr>
      </w:pPr>
      <w:r>
        <w:rPr>
          <w:sz w:val="28"/>
          <w:szCs w:val="28"/>
        </w:rPr>
        <w:t>Рис. 7.  Перевірка можливість інформаційного обміну між робочою станцією WS-63-24-6 та рештою робочих станцій (Частина 2)</w:t>
      </w:r>
    </w:p>
    <w:p>
      <w:pPr>
        <w:pStyle w:val="Normal"/>
        <w:tabs>
          <w:tab w:val="clear" w:pos="567"/>
          <w:tab w:val="left" w:pos="0" w:leader="none"/>
        </w:tabs>
        <w:spacing w:lineRule="auto" w:line="360"/>
        <w:ind w:hanging="0" w:start="0"/>
        <w:jc w:val="center"/>
        <w:rPr>
          <w:sz w:val="28"/>
          <w:szCs w:val="28"/>
        </w:rPr>
      </w:pPr>
      <w:r>
        <w:rPr/>
        <w:drawing>
          <wp:inline distT="0" distB="0" distL="0" distR="0">
            <wp:extent cx="2595245" cy="4894580"/>
            <wp:effectExtent l="0" t="0" r="0" b="0"/>
            <wp:docPr id="8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5245" cy="4894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567"/>
          <w:tab w:val="left" w:pos="0" w:leader="none"/>
        </w:tabs>
        <w:spacing w:lineRule="auto" w:line="360"/>
        <w:ind w:hanging="0" w:start="0"/>
        <w:jc w:val="center"/>
        <w:rPr>
          <w:sz w:val="28"/>
          <w:szCs w:val="28"/>
        </w:rPr>
      </w:pPr>
      <w:r>
        <w:rPr>
          <w:sz w:val="28"/>
          <w:szCs w:val="28"/>
        </w:rPr>
        <w:t>Рис. 8.  Перевірка можливість інформаційного обміну між робочою станцією WS-63-24-6 та рештою робочих станцій (Частина 3)</w:t>
      </w:r>
    </w:p>
    <w:p>
      <w:pPr>
        <w:pStyle w:val="Normal"/>
        <w:tabs>
          <w:tab w:val="clear" w:pos="567"/>
          <w:tab w:val="left" w:pos="0" w:leader="none"/>
        </w:tabs>
        <w:spacing w:lineRule="auto" w:line="360"/>
        <w:ind w:hanging="0" w:start="0"/>
        <w:jc w:val="center"/>
        <w:rPr>
          <w:sz w:val="28"/>
          <w:szCs w:val="28"/>
        </w:rPr>
      </w:pPr>
      <w:r>
        <w:rPr/>
        <w:drawing>
          <wp:inline distT="0" distB="0" distL="0" distR="0">
            <wp:extent cx="2493645" cy="2637155"/>
            <wp:effectExtent l="0" t="0" r="0" b="0"/>
            <wp:docPr id="9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3645" cy="2637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567"/>
          <w:tab w:val="left" w:pos="0" w:leader="none"/>
        </w:tabs>
        <w:spacing w:lineRule="auto" w:line="360"/>
        <w:ind w:hanging="0" w:start="0"/>
        <w:jc w:val="center"/>
        <w:rPr>
          <w:sz w:val="28"/>
          <w:szCs w:val="28"/>
        </w:rPr>
      </w:pPr>
      <w:r>
        <w:rPr>
          <w:sz w:val="28"/>
          <w:szCs w:val="28"/>
        </w:rPr>
        <w:t>Рис. 9.  Перевірка можливість інформаційного обміну між робочою станцією WS-63-24-6 та рештою робочих станцій (Частина 4)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720" w:start="0" w:end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Завдання 5.</w:t>
      </w:r>
      <w:r>
        <w:rPr>
          <w:sz w:val="28"/>
          <w:szCs w:val="28"/>
        </w:rPr>
        <w:t xml:space="preserve"> Провести налагодження віддаленого доступу до пристроїв мережі згідно з даними табл. 7 (за потреби створити користувачів на пристроях, рівень їх привілеїв встановити довільним чином).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173" w:after="0"/>
        <w:ind w:firstLine="720" w:start="0" w:end="0"/>
        <w:jc w:val="end"/>
        <w:rPr>
          <w:sz w:val="24"/>
          <w:szCs w:val="24"/>
        </w:rPr>
      </w:pPr>
      <w:r>
        <w:rPr>
          <w:sz w:val="24"/>
          <w:szCs w:val="24"/>
        </w:rPr>
        <w:t>Табл. 4. — Дані для вибору протоколів віддаленого доступу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80"/>
        <w:gridCol w:w="2480"/>
        <w:gridCol w:w="2480"/>
        <w:gridCol w:w="2481"/>
      </w:tblGrid>
      <w:tr>
        <w:trPr/>
        <w:tc>
          <w:tcPr>
            <w:tcW w:w="2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 xml:space="preserve">№ </w:t>
            </w:r>
            <w:r>
              <w:rPr/>
              <w:t>варіанта</w:t>
            </w:r>
          </w:p>
        </w:tc>
        <w:tc>
          <w:tcPr>
            <w:tcW w:w="2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R-G-N-1</w:t>
            </w:r>
          </w:p>
        </w:tc>
        <w:tc>
          <w:tcPr>
            <w:tcW w:w="2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SW-G-N-1</w:t>
            </w:r>
          </w:p>
        </w:tc>
        <w:tc>
          <w:tcPr>
            <w:tcW w:w="24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SW-G-N-2</w:t>
            </w:r>
          </w:p>
        </w:tc>
      </w:tr>
      <w:tr>
        <w:trPr/>
        <w:tc>
          <w:tcPr>
            <w:tcW w:w="248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24</w:t>
            </w:r>
          </w:p>
        </w:tc>
        <w:tc>
          <w:tcPr>
            <w:tcW w:w="248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SSHv2</w:t>
            </w:r>
          </w:p>
        </w:tc>
        <w:tc>
          <w:tcPr>
            <w:tcW w:w="248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Telnet&amp;Pwd</w:t>
            </w:r>
          </w:p>
        </w:tc>
        <w:tc>
          <w:tcPr>
            <w:tcW w:w="248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Telnet&amp;User</w:t>
            </w:r>
          </w:p>
        </w:tc>
      </w:tr>
    </w:tbl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173" w:after="0"/>
        <w:ind w:firstLine="720" w:start="0" w:end="0"/>
        <w:jc w:val="center"/>
        <w:rPr>
          <w:sz w:val="24"/>
          <w:szCs w:val="24"/>
        </w:rPr>
      </w:pPr>
      <w:r>
        <w:rPr/>
        <w:drawing>
          <wp:inline distT="0" distB="0" distL="0" distR="0">
            <wp:extent cx="3385185" cy="3428365"/>
            <wp:effectExtent l="0" t="0" r="0" b="0"/>
            <wp:docPr id="10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5185" cy="3428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567"/>
          <w:tab w:val="left" w:pos="0" w:leader="none"/>
        </w:tabs>
        <w:spacing w:lineRule="auto" w:line="360"/>
        <w:ind w:hanging="0" w:start="0"/>
        <w:jc w:val="center"/>
        <w:rPr>
          <w:sz w:val="28"/>
          <w:szCs w:val="28"/>
        </w:rPr>
      </w:pPr>
      <w:r>
        <w:rPr>
          <w:sz w:val="28"/>
          <w:szCs w:val="28"/>
        </w:rPr>
        <w:t>Рис. 10. Налагодження R-63-24-1 за протоколом SSHv2</w:t>
      </w:r>
    </w:p>
    <w:p>
      <w:pPr>
        <w:pStyle w:val="Normal"/>
        <w:tabs>
          <w:tab w:val="clear" w:pos="567"/>
          <w:tab w:val="left" w:pos="0" w:leader="none"/>
        </w:tabs>
        <w:spacing w:lineRule="auto" w:line="360"/>
        <w:ind w:hanging="0" w:start="0"/>
        <w:jc w:val="center"/>
        <w:rPr>
          <w:sz w:val="28"/>
          <w:szCs w:val="28"/>
        </w:rPr>
      </w:pPr>
      <w:r>
        <w:rPr/>
        <w:drawing>
          <wp:inline distT="0" distB="0" distL="0" distR="0">
            <wp:extent cx="3885565" cy="3352165"/>
            <wp:effectExtent l="0" t="0" r="0" b="0"/>
            <wp:docPr id="11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5565" cy="3352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567"/>
          <w:tab w:val="left" w:pos="0" w:leader="none"/>
        </w:tabs>
        <w:spacing w:lineRule="auto" w:line="360"/>
        <w:ind w:hanging="0" w:start="0"/>
        <w:jc w:val="center"/>
        <w:rPr>
          <w:sz w:val="28"/>
          <w:szCs w:val="28"/>
        </w:rPr>
      </w:pPr>
      <w:r>
        <w:rPr>
          <w:sz w:val="28"/>
          <w:szCs w:val="28"/>
        </w:rPr>
        <w:t>Рис. 11. Налагодження S-63-24-1 за протоколом Telnet&amp;Pwd</w:t>
      </w:r>
    </w:p>
    <w:p>
      <w:pPr>
        <w:pStyle w:val="Normal"/>
        <w:tabs>
          <w:tab w:val="clear" w:pos="567"/>
          <w:tab w:val="left" w:pos="0" w:leader="none"/>
        </w:tabs>
        <w:spacing w:lineRule="auto" w:line="360"/>
        <w:ind w:hanging="0" w:start="0"/>
        <w:jc w:val="center"/>
        <w:rPr>
          <w:sz w:val="28"/>
          <w:szCs w:val="28"/>
        </w:rPr>
      </w:pPr>
      <w:r>
        <w:rPr/>
        <w:drawing>
          <wp:inline distT="0" distB="0" distL="0" distR="0">
            <wp:extent cx="3876040" cy="2675890"/>
            <wp:effectExtent l="0" t="0" r="0" b="0"/>
            <wp:docPr id="12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040" cy="2675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567"/>
          <w:tab w:val="left" w:pos="0" w:leader="none"/>
        </w:tabs>
        <w:spacing w:lineRule="auto" w:line="360"/>
        <w:ind w:hanging="0" w:start="0"/>
        <w:jc w:val="center"/>
        <w:rPr>
          <w:sz w:val="28"/>
          <w:szCs w:val="28"/>
        </w:rPr>
      </w:pPr>
      <w:r>
        <w:rPr>
          <w:sz w:val="28"/>
          <w:szCs w:val="28"/>
        </w:rPr>
        <w:t>Рис. 12. Налагодження S-63-24-2 за протоколом Telnet&amp;User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173" w:after="0"/>
        <w:ind w:firstLine="720" w:start="0" w:end="0"/>
        <w:jc w:val="both"/>
        <w:rPr>
          <w:rFonts w:eastAsia="Helvetica-Bold"/>
          <w:b/>
          <w:bCs/>
          <w:sz w:val="28"/>
          <w:szCs w:val="28"/>
          <w:lang w:val="en-US"/>
        </w:rPr>
      </w:pPr>
      <w:r>
        <w:rPr>
          <w:rFonts w:eastAsia="Helvetica-Bold"/>
          <w:b/>
          <w:bCs/>
          <w:sz w:val="28"/>
          <w:szCs w:val="28"/>
          <w:lang w:val="en-US"/>
        </w:rPr>
        <w:t xml:space="preserve">Завдання </w:t>
      </w:r>
      <w:r>
        <w:rPr>
          <w:rFonts w:eastAsia="Helvetica-Bold"/>
          <w:b/>
          <w:bCs/>
          <w:sz w:val="28"/>
          <w:szCs w:val="28"/>
          <w:lang w:val="en-US"/>
        </w:rPr>
        <w:t>6.</w:t>
      </w:r>
      <w:r>
        <w:rPr>
          <w:rFonts w:eastAsia="Helvetica-Bold"/>
          <w:b w:val="false"/>
          <w:bCs w:val="false"/>
          <w:sz w:val="28"/>
          <w:szCs w:val="28"/>
          <w:lang w:val="en-US"/>
        </w:rPr>
        <w:t xml:space="preserve"> Дослідити процеси віддаленого доступу до налагоджених у п. 5 комунікаційних пристроїв. У разі відсутності доступу визначити проблеми та усунути їх.</w:t>
      </w:r>
      <w:r>
        <w:br w:type="page"/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173" w:after="0"/>
        <w:ind w:hanging="0" w:start="0" w:end="0"/>
        <w:jc w:val="center"/>
        <w:rPr>
          <w:rFonts w:eastAsia="Helvetica-Bold"/>
          <w:b w:val="false"/>
          <w:bCs w:val="false"/>
          <w:sz w:val="28"/>
          <w:szCs w:val="28"/>
          <w:lang w:val="en-US"/>
        </w:rPr>
      </w:pPr>
      <w:r>
        <w:rPr>
          <w:rFonts w:eastAsia="Helvetica-Bold"/>
          <w:b w:val="false"/>
          <w:bCs w:val="false"/>
          <w:sz w:val="28"/>
          <w:szCs w:val="28"/>
          <w:lang w:val="en-US"/>
        </w:rPr>
        <w:drawing>
          <wp:inline distT="0" distB="0" distL="0" distR="0">
            <wp:extent cx="5085080" cy="1866900"/>
            <wp:effectExtent l="0" t="0" r="0" b="0"/>
            <wp:docPr id="13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5080" cy="1866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173" w:after="0"/>
        <w:ind w:hanging="0" w:start="0" w:end="0"/>
        <w:jc w:val="center"/>
        <w:rPr>
          <w:rFonts w:eastAsia="Helvetica-Bold"/>
          <w:b w:val="false"/>
          <w:bCs w:val="false"/>
          <w:sz w:val="28"/>
          <w:szCs w:val="28"/>
          <w:lang w:val="en-US"/>
        </w:rPr>
      </w:pPr>
      <w:r>
        <w:rPr>
          <w:rFonts w:eastAsia="Helvetica-Bold"/>
          <w:b w:val="false"/>
          <w:bCs w:val="false"/>
          <w:sz w:val="28"/>
          <w:szCs w:val="28"/>
          <w:lang w:val="en-US"/>
        </w:rPr>
        <w:t>Рис. 13. Під’єднання до R-63-24-1 за протоколом SSHv2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173" w:after="0"/>
        <w:ind w:hanging="0" w:start="0" w:end="0"/>
        <w:jc w:val="center"/>
        <w:rPr>
          <w:rFonts w:eastAsia="Helvetica-Bold"/>
          <w:b w:val="false"/>
          <w:bCs w:val="false"/>
          <w:sz w:val="28"/>
          <w:szCs w:val="28"/>
          <w:lang w:val="en-US"/>
        </w:rPr>
      </w:pPr>
      <w:r>
        <w:rPr>
          <w:rFonts w:eastAsia="Helvetica-Bold"/>
          <w:b w:val="false"/>
          <w:bCs w:val="false"/>
          <w:sz w:val="28"/>
          <w:szCs w:val="28"/>
          <w:lang w:val="en-US"/>
        </w:rPr>
        <w:drawing>
          <wp:inline distT="0" distB="0" distL="0" distR="0">
            <wp:extent cx="5085080" cy="2142490"/>
            <wp:effectExtent l="0" t="0" r="0" b="0"/>
            <wp:docPr id="14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5080" cy="2142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173" w:after="0"/>
        <w:ind w:hanging="0" w:start="0" w:end="0"/>
        <w:jc w:val="center"/>
        <w:rPr>
          <w:rFonts w:eastAsia="Helvetica-Bold"/>
          <w:b w:val="false"/>
          <w:bCs w:val="false"/>
          <w:sz w:val="28"/>
          <w:szCs w:val="28"/>
          <w:lang w:val="en-US"/>
        </w:rPr>
      </w:pPr>
      <w:r>
        <w:rPr>
          <w:rFonts w:eastAsia="Helvetica-Bold"/>
          <w:b w:val="false"/>
          <w:bCs w:val="false"/>
          <w:sz w:val="28"/>
          <w:szCs w:val="28"/>
          <w:lang w:val="en-US"/>
        </w:rPr>
        <w:t>Рис. 14. Під’єднання до SW-63-24-1 за протоколом Telnet&amp;Pwd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173" w:after="0"/>
        <w:ind w:hanging="0" w:start="0" w:end="0"/>
        <w:jc w:val="center"/>
        <w:rPr>
          <w:rFonts w:eastAsia="Helvetica-Bold"/>
          <w:b w:val="false"/>
          <w:bCs w:val="false"/>
          <w:sz w:val="28"/>
          <w:szCs w:val="28"/>
          <w:lang w:val="en-US"/>
        </w:rPr>
      </w:pPr>
      <w:r>
        <w:rPr>
          <w:rFonts w:eastAsia="Helvetica-Bold"/>
          <w:b w:val="false"/>
          <w:bCs w:val="false"/>
          <w:sz w:val="28"/>
          <w:szCs w:val="28"/>
          <w:lang w:val="en-US"/>
        </w:rPr>
        <w:drawing>
          <wp:inline distT="0" distB="0" distL="0" distR="0">
            <wp:extent cx="5104130" cy="2171065"/>
            <wp:effectExtent l="0" t="0" r="0" b="0"/>
            <wp:docPr id="15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4130" cy="2171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173" w:after="0"/>
        <w:ind w:hanging="0" w:start="0" w:end="0"/>
        <w:jc w:val="center"/>
        <w:rPr>
          <w:rFonts w:eastAsia="Helvetica-Bold"/>
          <w:b w:val="false"/>
          <w:bCs w:val="false"/>
          <w:sz w:val="28"/>
          <w:szCs w:val="28"/>
          <w:lang w:val="en-US"/>
        </w:rPr>
      </w:pPr>
      <w:r>
        <w:rPr>
          <w:rFonts w:eastAsia="Helvetica-Bold"/>
          <w:b w:val="false"/>
          <w:bCs w:val="false"/>
          <w:sz w:val="28"/>
          <w:szCs w:val="28"/>
          <w:lang w:val="en-US"/>
        </w:rPr>
        <w:t>Рис. 15. Під’єднання до SW-63-24-2 за протоколом Telnet&amp;User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173" w:after="0"/>
        <w:ind w:firstLine="720" w:start="0" w:end="0"/>
        <w:jc w:val="both"/>
        <w:rPr/>
      </w:pPr>
      <w:r>
        <w:rPr>
          <w:rFonts w:eastAsia="Helvetica-Bold"/>
          <w:b/>
          <w:bCs/>
          <w:sz w:val="28"/>
          <w:szCs w:val="28"/>
          <w:lang w:val="en-US"/>
        </w:rPr>
        <w:t>Висновок:</w:t>
      </w:r>
      <w:r>
        <w:rPr>
          <w:rFonts w:eastAsia="Helvetica-Bold"/>
          <w:b w:val="false"/>
          <w:bCs w:val="false"/>
          <w:sz w:val="28"/>
          <w:szCs w:val="28"/>
          <w:lang w:val="en-US"/>
        </w:rPr>
        <w:t xml:space="preserve"> У ході роботи було розглянуто принципи функціонування протоколів та засобів віддаленого доступу й адміністрування. Отримано практичні навички налаштування, моніторингу та діагностування віддалених підключень у середовищах Windows, Linux та Cisco IOS. Досліджено можливості створення як незахищених, так і захищених віддалених сеансів на основі протоколів Telnet та SSH, що дозволило глибше зрозуміти їхні переваги, обмеження та сфери застосування.</w:t>
      </w:r>
    </w:p>
    <w:sectPr>
      <w:headerReference w:type="even" r:id="rId17"/>
      <w:headerReference w:type="default" r:id="rId18"/>
      <w:headerReference w:type="first" r:id="rId19"/>
      <w:type w:val="nextPage"/>
      <w:pgSz w:w="11906" w:h="16838"/>
      <w:pgMar w:left="1418" w:right="567" w:gutter="0" w:header="709" w:top="766" w:footer="0" w:bottom="1701"/>
      <w:pgNumType w:start="1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/>
    <w:family w:val="auto"/>
    <w:pitch w:val="default"/>
  </w:font>
  <w:font w:name="Times New Roman">
    <w:charset w:val="01"/>
    <w:family w:val="roman"/>
    <w:pitch w:val="default"/>
  </w:font>
  <w:font w:name="Calibri Light">
    <w:charset w:val="01"/>
    <w:family w:val="roman"/>
    <w:pitch w:val="default"/>
  </w:font>
  <w:font w:name="Tahoma">
    <w:charset w:val="01"/>
    <w:family w:val="swiss"/>
    <w:pitch w:val="default"/>
  </w:font>
  <w:font w:name="Consolas">
    <w:charset w:val="01"/>
    <w:family w:val="auto"/>
    <w:pitch w:val="default"/>
  </w:font>
  <w:font w:name="Calibre">
    <w:charset w:val="01"/>
    <w:family w:val="roman"/>
    <w:pitch w:val="default"/>
  </w:font>
  <w:font w:name="ISOCPEUR">
    <w:charset w:val="01"/>
    <w:family w:val="swiss"/>
    <w:pitch w:val="default"/>
  </w:font>
  <w:font w:name="Arial">
    <w:charset w:val="01"/>
    <w:family w:val="swiss"/>
    <w:pitch w:val="default"/>
  </w:font>
  <w:font w:name="Calibri">
    <w:charset w:val="01"/>
    <w:family w:val="roman"/>
    <w:pitch w:val="default"/>
  </w:font>
  <w:font w:name="Consolas">
    <w:charset w:val="01"/>
    <w:family w:val="roman"/>
    <w:pitch w:val="default"/>
  </w:font>
  <w:font w:name="Journal">
    <w:charset w:val="01"/>
    <w:family w:val="swiss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g">
          <w:drawing>
            <wp:anchor behindDoc="1" distT="13335" distB="13335" distL="13335" distR="9525" simplePos="0" locked="0" layoutInCell="1" allowOverlap="1" relativeHeight="111" wp14:anchorId="10994A40">
              <wp:simplePos x="0" y="0"/>
              <wp:positionH relativeFrom="column">
                <wp:posOffset>-229235</wp:posOffset>
              </wp:positionH>
              <wp:positionV relativeFrom="paragraph">
                <wp:posOffset>-266065</wp:posOffset>
              </wp:positionV>
              <wp:extent cx="6656705" cy="10290175"/>
              <wp:effectExtent l="13335" t="13335" r="9525" b="13335"/>
              <wp:wrapNone/>
              <wp:docPr id="16" name="Группа 60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6760" cy="10290240"/>
                        <a:chOff x="0" y="0"/>
                        <a:chExt cx="6656760" cy="10290240"/>
                      </a:xfrm>
                    </wpg:grpSpPr>
                    <wps:wsp>
                      <wps:cNvPr id="17" name="Rectangle 2"/>
                      <wps:cNvSpPr/>
                      <wps:spPr>
                        <a:xfrm>
                          <a:off x="748080" y="9753120"/>
                          <a:ext cx="86220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  <w:p>
                            <w:pPr>
                              <w:pStyle w:val="Style11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  <w:p>
                            <w:pPr>
                              <w:pStyle w:val="Style11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g:grpSp>
                      <wpg:cNvGrpSpPr/>
                      <wpg:grpSpPr>
                        <a:xfrm>
                          <a:off x="0" y="0"/>
                          <a:ext cx="6656760" cy="1029024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6656760" cy="10290240"/>
                          </a:xfrm>
                        </wpg:grpSpPr>
                        <wps:wsp>
                          <wps:cNvPr id="18" name="Rectangle 5"/>
                          <wps:cNvSpPr/>
                          <wps:spPr>
                            <a:xfrm>
                              <a:off x="0" y="0"/>
                              <a:ext cx="6652800" cy="10288800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363960" y="9754920"/>
                              <a:ext cx="720" cy="53532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3960" y="9750600"/>
                              <a:ext cx="6648480" cy="72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727560" y="9754920"/>
                              <a:ext cx="720" cy="53532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1638360" y="9754920"/>
                              <a:ext cx="720" cy="53532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2183040" y="9759240"/>
                              <a:ext cx="1440" cy="531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2547720" y="9754920"/>
                              <a:ext cx="720" cy="53028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6295320" y="9754920"/>
                              <a:ext cx="1440" cy="53532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3960" y="9931320"/>
                              <a:ext cx="2537640" cy="144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3960" y="10113480"/>
                              <a:ext cx="2537640" cy="72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6300000" y="9933480"/>
                              <a:ext cx="356760" cy="72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19" name="Rectangle 16"/>
                          <wps:cNvSpPr/>
                          <wps:spPr>
                            <a:xfrm>
                              <a:off x="17640" y="10120680"/>
                              <a:ext cx="326520" cy="15228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Змн.</w:t>
                                </w:r>
                              </w:p>
                            </w:txbxContent>
                          </wps:txbx>
                          <wps:bodyPr lIns="12600" rIns="12600" tIns="12600" bIns="12600" anchor="t">
                            <a:noAutofit/>
                          </wps:bodyPr>
                        </wps:wsp>
                        <wps:wsp>
                          <wps:cNvPr id="20" name="Rectangle 17"/>
                          <wps:cNvSpPr/>
                          <wps:spPr>
                            <a:xfrm>
                              <a:off x="379080" y="10120680"/>
                              <a:ext cx="326520" cy="15228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lIns="12600" rIns="12600" tIns="12600" bIns="12600" anchor="t">
                            <a:noAutofit/>
                          </wps:bodyPr>
                        </wps:wsp>
                        <wps:wsp>
                          <wps:cNvPr id="21" name="Rectangle 18"/>
                          <wps:cNvSpPr/>
                          <wps:spPr>
                            <a:xfrm>
                              <a:off x="754920" y="10120680"/>
                              <a:ext cx="849600" cy="15228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№ 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докум.</w:t>
                                </w:r>
                              </w:p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</w:txbxContent>
                          </wps:txbx>
                          <wps:bodyPr lIns="12600" rIns="12600" tIns="12600" bIns="12600" anchor="t">
                            <a:noAutofit/>
                          </wps:bodyPr>
                        </wps:wsp>
                        <wps:wsp>
                          <wps:cNvPr id="22" name="Rectangle 19"/>
                          <wps:cNvSpPr/>
                          <wps:spPr>
                            <a:xfrm>
                              <a:off x="1659240" y="10120680"/>
                              <a:ext cx="504360" cy="15228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lIns="12600" rIns="12600" tIns="12600" bIns="12600" anchor="t">
                            <a:noAutofit/>
                          </wps:bodyPr>
                        </wps:wsp>
                        <wps:wsp>
                          <wps:cNvPr id="23" name="Rectangle 20"/>
                          <wps:cNvSpPr/>
                          <wps:spPr>
                            <a:xfrm>
                              <a:off x="2198880" y="10120680"/>
                              <a:ext cx="326520" cy="15228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lIns="12600" rIns="12600" tIns="12600" bIns="12600" anchor="t">
                            <a:noAutofit/>
                          </wps:bodyPr>
                        </wps:wsp>
                        <wps:wsp>
                          <wps:cNvPr id="24" name="Rectangle 21"/>
                          <wps:cNvSpPr/>
                          <wps:spPr>
                            <a:xfrm>
                              <a:off x="6310080" y="9769320"/>
                              <a:ext cx="326520" cy="15192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lIns="12600" rIns="12600" tIns="12600" bIns="12600" anchor="t">
                            <a:noAutofit/>
                          </wps:bodyPr>
                        </wps:wsp>
                        <wps:wsp>
                          <wps:cNvPr id="25" name="Rectangle 22"/>
                          <wps:cNvSpPr/>
                          <wps:spPr>
                            <a:xfrm>
                              <a:off x="6310080" y="10005120"/>
                              <a:ext cx="326520" cy="21096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Style11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t xml:space="preserve">   </w: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24"/>
                                    <w:rFonts w:ascii="Times New Roman" w:hAnsi="Times New Roman"/>
                                    <w:lang w:val="ru-RU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sz w:val="24"/>
                                    <w:rFonts w:ascii="Times New Roman" w:hAnsi="Times New Roman"/>
                                    <w:lang w:val="ru-RU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24"/>
                                    <w:rFonts w:ascii="Times New Roman" w:hAnsi="Times New Roman"/>
                                    <w:lang w:val="ru-RU"/>
                                  </w:rPr>
                                  <w:t>11</w:t>
                                </w:r>
                                <w:r>
                                  <w:rPr>
                                    <w:sz w:val="24"/>
                                    <w:rFonts w:ascii="Times New Roman" w:hAnsi="Times New Roman"/>
                                    <w:lang w:val="ru-RU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lIns="12600" rIns="12600" tIns="12600" bIns="12600" anchor="t">
                            <a:noAutofit/>
                          </wps:bodyPr>
                        </wps:wsp>
                        <wps:wsp>
                          <wps:cNvPr id="26" name="Rectangle 23"/>
                          <wps:cNvSpPr/>
                          <wps:spPr>
                            <a:xfrm>
                              <a:off x="2578680" y="9894600"/>
                              <a:ext cx="3681000" cy="23868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Style11"/>
                                  <w:jc w:val="center"/>
                                  <w:rPr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  <w:lang w:val="ru-RU"/>
                                  </w:rPr>
                                  <w:t>ДУ «Житомирська політехніка».2</w:t>
                                </w:r>
                                <w:r>
                                  <w:rPr>
                                    <w:sz w:val="22"/>
                                    <w:szCs w:val="22"/>
                                    <w:lang w:val="en-US"/>
                                  </w:rPr>
                                  <w:t>5</w:t>
                                </w:r>
                                <w:r>
                                  <w:rPr>
                                    <w:sz w:val="22"/>
                                    <w:szCs w:val="22"/>
                                    <w:lang w:val="ru-RU"/>
                                  </w:rPr>
                                  <w:t>.121.</w:t>
                                </w:r>
                                <w:r>
                                  <w:rPr>
                                    <w:sz w:val="22"/>
                                    <w:szCs w:val="22"/>
                                    <w:lang w:val="en-GB"/>
                                  </w:rPr>
                                  <w:t>2</w: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t>4</w:t>
                                </w:r>
                                <w:r>
                                  <w:rPr>
                                    <w:sz w:val="22"/>
                                    <w:szCs w:val="22"/>
                                    <w:lang w:val="ru-RU"/>
                                  </w:rPr>
                                  <w:t>.000 – ЛР</w:t>
                                </w:r>
                                <w:r>
                                  <w:rPr>
                                    <w:sz w:val="22"/>
                                    <w:szCs w:val="22"/>
                                    <w:lang w:val="en-US"/>
                                  </w:rPr>
                                  <w:t>11</w:t>
                                </w:r>
                              </w:p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Journal" w:hAnsi="Journal"/>
                                    <w:b/>
                                    <w:bCs/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Journal" w:hAnsi="Journal"/>
                                    <w:b/>
                                    <w:bCs/>
                                    <w:sz w:val="22"/>
                                    <w:szCs w:val="22"/>
                                    <w:lang w:val="en-US"/>
                                  </w:rPr>
                                </w:r>
                              </w:p>
                              <w:p>
                                <w:pPr>
                                  <w:pStyle w:val="Normal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</w:r>
                              </w:p>
                              <w:p>
                                <w:pPr>
                                  <w:pStyle w:val="Normal"/>
                                  <w:jc w:val="center"/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sz w:val="28"/>
                                    <w:szCs w:val="28"/>
                                  </w:rPr>
                                </w:r>
                              </w:p>
                            </w:txbxContent>
                          </wps:txbx>
                          <wps:bodyPr lIns="12600" rIns="12600" tIns="12600" bIns="12600" anchor="t">
                            <a:noAutofit/>
                          </wps:bodyPr>
                        </wps:wsp>
                      </wpg:grpSp>
                      <wps:wsp>
                        <wps:cNvPr id="27" name="Rectangle 24"/>
                        <wps:cNvSpPr/>
                        <wps:spPr>
                          <a:xfrm>
                            <a:off x="748080" y="9928080"/>
                            <a:ext cx="876960" cy="1702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11"/>
                                <w:jc w:val="start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</w:r>
                            </w:p>
                          </w:txbxContent>
                        </wps:txbx>
                        <wps:bodyPr lIns="0" rIns="0" tIns="12600" bIns="12600" anchor="t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id="shape_0" alt="Группа 60" style="position:absolute;margin-left:-18.05pt;margin-top:-20.95pt;width:524.1pt;height:810.2pt" coordorigin="-361,-419" coordsize="10482,16204">
              <v:rect id="shape_0" ID="Rectangle 2" path="m0,0l-2147483645,0l-2147483645,-2147483646l0,-2147483646xe" stroked="f" o:allowincell="f" style="position:absolute;left:817;top:14940;width:1357;height:273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</w:r>
                    </w:p>
                    <w:p>
                      <w:pPr>
                        <w:pStyle w:val="Style11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</w:r>
                    </w:p>
                    <w:p>
                      <w:pPr>
                        <w:pStyle w:val="Style11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</w:r>
                    </w:p>
                  </w:txbxContent>
                </v:textbox>
                <w10:wrap type="none"/>
              </v:rect>
              <v:group id="shape_0" style="position:absolute;left:-361;top:-419;width:10482;height:16204">
                <v:group id="shape_0" style="position:absolute;left:-361;top:-419;width:10482;height:16204">
                  <v:rect id="shape_0" ID="Rectangle 5" path="m0,0l-2147483645,0l-2147483645,-2147483646l0,-2147483646xe" stroked="t" o:allowincell="f" style="position:absolute;left:-361;top:-419;width:10476;height:16202;mso-wrap-style:none;v-text-anchor:middle">
                    <v:fill o:detectmouseclick="t" on="false"/>
                    <v:stroke color="black" weight="25560" joinstyle="miter" endcap="flat"/>
                    <w10:wrap type="none"/>
                  </v:rect>
                  <v:line id="shape_0" from="212,14943" to="212,15785" stroked="t" o:allowincell="f" style="position:absolute">
                    <v:stroke color="black" weight="25560" joinstyle="round" endcap="flat"/>
                    <v:fill o:detectmouseclick="t" on="false"/>
                    <w10:wrap type="none"/>
                  </v:line>
                  <v:line id="shape_0" from="-355,14936" to="10114,14936" stroked="t" o:allowincell="f" style="position:absolute">
                    <v:stroke color="black" weight="25560" joinstyle="round" endcap="flat"/>
                    <v:fill o:detectmouseclick="t" on="false"/>
                    <w10:wrap type="none"/>
                  </v:line>
                  <v:line id="shape_0" from="785,14943" to="785,15785" stroked="t" o:allowincell="f" style="position:absolute">
                    <v:stroke color="black" weight="25560" joinstyle="round" endcap="flat"/>
                    <v:fill o:detectmouseclick="t" on="false"/>
                    <w10:wrap type="none"/>
                  </v:line>
                  <v:line id="shape_0" from="2219,14943" to="2219,15785" stroked="t" o:allowincell="f" style="position:absolute">
                    <v:stroke color="black" weight="25560" joinstyle="round" endcap="flat"/>
                    <v:fill o:detectmouseclick="t" on="false"/>
                    <w10:wrap type="none"/>
                  </v:line>
                  <v:line id="shape_0" from="3077,14950" to="3078,15785" stroked="t" o:allowincell="f" style="position:absolute">
                    <v:stroke color="black" weight="25560" joinstyle="round" endcap="flat"/>
                    <v:fill o:detectmouseclick="t" on="false"/>
                    <w10:wrap type="none"/>
                  </v:line>
                  <v:line id="shape_0" from="3651,14943" to="3651,15777" stroked="t" o:allowincell="f" style="position:absolute">
                    <v:stroke color="black" weight="25560" joinstyle="round" endcap="flat"/>
                    <v:fill o:detectmouseclick="t" on="false"/>
                    <w10:wrap type="none"/>
                  </v:line>
                  <v:line id="shape_0" from="9553,14943" to="9554,15785" stroked="t" o:allowincell="f" style="position:absolute">
                    <v:stroke color="black" weight="25560" joinstyle="round" endcap="flat"/>
                    <v:fill o:detectmouseclick="t" on="false"/>
                    <w10:wrap type="none"/>
                  </v:line>
                  <v:line id="shape_0" from="-355,15221" to="3640,15222" stroked="t" o:allowincell="f" style="position:absolute">
                    <v:stroke color="black" weight="12600" joinstyle="round" endcap="flat"/>
                    <v:fill o:detectmouseclick="t" on="false"/>
                    <w10:wrap type="none"/>
                  </v:line>
                  <v:line id="shape_0" from="-355,15508" to="3640,15508" stroked="t" o:allowincell="f" style="position:absolute">
                    <v:stroke color="black" weight="25560" joinstyle="round" endcap="flat"/>
                    <v:fill o:detectmouseclick="t" on="false"/>
                    <w10:wrap type="none"/>
                  </v:line>
                  <v:line id="shape_0" from="9560,15224" to="10121,15224" stroked="t" o:allowincell="f" style="position:absolute">
                    <v:stroke color="black" weight="12600" joinstyle="round" endcap="flat"/>
                    <v:fill o:detectmouseclick="t" on="false"/>
                    <w10:wrap type="none"/>
                  </v:line>
                  <v:rect id="shape_0" ID="Rectangle 16" path="m0,0l-2147483645,0l-2147483645,-2147483646l0,-2147483646xe" stroked="f" o:allowincell="f" style="position:absolute;left:-333;top:15519;width:513;height:239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Змн.</w:t>
                          </w:r>
                        </w:p>
                      </w:txbxContent>
                    </v:textbox>
                    <w10:wrap type="none"/>
                  </v:rect>
                  <v:rect id="shape_0" ID="Rectangle 17" path="m0,0l-2147483645,0l-2147483645,-2147483646l0,-2147483646xe" stroked="f" o:allowincell="f" style="position:absolute;left:236;top:15519;width:513;height:239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  <w10:wrap type="none"/>
                  </v:rect>
                  <v:rect id="shape_0" ID="Rectangle 18" path="m0,0l-2147483645,0l-2147483645,-2147483646l0,-2147483646xe" stroked="f" o:allowincell="f" style="position:absolute;left:828;top:15519;width:1337;height:239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№ 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докум.</w:t>
                          </w:r>
                        </w:p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</w:txbxContent>
                    </v:textbox>
                    <w10:wrap type="none"/>
                  </v:rect>
                  <v:rect id="shape_0" ID="Rectangle 19" path="m0,0l-2147483645,0l-2147483645,-2147483646l0,-2147483646xe" stroked="f" o:allowincell="f" style="position:absolute;left:2252;top:15519;width:793;height:239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  <w10:wrap type="none"/>
                  </v:rect>
                  <v:rect id="shape_0" ID="Rectangle 20" path="m0,0l-2147483645,0l-2147483645,-2147483646l0,-2147483646xe" stroked="f" o:allowincell="f" style="position:absolute;left:3102;top:15519;width:513;height:239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  <w10:wrap type="none"/>
                  </v:rect>
                  <v:rect id="shape_0" ID="Rectangle 21" path="m0,0l-2147483645,0l-2147483645,-2147483646l0,-2147483646xe" stroked="f" o:allowincell="f" style="position:absolute;left:9576;top:14966;width:513;height:238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  <w10:wrap type="none"/>
                  </v:rect>
                  <v:rect id="shape_0" ID="Rectangle 22" path="m0,0l-2147483645,0l-2147483645,-2147483646l0,-2147483646xe" stroked="f" o:allowincell="f" style="position:absolute;left:9576;top:15337;width:513;height:331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Style11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t xml:space="preserve">   </w: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rFonts w:ascii="Times New Roman" w:hAnsi="Times New Roman"/>
                              <w:lang w:val="ru-RU"/>
                            </w:rPr>
                            <w:instrText xml:space="preserve"> PAGE </w:instrText>
                          </w:r>
                          <w:r>
                            <w:rPr>
                              <w:sz w:val="24"/>
                              <w:rFonts w:ascii="Times New Roman" w:hAnsi="Times New Roman"/>
                              <w:lang w:val="ru-RU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rFonts w:ascii="Times New Roman" w:hAnsi="Times New Roman"/>
                              <w:lang w:val="ru-RU"/>
                            </w:rPr>
                            <w:t>11</w:t>
                          </w:r>
                          <w:r>
                            <w:rPr>
                              <w:sz w:val="24"/>
                              <w:rFonts w:ascii="Times New Roman" w:hAnsi="Times New Roman"/>
                              <w:lang w:val="ru-RU"/>
                            </w:rPr>
                            <w:fldChar w:fldCharType="end"/>
                          </w:r>
                        </w:p>
                      </w:txbxContent>
                    </v:textbox>
                    <w10:wrap type="none"/>
                  </v:rect>
                  <v:rect id="shape_0" ID="Rectangle 23" path="m0,0l-2147483645,0l-2147483645,-2147483646l0,-2147483646xe" stroked="f" o:allowincell="f" style="position:absolute;left:3700;top:15163;width:5796;height:375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Style11"/>
                            <w:jc w:val="center"/>
                            <w:rPr>
                              <w:sz w:val="22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sz w:val="22"/>
                              <w:szCs w:val="22"/>
                              <w:lang w:val="ru-RU"/>
                            </w:rPr>
                            <w:t>ДУ «Житомирська політехніка».2</w:t>
                          </w:r>
                          <w:r>
                            <w:rPr>
                              <w:sz w:val="22"/>
                              <w:szCs w:val="22"/>
                              <w:lang w:val="en-US"/>
                            </w:rPr>
                            <w:t>5</w:t>
                          </w:r>
                          <w:r>
                            <w:rPr>
                              <w:sz w:val="22"/>
                              <w:szCs w:val="22"/>
                              <w:lang w:val="ru-RU"/>
                            </w:rPr>
                            <w:t>.121.</w:t>
                          </w:r>
                          <w:r>
                            <w:rPr>
                              <w:sz w:val="22"/>
                              <w:szCs w:val="22"/>
                              <w:lang w:val="en-GB"/>
                            </w:rPr>
                            <w:t>2</w:t>
                          </w:r>
                          <w:r>
                            <w:rPr>
                              <w:sz w:val="22"/>
                              <w:szCs w:val="22"/>
                            </w:rPr>
                            <w:t>4</w:t>
                          </w:r>
                          <w:r>
                            <w:rPr>
                              <w:sz w:val="22"/>
                              <w:szCs w:val="22"/>
                              <w:lang w:val="ru-RU"/>
                            </w:rPr>
                            <w:t>.000 – ЛР</w:t>
                          </w:r>
                          <w:r>
                            <w:rPr>
                              <w:sz w:val="22"/>
                              <w:szCs w:val="22"/>
                              <w:lang w:val="en-US"/>
                            </w:rPr>
                            <w:t>11</w:t>
                          </w:r>
                        </w:p>
                        <w:p>
                          <w:pPr>
                            <w:pStyle w:val="Style11"/>
                            <w:jc w:val="center"/>
                            <w:rPr>
                              <w:rFonts w:ascii="Journal" w:hAnsi="Journal"/>
                              <w:b/>
                              <w:bCs/>
                              <w:sz w:val="22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rFonts w:ascii="Journal" w:hAnsi="Journal"/>
                              <w:b/>
                              <w:bCs/>
                              <w:sz w:val="22"/>
                              <w:szCs w:val="22"/>
                              <w:lang w:val="en-US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</w:r>
                        </w:p>
                        <w:p>
                          <w:pPr>
                            <w:pStyle w:val="Normal"/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</w:r>
                        </w:p>
                      </w:txbxContent>
                    </v:textbox>
                    <w10:wrap type="none"/>
                  </v:rect>
                </v:group>
                <v:rect id="shape_0" ID="Rectangle 24" path="m0,0l-2147483645,0l-2147483645,-2147483646l0,-2147483646xe" stroked="f" o:allowincell="f" style="position:absolute;left:817;top:15216;width:1380;height:267;mso-wrap-style:none;v-text-anchor:middl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11"/>
                          <w:jc w:val="start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</w:r>
                      </w:p>
                    </w:txbxContent>
                  </v:textbox>
                  <w10:wrap type="none"/>
                </v:rect>
              </v:group>
            </v:group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g">
          <w:drawing>
            <wp:anchor behindDoc="1" distT="13335" distB="12065" distL="13335" distR="12065" simplePos="0" locked="0" layoutInCell="1" allowOverlap="1" relativeHeight="122" wp14:anchorId="10994A42">
              <wp:simplePos x="0" y="0"/>
              <wp:positionH relativeFrom="column">
                <wp:posOffset>-229870</wp:posOffset>
              </wp:positionH>
              <wp:positionV relativeFrom="paragraph">
                <wp:posOffset>-244475</wp:posOffset>
              </wp:positionV>
              <wp:extent cx="6656070" cy="10290175"/>
              <wp:effectExtent l="13335" t="13335" r="12065" b="12065"/>
              <wp:wrapNone/>
              <wp:docPr id="28" name="Группа 10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6040" cy="10290240"/>
                        <a:chOff x="0" y="0"/>
                        <a:chExt cx="6656040" cy="10290240"/>
                      </a:xfrm>
                    </wpg:grpSpPr>
                    <wps:wsp>
                      <wps:cNvPr id="29" name="Rectangle 26"/>
                      <wps:cNvSpPr/>
                      <wps:spPr>
                        <a:xfrm>
                          <a:off x="0" y="0"/>
                          <a:ext cx="6652800" cy="102888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30120" y="8845560"/>
                          <a:ext cx="720" cy="53460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8840520"/>
                          <a:ext cx="664848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727200" y="8850600"/>
                          <a:ext cx="1440" cy="14396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1637640" y="8850600"/>
                          <a:ext cx="720" cy="14396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183040" y="8850600"/>
                          <a:ext cx="720" cy="14396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547000" y="8845560"/>
                          <a:ext cx="720" cy="14396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5276880" y="9389160"/>
                          <a:ext cx="1800" cy="3567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931320"/>
                          <a:ext cx="2538000" cy="144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10113480"/>
                          <a:ext cx="253800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30" name="Rectangle 36"/>
                      <wps:cNvSpPr/>
                      <wps:spPr>
                        <a:xfrm>
                          <a:off x="17640" y="9220680"/>
                          <a:ext cx="286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Змн</w:t>
                            </w:r>
                            <w:r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31" name="Rectangle 37"/>
                      <wps:cNvSpPr/>
                      <wps:spPr>
                        <a:xfrm>
                          <a:off x="349920" y="9220680"/>
                          <a:ext cx="359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Арк.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32" name="Rectangle 38"/>
                      <wps:cNvSpPr/>
                      <wps:spPr>
                        <a:xfrm>
                          <a:off x="754920" y="9220680"/>
                          <a:ext cx="849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№ 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докум.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33" name="Rectangle 39"/>
                      <wps:cNvSpPr/>
                      <wps:spPr>
                        <a:xfrm>
                          <a:off x="1659240" y="9220680"/>
                          <a:ext cx="504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34" name="Rectangle 40"/>
                      <wps:cNvSpPr/>
                      <wps:spPr>
                        <a:xfrm>
                          <a:off x="2198880" y="9220680"/>
                          <a:ext cx="3265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35" name="Rectangle 41"/>
                      <wps:cNvSpPr/>
                      <wps:spPr>
                        <a:xfrm>
                          <a:off x="5304240" y="9399240"/>
                          <a:ext cx="484560" cy="151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Арк.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36" name="Rectangle 42"/>
                      <wps:cNvSpPr/>
                      <wps:spPr>
                        <a:xfrm>
                          <a:off x="5304240" y="9587160"/>
                          <a:ext cx="484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37" name="Rectangle 43"/>
                      <wps:cNvSpPr/>
                      <wps:spPr>
                        <a:xfrm>
                          <a:off x="2585880" y="8977680"/>
                          <a:ext cx="3985920" cy="23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ru-RU"/>
                              </w:rPr>
                              <w:t>ДУ «Житомирська політехніка».2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5</w:t>
                            </w:r>
                            <w:r>
                              <w:rPr>
                                <w:sz w:val="24"/>
                                <w:szCs w:val="24"/>
                                <w:lang w:val="ru-RU"/>
                              </w:rPr>
                              <w:t>.121.</w:t>
                            </w:r>
                            <w:r>
                              <w:rPr>
                                <w:sz w:val="24"/>
                                <w:szCs w:val="24"/>
                                <w:lang w:val="en-GB"/>
                              </w:rPr>
                              <w:t>2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4</w:t>
                            </w:r>
                            <w:r>
                              <w:rPr>
                                <w:sz w:val="24"/>
                                <w:szCs w:val="24"/>
                                <w:lang w:val="ru-RU"/>
                              </w:rPr>
                              <w:t>.000 – ЛР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11</w:t>
                            </w:r>
                          </w:p>
                          <w:p>
                            <w:pPr>
                              <w:pStyle w:val="Style11"/>
                              <w:jc w:val="center"/>
                              <w:rPr>
                                <w:rFonts w:ascii="Journal" w:hAnsi="Journal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Journal" w:hAnsi="Journal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SpPr/>
                      <wps:spPr>
                        <a:xfrm>
                          <a:off x="3960" y="9385920"/>
                          <a:ext cx="664920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8280" y="9204840"/>
                          <a:ext cx="253800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021960"/>
                          <a:ext cx="253800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748440"/>
                          <a:ext cx="2538000" cy="144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565560"/>
                          <a:ext cx="2538000" cy="144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g:grpSp>
                      <wpg:cNvGrpSpPr/>
                      <wpg:grpSpPr>
                        <a:xfrm>
                          <a:off x="12600" y="9387720"/>
                          <a:ext cx="1611000" cy="177120"/>
                        </a:xfrm>
                      </wpg:grpSpPr>
                      <wps:wsp>
                        <wps:cNvPr id="38" name="Rectangle 50"/>
                        <wps:cNvSpPr/>
                        <wps:spPr>
                          <a:xfrm>
                            <a:off x="0" y="15840"/>
                            <a:ext cx="700920" cy="1522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11"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Розро</w:t>
                              </w:r>
                              <w:r>
                                <w:rPr>
                                  <w:rFonts w:ascii="Journal" w:hAnsi="Journal"/>
                                  <w:sz w:val="20"/>
                                </w:rPr>
                                <w:t>б.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39" name="Rectangle 51"/>
                        <wps:cNvSpPr/>
                        <wps:spPr>
                          <a:xfrm>
                            <a:off x="734040" y="0"/>
                            <a:ext cx="876960" cy="177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>
                                  <w:i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  <w:t>Семенчук О.А.</w:t>
                              </w:r>
                            </w:p>
                            <w:p>
                              <w:pPr>
                                <w:pStyle w:val="Style11"/>
                                <w:jc w:val="start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grpSp>
                    <wpg:grpSp>
                      <wpg:cNvGrpSpPr/>
                      <wpg:grpSpPr>
                        <a:xfrm>
                          <a:off x="12600" y="9582120"/>
                          <a:ext cx="1591200" cy="152280"/>
                        </a:xfrm>
                      </wpg:grpSpPr>
                      <wps:wsp>
                        <wps:cNvPr id="40" name="Rectangle 53"/>
                        <wps:cNvSpPr/>
                        <wps:spPr>
                          <a:xfrm>
                            <a:off x="0" y="0"/>
                            <a:ext cx="700920" cy="1522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11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  <w:lang w:val="ru-RU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lang w:val="ru-RU"/>
                                </w:rPr>
                                <w:t>Перевір.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41" name="Rectangle 54"/>
                        <wps:cNvSpPr/>
                        <wps:spPr>
                          <a:xfrm>
                            <a:off x="741960" y="0"/>
                            <a:ext cx="849600" cy="1522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>
                                  <w:i/>
                                  <w:i/>
                                  <w:iCs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  <w:t>Хохлов М. О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grpSp>
                    <wpg:grpSp>
                      <wpg:cNvGrpSpPr/>
                      <wpg:grpSpPr>
                        <a:xfrm>
                          <a:off x="12600" y="9765000"/>
                          <a:ext cx="1591200" cy="152280"/>
                        </a:xfrm>
                      </wpg:grpSpPr>
                      <wps:wsp>
                        <wps:cNvPr id="42" name="Rectangle 56"/>
                        <wps:cNvSpPr/>
                        <wps:spPr>
                          <a:xfrm>
                            <a:off x="0" y="0"/>
                            <a:ext cx="700920" cy="1522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1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Керівник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43" name="Rectangle 57"/>
                        <wps:cNvSpPr/>
                        <wps:spPr>
                          <a:xfrm>
                            <a:off x="741960" y="0"/>
                            <a:ext cx="849600" cy="1522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lIns="12600" rIns="12600" tIns="12600" bIns="12600" anchor="t">
                          <a:noAutofit/>
                        </wps:bodyPr>
                      </wps:wsp>
                    </wpg:grpSp>
                    <wpg:grpSp>
                      <wpg:cNvGrpSpPr/>
                      <wpg:grpSpPr>
                        <a:xfrm>
                          <a:off x="12600" y="9942840"/>
                          <a:ext cx="1591200" cy="152280"/>
                        </a:xfrm>
                      </wpg:grpSpPr>
                      <wps:wsp>
                        <wps:cNvPr id="44" name="Rectangle 59"/>
                        <wps:cNvSpPr/>
                        <wps:spPr>
                          <a:xfrm>
                            <a:off x="0" y="0"/>
                            <a:ext cx="700920" cy="1522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1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45" name="Rectangle 60"/>
                        <wps:cNvSpPr/>
                        <wps:spPr>
                          <a:xfrm>
                            <a:off x="741960" y="0"/>
                            <a:ext cx="849600" cy="1522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lIns="12600" rIns="12600" tIns="12600" bIns="12600" anchor="t">
                          <a:noAutofit/>
                        </wps:bodyPr>
                      </wps:wsp>
                    </wpg:grpSp>
                    <wpg:grpSp>
                      <wpg:cNvGrpSpPr/>
                      <wpg:grpSpPr>
                        <a:xfrm>
                          <a:off x="12600" y="10120680"/>
                          <a:ext cx="1591200" cy="152280"/>
                        </a:xfrm>
                      </wpg:grpSpPr>
                      <wps:wsp>
                        <wps:cNvPr id="46" name="Rectangle 62"/>
                        <wps:cNvSpPr/>
                        <wps:spPr>
                          <a:xfrm>
                            <a:off x="0" y="0"/>
                            <a:ext cx="700920" cy="1522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1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Затверд.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47" name="Rectangle 63"/>
                        <wps:cNvSpPr/>
                        <wps:spPr>
                          <a:xfrm>
                            <a:off x="741960" y="0"/>
                            <a:ext cx="849600" cy="1522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>
                                  <w:i/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</w:r>
                            </w:p>
                          </w:txbxContent>
                        </wps:txbx>
                        <wps:bodyPr lIns="12600" rIns="12600" tIns="12600" bIns="12600" anchor="t">
                          <a:noAutofit/>
                        </wps:bodyPr>
                      </wps:wsp>
                    </wpg:grpSp>
                    <wps:wsp>
                      <wps:cNvSpPr/>
                      <wps:spPr>
                        <a:xfrm>
                          <a:off x="4730760" y="9389160"/>
                          <a:ext cx="720" cy="8960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48" name="Rectangle 65"/>
                      <wps:cNvSpPr/>
                      <wps:spPr>
                        <a:xfrm>
                          <a:off x="2593440" y="9523800"/>
                          <a:ext cx="2096280" cy="72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</w:rPr>
                              <w:t xml:space="preserve">Звіт з 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</w:rPr>
                              <w:t>лабораторної роботи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  <wps:wsp>
                      <wps:cNvSpPr/>
                      <wps:spPr>
                        <a:xfrm>
                          <a:off x="4735080" y="9568080"/>
                          <a:ext cx="192096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4734000" y="9749880"/>
                          <a:ext cx="192204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5822280" y="9389160"/>
                          <a:ext cx="1800" cy="3567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49" name="Rectangle 69"/>
                      <wps:cNvSpPr/>
                      <wps:spPr>
                        <a:xfrm>
                          <a:off x="4759920" y="9399240"/>
                          <a:ext cx="483840" cy="151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50" name="Rectangle 70"/>
                      <wps:cNvSpPr/>
                      <wps:spPr>
                        <a:xfrm>
                          <a:off x="5852880" y="9399240"/>
                          <a:ext cx="768240" cy="151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51" name="Rectangle 71"/>
                      <wps:cNvSpPr/>
                      <wps:spPr>
                        <a:xfrm>
                          <a:off x="5857920" y="9582120"/>
                          <a:ext cx="767160" cy="151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SpPr/>
                      <wps:spPr>
                        <a:xfrm>
                          <a:off x="4912920" y="9572040"/>
                          <a:ext cx="720" cy="17388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5094720" y="9572760"/>
                          <a:ext cx="1440" cy="17388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52" name="Rectangle 74"/>
                      <wps:cNvSpPr/>
                      <wps:spPr>
                        <a:xfrm>
                          <a:off x="4759920" y="9864720"/>
                          <a:ext cx="1861200" cy="335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rFonts w:ascii="Journal" w:hAnsi="Journal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ru-RU"/>
                              </w:rPr>
                              <w:t>ФІКТ,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гр. ІПЗ-23-1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alt="Группа 10" style="position:absolute;margin-left:-18.1pt;margin-top:-19.25pt;width:524.05pt;height:810.2pt" coordorigin="-362,-385" coordsize="10481,16204">
              <v:rect id="shape_0" ID="Rectangle 26" path="m0,0l-2147483645,0l-2147483645,-2147483646l0,-2147483646xe" stroked="t" o:allowincell="f" style="position:absolute;left:-362;top:-385;width:10476;height:16202;mso-wrap-style:none;v-text-anchor:middle">
                <v:fill o:detectmouseclick="t" on="false"/>
                <v:stroke color="black" weight="25560" joinstyle="miter" endcap="flat"/>
                <w10:wrap type="none"/>
              </v:rect>
              <v:line id="shape_0" from="158,13545" to="158,14386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-357,13537" to="10112,13537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783,13553" to="784,15819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2217,13553" to="2217,15819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3076,13553" to="3076,15819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3649,13545" to="3649,15811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7948,14401" to="7950,14962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-357,15255" to="3639,15256" stroked="t" o:allowincell="f" style="position:absolute">
                <v:stroke color="black" weight="12600" joinstyle="round" endcap="flat"/>
                <v:fill o:detectmouseclick="t" on="false"/>
                <w10:wrap type="none"/>
              </v:line>
              <v:line id="shape_0" from="-357,15542" to="3639,15542" stroked="t" o:allowincell="f" style="position:absolute">
                <v:stroke color="black" weight="12600" joinstyle="round" endcap="flat"/>
                <v:fill o:detectmouseclick="t" on="false"/>
                <w10:wrap type="none"/>
              </v:line>
              <v:rect id="shape_0" ID="Rectangle 36" path="m0,0l-2147483645,0l-2147483645,-2147483646l0,-2147483646xe" stroked="f" o:allowincell="f" style="position:absolute;left:-334;top:14136;width:451;height:239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Змн</w:t>
                      </w:r>
                      <w:r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  <w10:wrap type="none"/>
              </v:rect>
              <v:rect id="shape_0" ID="Rectangle 37" path="m0,0l-2147483645,0l-2147483645,-2147483646l0,-2147483646xe" stroked="f" o:allowincell="f" style="position:absolute;left:189;top:14136;width:565;height:239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Арк.</w:t>
                      </w:r>
                    </w:p>
                  </w:txbxContent>
                </v:textbox>
                <w10:wrap type="none"/>
              </v:rect>
              <v:rect id="shape_0" ID="Rectangle 38" path="m0,0l-2147483645,0l-2147483645,-2147483646l0,-2147483646xe" stroked="f" o:allowincell="f" style="position:absolute;left:827;top:14136;width:1337;height:239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№ 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докум.</w:t>
                      </w:r>
                    </w:p>
                  </w:txbxContent>
                </v:textbox>
                <w10:wrap type="none"/>
              </v:rect>
              <v:rect id="shape_0" ID="Rectangle 39" path="m0,0l-2147483645,0l-2147483645,-2147483646l0,-2147483646xe" stroked="f" o:allowincell="f" style="position:absolute;left:2251;top:14136;width:793;height:239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  <w10:wrap type="none"/>
              </v:rect>
              <v:rect id="shape_0" ID="Rectangle 40" path="m0,0l-2147483645,0l-2147483645,-2147483646l0,-2147483646xe" stroked="f" o:allowincell="f" style="position:absolute;left:3101;top:14136;width:513;height:239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  <w10:wrap type="none"/>
              </v:rect>
              <v:rect id="shape_0" ID="Rectangle 41" path="m0,0l-2147483645,0l-2147483645,-2147483646l0,-2147483646xe" stroked="f" o:allowincell="f" style="position:absolute;left:7991;top:14417;width:762;height:238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sz w:val="20"/>
                        </w:rPr>
                        <w:t>Арк.</w:t>
                      </w:r>
                    </w:p>
                  </w:txbxContent>
                </v:textbox>
                <w10:wrap type="none"/>
              </v:rect>
              <v:rect id="shape_0" ID="Rectangle 42" path="m0,0l-2147483645,0l-2147483645,-2147483646l0,-2147483646xe" stroked="f" o:allowincell="f" style="position:absolute;left:7991;top:14713;width:762;height:239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1</w:t>
                      </w:r>
                    </w:p>
                  </w:txbxContent>
                </v:textbox>
                <w10:wrap type="none"/>
              </v:rect>
              <v:rect id="shape_0" ID="Rectangle 43" path="m0,0l-2147483645,0l-2147483645,-2147483646l0,-2147483646xe" stroked="f" o:allowincell="f" style="position:absolute;left:3710;top:13753;width:6276;height:371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ru-RU"/>
                        </w:rPr>
                        <w:t>ДУ «Житомирська політехніка».2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5</w:t>
                      </w:r>
                      <w:r>
                        <w:rPr>
                          <w:sz w:val="24"/>
                          <w:szCs w:val="24"/>
                          <w:lang w:val="ru-RU"/>
                        </w:rPr>
                        <w:t>.121.</w:t>
                      </w:r>
                      <w:r>
                        <w:rPr>
                          <w:sz w:val="24"/>
                          <w:szCs w:val="24"/>
                          <w:lang w:val="en-GB"/>
                        </w:rPr>
                        <w:t>2</w:t>
                      </w:r>
                      <w:r>
                        <w:rPr>
                          <w:sz w:val="24"/>
                          <w:szCs w:val="24"/>
                        </w:rPr>
                        <w:t>4</w:t>
                      </w:r>
                      <w:r>
                        <w:rPr>
                          <w:sz w:val="24"/>
                          <w:szCs w:val="24"/>
                          <w:lang w:val="ru-RU"/>
                        </w:rPr>
                        <w:t>.000 – ЛР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11</w:t>
                      </w:r>
                    </w:p>
                    <w:p>
                      <w:pPr>
                        <w:pStyle w:val="Style11"/>
                        <w:jc w:val="center"/>
                        <w:rPr>
                          <w:rFonts w:ascii="Journal" w:hAnsi="Journal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ascii="Journal" w:hAnsi="Journal"/>
                          <w:b/>
                          <w:bCs/>
                          <w:sz w:val="32"/>
                          <w:szCs w:val="32"/>
                          <w:lang w:val="en-US"/>
                        </w:rPr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  <v:line id="shape_0" from="-356,14396" to="10114,14396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-349,14111" to="3647,14111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-357,13823" to="3639,13823" stroked="t" o:allowincell="f" style="position:absolute">
                <v:stroke color="black" weight="12600" joinstyle="round" endcap="flat"/>
                <v:fill o:detectmouseclick="t" on="false"/>
                <w10:wrap type="none"/>
              </v:line>
              <v:line id="shape_0" from="-357,14967" to="3639,14968" stroked="t" o:allowincell="f" style="position:absolute">
                <v:stroke color="black" weight="12600" joinstyle="round" endcap="flat"/>
                <v:fill o:detectmouseclick="t" on="false"/>
                <w10:wrap type="none"/>
              </v:line>
              <v:line id="shape_0" from="-357,14679" to="3639,14680" stroked="t" o:allowincell="f" style="position:absolute">
                <v:stroke color="black" weight="12600" joinstyle="round" endcap="flat"/>
                <v:fill o:detectmouseclick="t" on="false"/>
                <w10:wrap type="none"/>
              </v:line>
              <v:group id="shape_0" style="position:absolute;left:-342;top:14399;width:2537;height:279">
                <v:rect id="shape_0" ID="Rectangle 50" path="m0,0l-2147483645,0l-2147483645,-2147483646l0,-2147483646xe" stroked="f" o:allowincell="f" style="position:absolute;left:-342;top:14424;width:1103;height:239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11"/>
                          <w:rPr>
                            <w:rFonts w:ascii="Journal" w:hAnsi="Journal"/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Розро</w:t>
                        </w:r>
                        <w:r>
                          <w:rPr>
                            <w:rFonts w:ascii="Journal" w:hAnsi="Journal"/>
                            <w:sz w:val="20"/>
                          </w:rPr>
                          <w:t>б.</w:t>
                        </w:r>
                      </w:p>
                    </w:txbxContent>
                  </v:textbox>
                  <w10:wrap type="none"/>
                </v:rect>
                <v:rect id="shape_0" ID="Rectangle 51" path="m0,0l-2147483645,0l-2147483645,-2147483646l0,-2147483646xe" stroked="f" o:allowincell="f" style="position:absolute;left:814;top:14399;width:1380;height:278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>
                            <w:i/>
                            <w:i/>
                            <w:iCs/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iCs/>
                            <w:sz w:val="18"/>
                            <w:szCs w:val="18"/>
                          </w:rPr>
                          <w:t>Семенчук О.А.</w:t>
                        </w:r>
                      </w:p>
                      <w:p>
                        <w:pPr>
                          <w:pStyle w:val="Style11"/>
                          <w:jc w:val="start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  <w10:wrap type="none"/>
                </v:rect>
              </v:group>
              <v:group id="shape_0" style="position:absolute;left:-342;top:14705;width:2507;height:240">
                <v:rect id="shape_0" ID="Rectangle 53" path="m0,0l-2147483645,0l-2147483645,-2147483646l0,-2147483646xe" stroked="f" o:allowincell="f" style="position:absolute;left:-342;top:14705;width:1103;height:239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11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  <w:lang w:val="ru-RU"/>
                          </w:rPr>
                          <w:t xml:space="preserve"> </w:t>
                        </w:r>
                        <w:r>
                          <w:rPr>
                            <w:sz w:val="20"/>
                            <w:lang w:val="ru-RU"/>
                          </w:rPr>
                          <w:t>Перевір.</w:t>
                        </w:r>
                      </w:p>
                    </w:txbxContent>
                  </v:textbox>
                  <w10:wrap type="none"/>
                </v:rect>
                <v:rect id="shape_0" ID="Rectangle 54" path="m0,0l-2147483645,0l-2147483645,-2147483646l0,-2147483646xe" stroked="f" o:allowincell="f" style="position:absolute;left:826;top:14705;width:1337;height:239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>
                            <w:i/>
                            <w:i/>
                            <w:iCs/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i/>
                            <w:iCs/>
                            <w:sz w:val="18"/>
                            <w:szCs w:val="18"/>
                          </w:rPr>
                          <w:t>Хохлов М. О</w:t>
                        </w:r>
                      </w:p>
                    </w:txbxContent>
                  </v:textbox>
                  <w10:wrap type="none"/>
                </v:rect>
              </v:group>
              <v:group id="shape_0" style="position:absolute;left:-342;top:14993;width:2507;height:240">
                <v:rect id="shape_0" ID="Rectangle 56" path="m0,0l-2147483645,0l-2147483645,-2147483646l0,-2147483646xe" stroked="f" o:allowincell="f" style="position:absolute;left:-342;top:14993;width:1103;height:239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11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Керівник</w:t>
                        </w:r>
                      </w:p>
                    </w:txbxContent>
                  </v:textbox>
                  <w10:wrap type="none"/>
                </v:rect>
                <v:rect id="shape_0" ID="Rectangle 57" path="m0,0l-2147483645,0l-2147483645,-2147483646l0,-2147483646xe" stroked="f" o:allowincell="f" style="position:absolute;left:826;top:14993;width:1337;height:239;mso-wrap-style:none;v-text-anchor:middl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none"/>
                </v:rect>
              </v:group>
              <v:group id="shape_0" style="position:absolute;left:-342;top:15273;width:2507;height:240">
                <v:rect id="shape_0" ID="Rectangle 59" path="m0,0l-2147483645,0l-2147483645,-2147483646l0,-2147483646xe" stroked="f" o:allowincell="f" style="position:absolute;left:-342;top:15273;width:1103;height:239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11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Н. контр.</w:t>
                        </w:r>
                      </w:p>
                    </w:txbxContent>
                  </v:textbox>
                  <w10:wrap type="none"/>
                </v:rect>
                <v:rect id="shape_0" ID="Rectangle 60" path="m0,0l-2147483645,0l-2147483645,-2147483646l0,-2147483646xe" stroked="f" o:allowincell="f" style="position:absolute;left:826;top:15273;width:1337;height:239;mso-wrap-style:none;v-text-anchor:middl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none"/>
                </v:rect>
              </v:group>
              <v:group id="shape_0" style="position:absolute;left:-342;top:15553;width:2507;height:240">
                <v:rect id="shape_0" ID="Rectangle 62" path="m0,0l-2147483645,0l-2147483645,-2147483646l0,-2147483646xe" stroked="f" o:allowincell="f" style="position:absolute;left:-342;top:15553;width:1103;height:239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11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Затверд.</w:t>
                        </w:r>
                      </w:p>
                    </w:txbxContent>
                  </v:textbox>
                  <w10:wrap type="none"/>
                </v:rect>
                <v:rect id="shape_0" ID="Rectangle 63" path="m0,0l-2147483645,0l-2147483645,-2147483646l0,-2147483646xe" stroked="f" o:allowincell="f" style="position:absolute;left:826;top:15553;width:1337;height:239;mso-wrap-style:none;v-text-anchor:middl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>
                            <w:i/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</w:r>
                      </w:p>
                    </w:txbxContent>
                  </v:textbox>
                  <w10:wrap type="none"/>
                </v:rect>
              </v:group>
              <v:line id="shape_0" from="7088,14401" to="7088,15811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rect id="shape_0" ID="Rectangle 65" path="m0,0l-2147483645,0l-2147483645,-2147483646l0,-2147483646xe" stroked="f" o:allowincell="f" style="position:absolute;left:3722;top:14613;width:3300;height:1142;mso-wrap-style:square;v-text-anchor:middl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jc w:val="center"/>
                        <w:rPr>
                          <w:sz w:val="28"/>
                          <w:szCs w:val="30"/>
                        </w:rPr>
                      </w:pPr>
                      <w:r>
                        <w:rPr>
                          <w:sz w:val="28"/>
                          <w:szCs w:val="30"/>
                        </w:rPr>
                        <w:t xml:space="preserve">Звіт з </w:t>
                      </w:r>
                    </w:p>
                    <w:p>
                      <w:pPr>
                        <w:pStyle w:val="Normal"/>
                        <w:jc w:val="center"/>
                        <w:rPr>
                          <w:sz w:val="28"/>
                          <w:szCs w:val="30"/>
                        </w:rPr>
                      </w:pPr>
                      <w:r>
                        <w:rPr>
                          <w:sz w:val="28"/>
                          <w:szCs w:val="30"/>
                        </w:rPr>
                        <w:t>лабораторної роботи</w:t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  <v:line id="shape_0" from="7095,14683" to="10119,14683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7093,14969" to="10119,14969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8807,14401" to="8809,14962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rect id="shape_0" ID="Rectangle 69" path="m0,0l-2147483645,0l-2147483645,-2147483646l0,-2147483646xe" stroked="f" o:allowincell="f" style="position:absolute;left:7134;top:14417;width:761;height:238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  <w10:wrap type="none"/>
              </v:rect>
              <v:rect id="shape_0" ID="Rectangle 70" path="m0,0l-2147483645,0l-2147483645,-2147483646l0,-2147483646xe" stroked="f" o:allowincell="f" style="position:absolute;left:8855;top:14417;width:1209;height:238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  <w10:wrap type="none"/>
              </v:rect>
              <v:rect id="shape_0" ID="Rectangle 71" path="m0,0l-2147483645,0l-2147483645,-2147483646l0,-2147483646xe" stroked="f" o:allowincell="f" style="position:absolute;left:8863;top:14705;width:1207;height:238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1</w:t>
                      </w:r>
                      <w:r>
                        <w:rPr>
                          <w:sz w:val="20"/>
                          <w:lang w:val="en-US"/>
                        </w:rPr>
                        <w:t>1</w:t>
                      </w:r>
                    </w:p>
                  </w:txbxContent>
                </v:textbox>
                <w10:wrap type="none"/>
              </v:rect>
              <v:line id="shape_0" from="7375,14689" to="7375,14962" stroked="t" o:allowincell="f" style="position:absolute">
                <v:stroke color="black" weight="12600" joinstyle="round" endcap="flat"/>
                <v:fill o:detectmouseclick="t" on="false"/>
                <w10:wrap type="none"/>
              </v:line>
              <v:line id="shape_0" from="7661,14690" to="7662,14963" stroked="t" o:allowincell="f" style="position:absolute">
                <v:stroke color="black" weight="12600" joinstyle="round" endcap="flat"/>
                <v:fill o:detectmouseclick="t" on="false"/>
                <w10:wrap type="none"/>
              </v:line>
              <v:rect id="shape_0" ID="Rectangle 74" path="m0,0l-2147483645,0l-2147483645,-2147483646l0,-2147483646xe" stroked="f" o:allowincell="f" style="position:absolute;left:7134;top:15150;width:2930;height:528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rFonts w:ascii="Journal" w:hAnsi="Journal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sz w:val="32"/>
                          <w:szCs w:val="32"/>
                          <w:lang w:val="ru-RU"/>
                        </w:rPr>
                        <w:t>ФІКТ,</w:t>
                      </w:r>
                      <w:r>
                        <w:rPr>
                          <w:sz w:val="32"/>
                          <w:szCs w:val="32"/>
                        </w:rPr>
                        <w:t xml:space="preserve"> гр. ІПЗ-23-1</w:t>
                      </w:r>
                    </w:p>
                  </w:txbxContent>
                </v:textbox>
                <w10:wrap type="none"/>
              </v:rect>
            </v:group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uk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71f07"/>
    <w:pPr>
      <w:widowControl/>
      <w:tabs>
        <w:tab w:val="clear" w:pos="709"/>
        <w:tab w:val="left" w:pos="567" w:leader="none"/>
      </w:tabs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Calibri" w:cs="Times New Roman"/>
      <w:color w:val="auto"/>
      <w:kern w:val="0"/>
      <w:sz w:val="24"/>
      <w:szCs w:val="24"/>
      <w:lang w:val="uk-UA" w:eastAsia="ru-RU" w:bidi="ar-SA"/>
    </w:rPr>
  </w:style>
  <w:style w:type="paragraph" w:styleId="Heading1">
    <w:name w:val="heading 1"/>
    <w:basedOn w:val="Normal"/>
    <w:next w:val="Normal"/>
    <w:link w:val="Heading1Char"/>
    <w:qFormat/>
    <w:rsid w:val="00286850"/>
    <w:pPr>
      <w:keepNext w:val="true"/>
      <w:jc w:val="center"/>
      <w:outlineLvl w:val="0"/>
    </w:pPr>
    <w:rPr>
      <w:rFonts w:eastAsia="Times New Roman"/>
      <w:b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850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850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MyStile" w:customStyle="1">
    <w:name w:val="MyStile Знак"/>
    <w:basedOn w:val="DefaultParagraphFont"/>
    <w:link w:val="MyStile1"/>
    <w:qFormat/>
    <w:rsid w:val="00286850"/>
    <w:rPr>
      <w:rFonts w:ascii="Times New Roman" w:hAnsi="Times New Roman"/>
      <w:sz w:val="28"/>
    </w:rPr>
  </w:style>
  <w:style w:type="character" w:styleId="Heading1Char" w:customStyle="1">
    <w:name w:val="Heading 1 Char"/>
    <w:basedOn w:val="DefaultParagraphFont"/>
    <w:link w:val="Heading1"/>
    <w:qFormat/>
    <w:rsid w:val="00286850"/>
    <w:rPr>
      <w:rFonts w:ascii="Times New Roman" w:hAnsi="Times New Roman" w:eastAsia="Times New Roman" w:cs="Times New Roman"/>
      <w:b/>
      <w:sz w:val="28"/>
      <w:szCs w:val="20"/>
      <w:lang w:eastAsia="ru-RU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286850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286850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  <w:lang w:val="en-US"/>
    </w:rPr>
  </w:style>
  <w:style w:type="character" w:styleId="HeaderChar" w:customStyle="1">
    <w:name w:val="Header Char"/>
    <w:basedOn w:val="DefaultParagraphFont"/>
    <w:link w:val="Header"/>
    <w:semiHidden/>
    <w:qFormat/>
    <w:rsid w:val="006103db"/>
    <w:rPr>
      <w:rFonts w:ascii="Times New Roman" w:hAnsi="Times New Roman" w:cs="Times New Roman"/>
      <w:sz w:val="24"/>
      <w:szCs w:val="24"/>
      <w:lang w:eastAsia="ru-RU"/>
    </w:rPr>
  </w:style>
  <w:style w:type="character" w:styleId="BalloonTextChar" w:customStyle="1">
    <w:name w:val="Balloon Text Char"/>
    <w:basedOn w:val="DefaultParagraphFont"/>
    <w:link w:val="BalloonText"/>
    <w:qFormat/>
    <w:rsid w:val="006103db"/>
    <w:rPr>
      <w:rFonts w:ascii="Tahoma" w:hAnsi="Tahoma" w:cs="Tahoma"/>
      <w:sz w:val="16"/>
      <w:szCs w:val="16"/>
      <w:lang w:eastAsia="ru-RU"/>
    </w:rPr>
  </w:style>
  <w:style w:type="character" w:styleId="Hyperlink">
    <w:name w:val="Hyperlink"/>
    <w:basedOn w:val="DefaultParagraphFont"/>
    <w:uiPriority w:val="99"/>
    <w:unhideWhenUsed/>
    <w:rsid w:val="00855392"/>
    <w:rPr>
      <w:color w:themeColor="hyperlink" w:val="0563C1"/>
      <w:u w:val="single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855392"/>
    <w:rPr>
      <w:rFonts w:ascii="Times New Roman" w:hAnsi="Times New Roman" w:cs="Times New Roman"/>
      <w:sz w:val="24"/>
      <w:szCs w:val="24"/>
      <w:lang w:eastAsia="ru-RU"/>
    </w:rPr>
  </w:style>
  <w:style w:type="character" w:styleId="1" w:customStyle="1">
    <w:name w:val="Курсова 1 Знак"/>
    <w:link w:val="11"/>
    <w:qFormat/>
    <w:rsid w:val="007a5d45"/>
    <w:rPr>
      <w:rFonts w:ascii="Times New Roman" w:hAnsi="Times New Roman" w:cs="Times New Roman"/>
      <w:sz w:val="28"/>
      <w:szCs w:val="28"/>
      <w:lang w:val="uk-UA" w:eastAsia="x-none"/>
    </w:rPr>
  </w:style>
  <w:style w:type="character" w:styleId="PlaceholderText">
    <w:name w:val="Placeholder Text"/>
    <w:basedOn w:val="DefaultParagraphFont"/>
    <w:uiPriority w:val="99"/>
    <w:semiHidden/>
    <w:qFormat/>
    <w:rsid w:val="008a7bff"/>
    <w:rPr>
      <w:color w:val="80808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e743c0"/>
    <w:rPr>
      <w:rFonts w:ascii="Consolas" w:hAnsi="Consolas" w:cs="Times New Roman"/>
      <w:sz w:val="20"/>
      <w:szCs w:val="20"/>
      <w:lang w:val="uk-UA" w:eastAsia="ru-RU"/>
    </w:rPr>
  </w:style>
  <w:style w:type="character" w:styleId="Strong">
    <w:name w:val="Strong"/>
    <w:basedOn w:val="DefaultParagraphFont"/>
    <w:uiPriority w:val="22"/>
    <w:qFormat/>
    <w:rsid w:val="006b01f3"/>
    <w:rPr>
      <w:b/>
      <w:bCs/>
    </w:rPr>
  </w:style>
  <w:style w:type="character" w:styleId="descriptionlabel" w:customStyle="1">
    <w:name w:val="description_label"/>
    <w:basedOn w:val="DefaultParagraphFont"/>
    <w:qFormat/>
    <w:rsid w:val="003d3898"/>
    <w:rPr/>
  </w:style>
  <w:style w:type="character" w:styleId="qv3wpe" w:customStyle="1">
    <w:name w:val="qv3wpe"/>
    <w:basedOn w:val="DefaultParagraphFont"/>
    <w:qFormat/>
    <w:rsid w:val="00de743e"/>
    <w:rPr/>
  </w:style>
  <w:style w:type="character" w:styleId="CommentReference">
    <w:name w:val="annotation reference"/>
    <w:basedOn w:val="DefaultParagraphFont"/>
    <w:uiPriority w:val="99"/>
    <w:semiHidden/>
    <w:unhideWhenUsed/>
    <w:qFormat/>
    <w:rsid w:val="005b4aa3"/>
    <w:rPr>
      <w:sz w:val="16"/>
      <w:szCs w:val="16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qFormat/>
    <w:rsid w:val="005b4aa3"/>
    <w:rPr>
      <w:rFonts w:ascii="Times New Roman" w:hAnsi="Times New Roman" w:cs="Times New Roman"/>
      <w:sz w:val="20"/>
      <w:szCs w:val="20"/>
      <w:lang w:val="uk-UA" w:eastAsia="ru-RU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5b4aa3"/>
    <w:rPr>
      <w:rFonts w:ascii="Times New Roman" w:hAnsi="Times New Roman" w:cs="Times New Roman"/>
      <w:b/>
      <w:bCs/>
      <w:sz w:val="20"/>
      <w:szCs w:val="20"/>
      <w:lang w:val="uk-UA" w:eastAsia="ru-RU"/>
    </w:rPr>
  </w:style>
  <w:style w:type="character" w:styleId="oxzekf" w:customStyle="1">
    <w:name w:val="oxzekf"/>
    <w:basedOn w:val="DefaultParagraphFont"/>
    <w:qFormat/>
    <w:rsid w:val="00c877c5"/>
    <w:rPr/>
  </w:style>
  <w:style w:type="character" w:styleId="NumberingSymbols">
    <w:name w:val="Numbering Symbols"/>
    <w:qFormat/>
    <w:rPr>
      <w:sz w:val="28"/>
      <w:szCs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libre" w:hAnsi="Calibre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Calibre" w:hAnsi="Calibre" w:cs="FreeSans"/>
    </w:rPr>
  </w:style>
  <w:style w:type="paragraph" w:styleId="Caption">
    <w:name w:val="caption"/>
    <w:basedOn w:val="Normal"/>
    <w:next w:val="Normal"/>
    <w:uiPriority w:val="35"/>
    <w:unhideWhenUsed/>
    <w:qFormat/>
    <w:rsid w:val="00286850"/>
    <w:pPr>
      <w:spacing w:before="0" w:after="200"/>
    </w:pPr>
    <w:rPr>
      <w:i/>
      <w:iCs/>
      <w:color w:themeColor="text2" w:val="44546A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ascii="Calibre" w:hAnsi="Calibre" w:cs="FreeSans"/>
    </w:rPr>
  </w:style>
  <w:style w:type="paragraph" w:styleId="MyStile1" w:customStyle="1">
    <w:name w:val="MyStile"/>
    <w:basedOn w:val="Normal"/>
    <w:link w:val="MyStile"/>
    <w:qFormat/>
    <w:rsid w:val="00286850"/>
    <w:pPr>
      <w:spacing w:lineRule="auto" w:line="360" w:before="0" w:after="200"/>
      <w:ind w:firstLine="567"/>
      <w:jc w:val="both"/>
    </w:pPr>
    <w:rPr>
      <w:rFonts w:eastAsia="Calibri" w:eastAsiaTheme="minorHAnsi"/>
      <w:sz w:val="28"/>
    </w:rPr>
  </w:style>
  <w:style w:type="paragraph" w:styleId="ListParagraph">
    <w:name w:val="List Paragraph"/>
    <w:basedOn w:val="Normal"/>
    <w:uiPriority w:val="34"/>
    <w:qFormat/>
    <w:rsid w:val="00286850"/>
    <w:pPr>
      <w:spacing w:before="0" w:after="0"/>
      <w:ind w:start="720"/>
      <w:contextualSpacing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286850"/>
    <w:pPr>
      <w:keepLines/>
      <w:spacing w:lineRule="auto" w:line="259" w:before="240" w:after="0"/>
      <w:jc w:val="start"/>
      <w:outlineLvl w:val="9"/>
    </w:pPr>
    <w:rPr>
      <w:rFonts w:ascii="Calibri Light" w:hAnsi="Calibri Light" w:eastAsia="" w:cs="" w:asciiTheme="majorHAnsi" w:cstheme="majorBidi" w:eastAsiaTheme="majorEastAsia" w:hAnsiTheme="majorHAnsi"/>
      <w:b w:val="false"/>
      <w:color w:themeColor="accent1" w:themeShade="bf" w:val="2E74B5"/>
      <w:sz w:val="32"/>
      <w:szCs w:val="32"/>
      <w:lang w:eastAsia="uk-U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semiHidden/>
    <w:rsid w:val="006103db"/>
    <w:pPr>
      <w:tabs>
        <w:tab w:val="left" w:pos="567" w:leader="none"/>
        <w:tab w:val="center" w:pos="4819" w:leader="none"/>
        <w:tab w:val="right" w:pos="9639" w:leader="none"/>
      </w:tabs>
    </w:pPr>
    <w:rPr/>
  </w:style>
  <w:style w:type="paragraph" w:styleId="Style11" w:customStyle="1">
    <w:name w:val="Чертежный"/>
    <w:qFormat/>
    <w:rsid w:val="006103db"/>
    <w:pPr>
      <w:widowControl/>
      <w:suppressAutoHyphens w:val="true"/>
      <w:bidi w:val="0"/>
      <w:spacing w:lineRule="auto" w:line="240" w:before="0" w:after="0"/>
      <w:jc w:val="both"/>
    </w:pPr>
    <w:rPr>
      <w:rFonts w:ascii="ISOCPEUR" w:hAnsi="ISOCPEUR" w:eastAsia="Calibri" w:cs="Times New Roman"/>
      <w:i/>
      <w:color w:val="auto"/>
      <w:kern w:val="0"/>
      <w:sz w:val="28"/>
      <w:szCs w:val="20"/>
      <w:lang w:val="uk-UA" w:eastAsia="ru-RU" w:bidi="ar-SA"/>
    </w:rPr>
  </w:style>
  <w:style w:type="paragraph" w:styleId="Textlab" w:customStyle="1">
    <w:name w:val="Text_lab Знак Знак Знак"/>
    <w:basedOn w:val="Normal"/>
    <w:qFormat/>
    <w:rsid w:val="006103db"/>
    <w:pPr>
      <w:spacing w:before="30" w:after="30"/>
      <w:ind w:firstLine="340"/>
      <w:jc w:val="both"/>
    </w:pPr>
    <w:rPr>
      <w:rFonts w:eastAsia="Plotter"/>
      <w:sz w:val="20"/>
      <w:szCs w:val="20"/>
    </w:rPr>
  </w:style>
  <w:style w:type="paragraph" w:styleId="Style12" w:customStyle="1">
    <w:name w:val="Тема_лаб Знак"/>
    <w:basedOn w:val="Textlab"/>
    <w:qFormat/>
    <w:rsid w:val="006103db"/>
    <w:pPr>
      <w:spacing w:before="0" w:after="30"/>
      <w:jc w:val="center"/>
    </w:pPr>
    <w:rPr>
      <w:rFonts w:ascii="Arial" w:hAnsi="Arial" w:cs="Arial"/>
      <w:b/>
      <w:i/>
    </w:rPr>
  </w:style>
  <w:style w:type="paragraph" w:styleId="BalloonText">
    <w:name w:val="Balloon Text"/>
    <w:basedOn w:val="Normal"/>
    <w:link w:val="BalloonTextChar"/>
    <w:unhideWhenUsed/>
    <w:qFormat/>
    <w:rsid w:val="006103db"/>
    <w:pPr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qFormat/>
    <w:rsid w:val="00855392"/>
    <w:pPr>
      <w:spacing w:beforeAutospacing="1" w:afterAutospacing="1"/>
    </w:pPr>
    <w:rPr>
      <w:rFonts w:eastAsia="Times New Roman"/>
    </w:rPr>
  </w:style>
  <w:style w:type="paragraph" w:styleId="Footer">
    <w:name w:val="footer"/>
    <w:basedOn w:val="Normal"/>
    <w:link w:val="FooterChar"/>
    <w:uiPriority w:val="99"/>
    <w:unhideWhenUsed/>
    <w:rsid w:val="00855392"/>
    <w:pPr>
      <w:tabs>
        <w:tab w:val="left" w:pos="567" w:leader="none"/>
        <w:tab w:val="center" w:pos="4677" w:leader="none"/>
        <w:tab w:val="right" w:pos="9355" w:leader="none"/>
      </w:tabs>
    </w:pPr>
    <w:rPr/>
  </w:style>
  <w:style w:type="paragraph" w:styleId="11" w:customStyle="1">
    <w:name w:val="Курсова 1"/>
    <w:basedOn w:val="Normal"/>
    <w:link w:val="1"/>
    <w:qFormat/>
    <w:rsid w:val="007a5d45"/>
    <w:pPr>
      <w:spacing w:lineRule="auto" w:line="360" w:before="0" w:after="240"/>
      <w:ind w:firstLine="142"/>
      <w:jc w:val="both"/>
    </w:pPr>
    <w:rPr>
      <w:sz w:val="28"/>
      <w:szCs w:val="28"/>
      <w:lang w:eastAsia="x-none"/>
    </w:rPr>
  </w:style>
  <w:style w:type="paragraph" w:styleId="TableParagraph" w:customStyle="1">
    <w:name w:val="Table Paragraph"/>
    <w:basedOn w:val="Normal"/>
    <w:uiPriority w:val="1"/>
    <w:qFormat/>
    <w:rsid w:val="00074d62"/>
    <w:pPr>
      <w:widowControl w:val="false"/>
      <w:tabs>
        <w:tab w:val="clear" w:pos="567"/>
      </w:tabs>
    </w:pPr>
    <w:rPr>
      <w:rFonts w:ascii="Calibri" w:hAnsi="Calibri" w:eastAsia="Calibri" w:cs="" w:asciiTheme="minorHAnsi" w:cstheme="minorBidi" w:eastAsiaTheme="minorHAnsi" w:hAnsiTheme="minorHAnsi"/>
      <w:sz w:val="22"/>
      <w:szCs w:val="22"/>
      <w:lang w:val="en-US"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e743c0"/>
    <w:pPr/>
    <w:rPr>
      <w:rFonts w:ascii="Consolas" w:hAnsi="Consolas"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b4aa3"/>
    <w:pPr/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CommentSubjectChar"/>
    <w:uiPriority w:val="99"/>
    <w:semiHidden/>
    <w:unhideWhenUsed/>
    <w:qFormat/>
    <w:rsid w:val="005b4aa3"/>
    <w:pPr/>
    <w:rPr>
      <w:b/>
      <w:bCs/>
    </w:rPr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ZIKSMAINTEXT">
    <w:name w:val="ZIKS_MAIN_TEXT"/>
    <w:basedOn w:val="Normal"/>
    <w:qFormat/>
    <w:pPr>
      <w:spacing w:lineRule="auto" w:line="360"/>
      <w:ind w:firstLine="709"/>
      <w:jc w:val="both"/>
    </w:pPr>
    <w:rPr>
      <w:sz w:val="28"/>
      <w:szCs w:val="2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8a7bff"/>
    <w:pPr>
      <w:spacing w:after="0" w:line="240" w:lineRule="auto"/>
    </w:pPr>
    <w:rPr>
      <w:lang w:val="uk-UA" w:eastAsia="uk-UA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Normal1">
    <w:name w:val="Table Normal1"/>
    <w:uiPriority w:val="2"/>
    <w:semiHidden/>
    <w:unhideWhenUsed/>
    <w:qFormat/>
    <w:rsid w:val="00074d62"/>
    <w:pPr>
      <w:spacing w:after="0" w:line="240" w:lineRule="auto"/>
    </w:pPr>
    <w:rPr>
      <w:rFonts w:eastAsiaTheme="minorHAnsi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0">
    <w:name w:val="TableGrid"/>
    <w:rsid w:val="000c4fb3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Grid1"/>
    <w:rsid w:val="000c4fb3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header" Target="header1.xml"/><Relationship Id="rId18" Type="http://schemas.openxmlformats.org/officeDocument/2006/relationships/header" Target="header2.xml"/><Relationship Id="rId19" Type="http://schemas.openxmlformats.org/officeDocument/2006/relationships/header" Target="header3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<Relationship Id="rId2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DF7F1E-8FE5-41D3-BF38-0C04965660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4032</TotalTime>
  <Application>LibreOffice/25.8.2.2$Linux_X86_64 LibreOffice_project/580$Build-2</Application>
  <AppVersion>15.0000</AppVersion>
  <Pages>11</Pages>
  <Words>860</Words>
  <Characters>5870</Characters>
  <CharactersWithSpaces>6421</CharactersWithSpaces>
  <Paragraphs>341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2017-12-22T15:20:00Z</dcterms:created>
  <dc:creator>Грішаєв Д.В.</dc:creator>
  <dc:description/>
  <dc:language>en-US</dc:language>
  <cp:lastModifiedBy/>
  <cp:lastPrinted>2025-11-27T14:44:33Z</cp:lastPrinted>
  <dcterms:modified xsi:type="dcterms:W3CDTF">2025-11-28T11:06:46Z</dcterms:modified>
  <cp:revision>384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