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29.png" ContentType="image/png"/>
  <Override PartName="/word/media/image28.png" ContentType="image/png"/>
  <Override PartName="/word/media/image27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19.png" ContentType="image/png"/>
  <Override PartName="/word/media/image5.png" ContentType="image/png"/>
  <Override PartName="/word/media/image37.png" ContentType="image/png"/>
  <Override PartName="/word/media/image6.png" ContentType="image/png"/>
  <Override PartName="/word/media/image38.png" ContentType="image/png"/>
  <Override PartName="/word/media/image1.png" ContentType="image/png"/>
  <Override PartName="/word/media/image47.png" ContentType="image/png"/>
  <Override PartName="/word/media/image44.png" ContentType="image/png"/>
  <Override PartName="/word/media/image46.png" ContentType="image/png"/>
  <Override PartName="/word/media/image13.png" ContentType="image/png"/>
  <Override PartName="/word/media/image31.png" ContentType="image/png"/>
  <Override PartName="/word/media/image33.png" ContentType="image/png"/>
  <Override PartName="/word/media/image43.png" ContentType="image/png"/>
  <Override PartName="/word/media/image4.png" ContentType="image/png"/>
  <Override PartName="/word/media/image40.png" ContentType="image/png"/>
  <Override PartName="/word/media/image32.png" ContentType="image/png"/>
  <Override PartName="/word/media/image42.png" ContentType="image/png"/>
  <Override PartName="/word/media/image16.png" ContentType="image/png"/>
  <Override PartName="/word/media/image21.png" ContentType="image/png"/>
  <Override PartName="/word/media/image30.png" ContentType="image/png"/>
  <Override PartName="/word/media/image45.png" ContentType="image/png"/>
  <Override PartName="/word/media/image9.png" ContentType="image/png"/>
  <Override PartName="/word/media/image18.png" ContentType="image/png"/>
  <Override PartName="/word/media/image41.png" ContentType="image/png"/>
  <Override PartName="/word/media/image12.png" ContentType="image/png"/>
  <Override PartName="/word/media/image49.png" ContentType="image/png"/>
  <Override PartName="/word/media/image35.png" ContentType="image/png"/>
  <Override PartName="/word/media/image34.png" ContentType="image/png"/>
  <Override PartName="/word/media/image17.png" ContentType="image/png"/>
  <Override PartName="/word/media/image14.png" ContentType="image/png"/>
  <Override PartName="/word/media/image15.png" ContentType="image/png"/>
  <Override PartName="/word/media/image48.png" ContentType="image/png"/>
  <Override PartName="/word/media/image25.png" ContentType="image/png"/>
  <Override PartName="/word/media/image3.png" ContentType="image/png"/>
  <Override PartName="/word/media/image2.png" ContentType="image/png"/>
  <Override PartName="/word/media/image39.png" ContentType="image/png"/>
  <Override PartName="/word/media/image20.png" ContentType="image/png"/>
  <Override PartName="/word/media/image8.png" ContentType="image/png"/>
  <Override PartName="/word/media/image10.png" ContentType="image/png"/>
  <Override PartName="/word/media/image36.png" ContentType="image/png"/>
  <Override PartName="/word/media/image7.png" ContentType="image/png"/>
  <Override PartName="/word/media/image26.png" ContentType="image/png"/>
  <Override PartName="/word/media/image1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8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НАЛАГОДЖЕННЯ ТА ДОСЛІДЖЕННЯ МЕРЕЖНИХ З’ЄДНАНЬ ETHERNET ТА РОБОТИ КОМУТАТОРІВ CISCO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розглянути засоби організації мережних з’єднань між кінцевими та проміжними пристроями мережі Ethernet; ознайомитися з можливостями керованих комутаторів Cisco та мережноїопераційної системи Cisco IOS щодо налагодження мережних інтерфейсів та мережних з’єднань Ethernet; отримати практичні навички налагодження, моніторингу та діагностування роботи мережних інтерфейсів та мережних з’єднань Ethernet кінцевих вузлів, керованих комутаторів та маршрутизаторів Cisco.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Навести схеми прямих кабелів для технологій Ethernet 10Base-T/FastEthernet 100Base-TX та Gigabit Ethernet 1000Base-T. Побудувати схеми перехресних кабелів для цих же технологій. Для побудови скористатися інформацією, наведеною у теоретичних відомостях.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838700" cy="230505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230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1. Схеми кабелів Ethernet 10BaseT/ Fast Ethernet 100Base-TX: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а – прямий кабель; б – перехресний кабель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381500" cy="19050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2. Схема кабелів Gigabit Ethernet 1000Base-TX: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а – прямий кабель; б – перехресний кабель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809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Визначити, який тип кабелю (прямий чи перехресний) застосовуються для з’єднання мережних інтерфейсів/адаптерів/портів Ethernet кінцевих вузлів та мережних пристроїв. Для побудови скористатися інформацією щодо типів інтерфейсів/адаптерів/портів Ethernet (MDI/MDIX), наведеною у теоретичних відомостях. Результати подати у вигляді табл.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1 — З’єднання основних Ethernet-пристроїв</w:t>
      </w:r>
    </w:p>
    <w:tbl>
      <w:tblPr>
        <w:tblW w:w="9927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84"/>
        <w:gridCol w:w="1562"/>
        <w:gridCol w:w="1576"/>
        <w:gridCol w:w="1514"/>
        <w:gridCol w:w="1814"/>
        <w:gridCol w:w="1677"/>
      </w:tblGrid>
      <w:tr>
        <w:trPr/>
        <w:tc>
          <w:tcPr>
            <w:tcW w:w="17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Пристрій</w:t>
            </w:r>
          </w:p>
        </w:tc>
        <w:tc>
          <w:tcPr>
            <w:tcW w:w="1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Комп’ютер</w:t>
            </w:r>
          </w:p>
        </w:tc>
        <w:tc>
          <w:tcPr>
            <w:tcW w:w="15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Концентратор</w:t>
            </w:r>
          </w:p>
        </w:tc>
        <w:tc>
          <w:tcPr>
            <w:tcW w:w="1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Комутатор</w:t>
            </w:r>
          </w:p>
        </w:tc>
        <w:tc>
          <w:tcPr>
            <w:tcW w:w="18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Маршрутизатор</w:t>
            </w:r>
          </w:p>
        </w:tc>
        <w:tc>
          <w:tcPr>
            <w:tcW w:w="1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Точка доступу</w:t>
            </w:r>
          </w:p>
        </w:tc>
      </w:tr>
      <w:tr>
        <w:trPr/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Комп’ютер</w:t>
            </w:r>
          </w:p>
        </w:tc>
        <w:tc>
          <w:tcPr>
            <w:tcW w:w="15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  <w:tr>
        <w:trPr/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Концентратор</w:t>
            </w:r>
          </w:p>
        </w:tc>
        <w:tc>
          <w:tcPr>
            <w:tcW w:w="15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8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</w:tr>
      <w:tr>
        <w:trPr/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Комутатор</w:t>
            </w:r>
          </w:p>
        </w:tc>
        <w:tc>
          <w:tcPr>
            <w:tcW w:w="15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8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</w:tr>
      <w:tr>
        <w:trPr/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Маршрутизатор</w:t>
            </w:r>
          </w:p>
        </w:tc>
        <w:tc>
          <w:tcPr>
            <w:tcW w:w="15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  <w:tr>
        <w:trPr/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Точка доступу</w:t>
            </w:r>
          </w:p>
        </w:tc>
        <w:tc>
          <w:tcPr>
            <w:tcW w:w="15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7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симулятора/емулятора створити проект локальної мережі (рис. 28). Під час побудови звернути увагу на вибір моделей комутаторів, мережних модулів та адаптерів, а також мережних з’єднань. Для цього використовувати дані табл. 16. Для побудованої мережі заповнити описову таблицю, яка аналогічна табл. 12. (Заповнення описовоої таблиці – необовʼязкове).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2 - Вихідні дані для побудови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640"/>
        <w:gridCol w:w="1667"/>
        <w:gridCol w:w="1654"/>
        <w:gridCol w:w="1653"/>
        <w:gridCol w:w="1654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1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R-63-24-1 – SW-63-24-1</w:t>
            </w:r>
          </w:p>
        </w:tc>
        <w:tc>
          <w:tcPr>
            <w:tcW w:w="16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Serv-63-24-1 – SW-63-24-1</w:t>
            </w:r>
          </w:p>
        </w:tc>
        <w:tc>
          <w:tcPr>
            <w:tcW w:w="1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Serv-63-24-2 – SW-63-24-2</w:t>
            </w:r>
          </w:p>
        </w:tc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SW-63-24-1 та SW-63-24-2</w:t>
            </w:r>
          </w:p>
        </w:tc>
        <w:tc>
          <w:tcPr>
            <w:tcW w:w="1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Канали підключення робочих станцій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16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1000Base-T </w:t>
            </w:r>
          </w:p>
        </w:tc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100Base-TX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/>
      </w:pPr>
      <w:r>
        <w:rPr/>
        <w:drawing>
          <wp:inline distT="0" distB="0" distL="0" distR="0">
            <wp:extent cx="6299835" cy="325818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258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3. Схема мережі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Табл. 3 — О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писова таблиця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924"/>
        <w:gridCol w:w="2945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4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4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4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4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4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4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4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4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4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4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4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4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4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4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4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4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4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Визначити MAC-адреси мережних адаптерів робочих станцій та серверів мережі, MAC-адресу інтерфейса маршрутизатора, до якого підключена локальна мережа, базові MAC-адреси блоків керування (Base Ethernet MAC Address) комутаторів, MAC-адреси інтерфесів VLAN 1 комутаторів. Результати навести у вигляді таблиці, яка аналогічна табл. 14.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8"/>
          <w:szCs w:val="28"/>
        </w:rPr>
      </w:pPr>
      <w:r>
        <w:rPr/>
        <w:t>Табл. 4 — MAC-адреси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</w:t>
            </w:r>
          </w:p>
          <w:p>
            <w:pPr>
              <w:pStyle w:val="TableContents"/>
              <w:jc w:val="center"/>
              <w:rPr/>
            </w:pPr>
            <w:r>
              <w:rPr/>
              <w:t>адаптер/Шлюз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MAC-адреса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Інтерфейс Gig0/0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</w:tr>
      <w:tr>
        <w:trPr/>
        <w:tc>
          <w:tcPr>
            <w:tcW w:w="3307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</w:tr>
      <w:tr>
        <w:trPr/>
        <w:tc>
          <w:tcPr>
            <w:tcW w:w="330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Base ethernet MAC-address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</w:tr>
      <w:tr>
        <w:trPr/>
        <w:tc>
          <w:tcPr>
            <w:tcW w:w="3307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</w:tr>
      <w:tr>
        <w:trPr/>
        <w:tc>
          <w:tcPr>
            <w:tcW w:w="330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Base ethernet MAC-address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00-01-C9-11-C6-82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00-02-4A-53-B5-A0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5.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Розробити схему адресації пристроїв мережі. Для цього скористатися даними табл. 18. Результати навести у вигляді таблиці, яка аналогічна табл. 14.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5 — Параметри ІР-адресації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ІР-адреса мережі А 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 IP-адреса DNS-сервера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214.63.24.0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6 — Схема адресації пристроїв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902"/>
        <w:gridCol w:w="2086"/>
        <w:gridCol w:w="1617"/>
        <w:gridCol w:w="1891"/>
        <w:gridCol w:w="772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0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7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6.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налагодження параметрів мережних адаптерів/інтерфейсів маршрутизатора, комутаторів, робочих станцій та серверів відповідно до даних, які наведені у табл. 17. Під час налагодження звернути увагу на те, що для оптичних інтерфейсів значення режиму передачі і швидкості змінити не можна.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7 — Вихідні дані для налагодження параметрів інтерфейсів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84"/>
        <w:gridCol w:w="992"/>
        <w:gridCol w:w="992"/>
        <w:gridCol w:w="984"/>
        <w:gridCol w:w="992"/>
        <w:gridCol w:w="992"/>
        <w:gridCol w:w="992"/>
        <w:gridCol w:w="1029"/>
        <w:gridCol w:w="964"/>
      </w:tblGrid>
      <w:tr>
        <w:trPr/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Serv-63-24-1 – SW-63-24-1</w:t>
            </w:r>
          </w:p>
        </w:tc>
        <w:tc>
          <w:tcPr>
            <w:tcW w:w="197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Serv-63-24-2 – SW-63-24-2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SW-63-24-1 – SW-63-24-2</w:t>
            </w:r>
          </w:p>
        </w:tc>
        <w:tc>
          <w:tcPr>
            <w:tcW w:w="19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Канали підключення робочих станцій</w:t>
            </w:r>
          </w:p>
        </w:tc>
      </w:tr>
      <w:tr>
        <w:trPr/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  <w:tc>
          <w:tcPr>
            <w:tcW w:w="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  <w:tc>
          <w:tcPr>
            <w:tcW w:w="10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Full</w:t>
            </w:r>
          </w:p>
        </w:tc>
        <w:tc>
          <w:tcPr>
            <w:tcW w:w="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Full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Full</w:t>
            </w:r>
          </w:p>
        </w:tc>
        <w:tc>
          <w:tcPr>
            <w:tcW w:w="10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</w:t>
            </w:r>
          </w:p>
        </w:tc>
        <w:tc>
          <w:tcPr>
            <w:tcW w:w="9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Half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3866515" cy="932815"/>
            <wp:effectExtent l="0" t="0" r="0" b="0"/>
            <wp:docPr id="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515" cy="932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4. Налагодження параметрів інтерфейсу FastEthernet 7/1 (SW-63-24-1)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—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27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906780"/>
            <wp:effectExtent l="0" t="0" r="0" b="0"/>
            <wp:wrapSquare wrapText="largest"/>
            <wp:docPr id="5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906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5. Налагодження параметрів інтерфейсу FastEthernet 0 (Serv-63-24-1)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396230" cy="1452245"/>
            <wp:effectExtent l="0" t="0" r="0" b="0"/>
            <wp:docPr id="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8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1452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6. Налагодження параметрів інтерфейсу GigabitEthernet 8/1 (SW-63-24-2) — Serv-63-24-2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27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861060"/>
            <wp:effectExtent l="0" t="0" r="0" b="0"/>
            <wp:wrapSquare wrapText="largest"/>
            <wp:docPr id="7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1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7. Налагодження параметрів інтерфейсу GigabitEthernet 0 (Serv-63-24-2)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31180" cy="3059430"/>
            <wp:effectExtent l="0" t="0" r="0" b="0"/>
            <wp:docPr id="8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3059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8. Налагодження параметрів інтерфейсу GigabitEthernet 9/1 (SW-63-24-1) —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608320" cy="2991485"/>
            <wp:effectExtent l="0" t="0" r="0" b="0"/>
            <wp:docPr id="9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9. Налагодження параметрів інтерфейсу GigabitEthernet 9/1 (SW-63-24-2) — SW-63-24-1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569970" cy="1736725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970" cy="173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10. Налагодження параметрів інтерфейсів FastEthernet 6/1, FastEthernet 5/1, FastEthernet 4/1 (SW-63-24-1) — WS-63-24-1, WS-63-24-2, WS-63-24-3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043930" cy="740410"/>
            <wp:effectExtent l="0" t="0" r="0" b="0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930" cy="740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11. Налагодження параметрів інтерфейсу FastEthernet 0 (WS-63-24-1)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003290" cy="644525"/>
            <wp:effectExtent l="0" t="0" r="0" b="0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3290" cy="64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12. Налагодження параметрів інтерфейсу FastEthernet 0 (WS-63-24-2)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299835" cy="699135"/>
            <wp:effectExtent l="0" t="0" r="0" b="0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699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13. Налагодження параметрів інтерфейсу FastEthernet 0 (WS-63-24-)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366135" cy="1635125"/>
            <wp:effectExtent l="0" t="0" r="0" b="0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135" cy="1635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14. Налагодження параметрів інтерфейсів FastEthernet 6/1, FastEthernet 7/1, FastEthernet 5/1 (SW-63-24-2) — WS-63-24-4, WS-63-24-5, WS-63-24-6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6299835" cy="861060"/>
            <wp:effectExtent l="0" t="0" r="0" b="0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1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16. Налагодження параметрів інтерфейсу FastEthernet 0 (WS-63-24-4)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6299835" cy="868045"/>
            <wp:effectExtent l="0" t="0" r="0" b="0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8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17. Налагодження параметрів інтерфейсу FastEthernet 0 (WS-63-24-5)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6299835" cy="869315"/>
            <wp:effectExtent l="0" t="0" r="0" b="0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9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/>
      </w:pPr>
      <w:r>
        <w:rPr>
          <w:sz w:val="28"/>
          <w:szCs w:val="28"/>
        </w:rPr>
        <w:t>Рис. 18. Налагодження параметрів інтерфейсу FastEthernet 0 (WS-63-24-6)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90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7.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Для одного із з’єднань FastEthernet 100Base-TX або Gigabit Ethernet 1000Base-T дослідити застосування функції Auto-MDI шляхом заміни прямого Ethernet-кабелю на перехресний (чи навпаки) та виконанням відповідного налагодження інтерфейсу/порту комутатора. При виконанні цього завдання можна додати до мережі інші інші пристроями.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577080" cy="1025525"/>
            <wp:effectExtent l="0" t="0" r="0" b="0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7080" cy="1025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19. Copper Cross-Over (Auto MDI/X on)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540885" cy="972185"/>
            <wp:effectExtent l="0" t="0" r="0" b="0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0885" cy="972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20. Copper Straight-Through (Auto MDI/X on)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3876040" cy="781050"/>
            <wp:effectExtent l="0" t="0" r="0" b="0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040" cy="781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21. Вимкнення Auto MDI/X на комутаторі SW-63-24-3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37940" cy="770890"/>
            <wp:effectExtent l="0" t="0" r="0" b="0"/>
            <wp:docPr id="21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7940" cy="770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22. Вимкнення Auto MDI/X на комутаторі SW-63-24-4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144645" cy="971550"/>
            <wp:effectExtent l="0" t="0" r="0" b="0"/>
            <wp:docPr id="22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4645" cy="971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23. Copper Cross-Over (Auto MDI/X off)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951605" cy="1276985"/>
            <wp:effectExtent l="0" t="0" r="0" b="0"/>
            <wp:docPr id="23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1605" cy="1276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/>
      </w:pPr>
      <w:r>
        <w:rPr>
          <w:sz w:val="28"/>
          <w:szCs w:val="28"/>
        </w:rPr>
        <w:t>Рис. 24. Copper Straight-Through (Auto MDI/X off)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90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7.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налагодження параметрів ІР-адресації пристроїв мережі згідно з даними п. 5. На кожному комутаторі та на маршрутизаторі для всіх вузлів встановити локальні відповідності між текстовими іменами та ІР-адресами вузлів мережі. Представити результати обміну даних по іменам пристроїв.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961890" cy="2047240"/>
            <wp:effectExtent l="0" t="0" r="0" b="0"/>
            <wp:docPr id="24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1890" cy="2047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25. Налагодження параметрів IP-адресації WS-63-24-1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935855" cy="1865630"/>
            <wp:effectExtent l="0" t="0" r="0" b="0"/>
            <wp:docPr id="25" name="Image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5855" cy="1865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26. Налагодження параметрів DNS WS-63-24-1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827905" cy="2096770"/>
            <wp:effectExtent l="0" t="0" r="0" b="0"/>
            <wp:docPr id="26" name="Image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905" cy="2096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27. Налагодження параметрів IP-адресації WS-63-24-2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850130" cy="1684655"/>
            <wp:effectExtent l="0" t="0" r="0" b="0"/>
            <wp:docPr id="27" name="Image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130" cy="1684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28. Налагодження параметрів DNS WS-63-24-2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806315" cy="1794510"/>
            <wp:effectExtent l="0" t="0" r="0" b="0"/>
            <wp:docPr id="28" name="Image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6315" cy="1794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29. Налагодження параметрів IP-адресації WS-63-24-3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704080" cy="1663700"/>
            <wp:effectExtent l="0" t="0" r="0" b="0"/>
            <wp:docPr id="29" name="Image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4080" cy="1663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30. Налагодження параметрів DNS WS-63-24-3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545330" cy="2172970"/>
            <wp:effectExtent l="0" t="0" r="0" b="0"/>
            <wp:docPr id="30" name="Image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330" cy="2172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31. Налагодження параметрів IP-адресації WS-63-24-4 </w:t>
      </w:r>
      <w:r>
        <w:rPr/>
        <w:drawing>
          <wp:inline distT="0" distB="0" distL="0" distR="0">
            <wp:extent cx="4788535" cy="1384935"/>
            <wp:effectExtent l="0" t="0" r="0" b="0"/>
            <wp:docPr id="31" name="Image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535" cy="1384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32. Налагодження параметрів DNS WS-63-24-4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579620" cy="2078990"/>
            <wp:effectExtent l="0" t="0" r="0" b="0"/>
            <wp:docPr id="32" name="Image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2078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33. Налагодження параметрів IP-адресації WS-63-24-5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558030" cy="1732280"/>
            <wp:effectExtent l="0" t="0" r="0" b="0"/>
            <wp:docPr id="33" name="Image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030" cy="1732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34. Налагодження параметрів DNS WS-63-24-5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237990" cy="2171700"/>
            <wp:effectExtent l="0" t="0" r="0" b="0"/>
            <wp:docPr id="34" name="Image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7990" cy="217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35. Налагодження параметрів IP-адресації WS-63-24-6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89450" cy="1534795"/>
            <wp:effectExtent l="0" t="0" r="0" b="0"/>
            <wp:docPr id="35" name="Image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5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9450" cy="1534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36. Налагодження параметрів DNS WS-63-24-6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771390" cy="1753235"/>
            <wp:effectExtent l="0" t="0" r="0" b="0"/>
            <wp:docPr id="36" name="Image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9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1390" cy="1753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37. Налагодження параметрів IP-адресації Serv-63-24-1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255895" cy="1970405"/>
            <wp:effectExtent l="0" t="0" r="0" b="0"/>
            <wp:docPr id="37" name="Image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40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895" cy="1970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38. Налагодження параметрів DNS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971415" cy="2428875"/>
            <wp:effectExtent l="0" t="0" r="0" b="0"/>
            <wp:docPr id="38" name="Image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41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1415" cy="2428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39. Налагодження параметрів IP-адресації Serv-63-24-2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171440" cy="1964690"/>
            <wp:effectExtent l="0" t="0" r="0" b="0"/>
            <wp:docPr id="39" name="Image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42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1440" cy="1964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40. Налагодження параметрів DNS Serv-63-24-2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56990" cy="1057275"/>
            <wp:effectExtent l="0" t="0" r="0" b="0"/>
            <wp:docPr id="40" name="Image38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38 Copy 1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990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41. Налагодження параметрів IP-адресації та DNS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41" name="Image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36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42. Налагодження параметрів IP-адресації та DNS SW-63-24-1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248150" cy="1938655"/>
            <wp:effectExtent l="0" t="0" r="0" b="0"/>
            <wp:docPr id="42" name="Image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37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193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43. Налагодження параметрів IP-адресації та DNS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974465" cy="3930015"/>
            <wp:effectExtent l="0" t="0" r="0" b="0"/>
            <wp:docPr id="43" name="Image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43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4465" cy="3930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44. В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становлення локальних відповідностей SW-63-24-1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923030" cy="3988435"/>
            <wp:effectExtent l="0" t="0" r="0" b="0"/>
            <wp:docPr id="44" name="Image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44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3030" cy="3988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45. В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становлення локальних відповідностей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832350" cy="4132580"/>
            <wp:effectExtent l="0" t="0" r="0" b="0"/>
            <wp:docPr id="45" name="Image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45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350" cy="4132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46. Р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езультати обміну даних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809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8.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обмін даними між однією з робочих станцій та рештою вузлів мережі (комутаторами, серверами, робочими станціями). Дослідити процес формування та використання таблиць комутації на обох комутаторах мережі під час проведення обміну даними між пристроями.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2262505" cy="2974975"/>
            <wp:effectExtent l="0" t="0" r="0" b="0"/>
            <wp:docPr id="46" name="Image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46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2505" cy="2974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t>Рис. 47. Результати обміну даних між WS-63-24-1 та WS-63-24-3, WS-63-24-6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651125" cy="3839210"/>
            <wp:effectExtent l="0" t="0" r="0" b="0"/>
            <wp:docPr id="47" name="Image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47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125" cy="3839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t>Рис. 48. Результати обміну даних між WS-63-24-1 та R-63-24-1, SW-63-24-1, SW-63-24-2, Serv-63-24-1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2819400" cy="1743075"/>
            <wp:effectExtent l="0" t="0" r="0" b="0"/>
            <wp:docPr id="48" name="Image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48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49. Таблиця комутації SW-63-24-1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2828925" cy="1352550"/>
            <wp:effectExtent l="0" t="0" r="0" b="0"/>
            <wp:docPr id="49" name="Image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49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50. Таблиця комутації SW-63-24-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809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результаті виконання роботи було розглянуто принципи організації мережних з’єднань Ethernet та особливості функціонування керованих комутаторів Cisco. Набуті знання та практичні навички з налаштування, моніторингу й діагностування мережних інтерфейсів дозволяють ефективно забезпечувати стабільну та безпечну роботу мережевої інфраструктури. Отримані результати сприяють глибшому розумінню роботи мережевих пристроїв і формують базу для подальшого вивчення технологій комп’ютерних мереж.</w:t>
      </w:r>
    </w:p>
    <w:sectPr>
      <w:headerReference w:type="even" r:id="rId51"/>
      <w:headerReference w:type="default" r:id="rId52"/>
      <w:headerReference w:type="first" r:id="rId53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OpenSymbol">
    <w:altName w:val="Arial Unicode MS"/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236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50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51" name="Rectangle 2"/>
                      <wps:cNvSpPr/>
                      <wps:spPr>
                        <a:xfrm>
                          <a:off x="748080" y="9753120"/>
                          <a:ext cx="853560" cy="165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52" name="Rectangle 5"/>
                          <wps:cNvSpPr/>
                          <wps:spPr>
                            <a:xfrm>
                              <a:off x="0" y="0"/>
                              <a:ext cx="6644160" cy="1028016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3" name="Rectangle 16"/>
                          <wps:cNvSpPr/>
                          <wps:spPr>
                            <a:xfrm>
                              <a:off x="17640" y="10120680"/>
                              <a:ext cx="317520" cy="14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4" name="Rectangle 17"/>
                          <wps:cNvSpPr/>
                          <wps:spPr>
                            <a:xfrm>
                              <a:off x="379080" y="10120680"/>
                              <a:ext cx="317520" cy="14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5" name="Rectangle 18"/>
                          <wps:cNvSpPr/>
                          <wps:spPr>
                            <a:xfrm>
                              <a:off x="754920" y="10120680"/>
                              <a:ext cx="840600" cy="14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6" name="Rectangle 19"/>
                          <wps:cNvSpPr/>
                          <wps:spPr>
                            <a:xfrm>
                              <a:off x="1659240" y="10120680"/>
                              <a:ext cx="495360" cy="14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7" name="Rectangle 20"/>
                          <wps:cNvSpPr/>
                          <wps:spPr>
                            <a:xfrm>
                              <a:off x="2198880" y="10120680"/>
                              <a:ext cx="317520" cy="14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8" name="Rectangle 21"/>
                          <wps:cNvSpPr/>
                          <wps:spPr>
                            <a:xfrm>
                              <a:off x="6310080" y="9769320"/>
                              <a:ext cx="317520" cy="142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9" name="Rectangle 22"/>
                          <wps:cNvSpPr/>
                          <wps:spPr>
                            <a:xfrm>
                              <a:off x="6310080" y="10005120"/>
                              <a:ext cx="317520" cy="201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2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0" name="Rectangle 23"/>
                          <wps:cNvSpPr/>
                          <wps:spPr>
                            <a:xfrm>
                              <a:off x="2578680" y="9894600"/>
                              <a:ext cx="3672360" cy="2300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8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61" name="Rectangle 24"/>
                        <wps:cNvSpPr/>
                        <wps:spPr>
                          <a:xfrm>
                            <a:off x="748080" y="9928080"/>
                            <a:ext cx="867960" cy="161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43;height:25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2;height:16188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499;height:22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499;height:22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23;height:22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79;height:22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499;height:22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499;height:22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499;height:31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2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2;height:36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8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66;height:253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247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62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63" name="Rectangle 26"/>
                      <wps:cNvSpPr/>
                      <wps:spPr>
                        <a:xfrm>
                          <a:off x="0" y="0"/>
                          <a:ext cx="6644160" cy="102801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4" name="Rectangle 36"/>
                      <wps:cNvSpPr/>
                      <wps:spPr>
                        <a:xfrm>
                          <a:off x="17640" y="9220680"/>
                          <a:ext cx="27828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5" name="Rectangle 37"/>
                      <wps:cNvSpPr/>
                      <wps:spPr>
                        <a:xfrm>
                          <a:off x="349920" y="9220680"/>
                          <a:ext cx="35064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6" name="Rectangle 38"/>
                      <wps:cNvSpPr/>
                      <wps:spPr>
                        <a:xfrm>
                          <a:off x="754920" y="9220680"/>
                          <a:ext cx="84060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7" name="Rectangle 39"/>
                      <wps:cNvSpPr/>
                      <wps:spPr>
                        <a:xfrm>
                          <a:off x="1659240" y="9220680"/>
                          <a:ext cx="49536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8" name="Rectangle 40"/>
                      <wps:cNvSpPr/>
                      <wps:spPr>
                        <a:xfrm>
                          <a:off x="2198880" y="9220680"/>
                          <a:ext cx="31752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9" name="Rectangle 41"/>
                      <wps:cNvSpPr/>
                      <wps:spPr>
                        <a:xfrm>
                          <a:off x="5304240" y="9399240"/>
                          <a:ext cx="47556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70" name="Rectangle 42"/>
                      <wps:cNvSpPr/>
                      <wps:spPr>
                        <a:xfrm>
                          <a:off x="5304240" y="9587160"/>
                          <a:ext cx="47556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1" name="Rectangle 43"/>
                      <wps:cNvSpPr/>
                      <wps:spPr>
                        <a:xfrm>
                          <a:off x="2585880" y="8977680"/>
                          <a:ext cx="3976920" cy="22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8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2000" cy="168120"/>
                        </a:xfrm>
                      </wpg:grpSpPr>
                      <wps:wsp>
                        <wps:cNvPr id="72" name="Rectangle 50"/>
                        <wps:cNvSpPr/>
                        <wps:spPr>
                          <a:xfrm>
                            <a:off x="0" y="15840"/>
                            <a:ext cx="69228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3" name="Rectangle 51"/>
                        <wps:cNvSpPr/>
                        <wps:spPr>
                          <a:xfrm>
                            <a:off x="734040" y="0"/>
                            <a:ext cx="867960" cy="168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2560" cy="143640"/>
                        </a:xfrm>
                      </wpg:grpSpPr>
                      <wps:wsp>
                        <wps:cNvPr id="74" name="Rectangle 53"/>
                        <wps:cNvSpPr/>
                        <wps:spPr>
                          <a:xfrm>
                            <a:off x="0" y="0"/>
                            <a:ext cx="69228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5" name="Rectangle 54"/>
                        <wps:cNvSpPr/>
                        <wps:spPr>
                          <a:xfrm>
                            <a:off x="741960" y="0"/>
                            <a:ext cx="84060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2560" cy="143640"/>
                        </a:xfrm>
                      </wpg:grpSpPr>
                      <wps:wsp>
                        <wps:cNvPr id="76" name="Rectangle 56"/>
                        <wps:cNvSpPr/>
                        <wps:spPr>
                          <a:xfrm>
                            <a:off x="0" y="0"/>
                            <a:ext cx="69228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7" name="Rectangle 57"/>
                        <wps:cNvSpPr/>
                        <wps:spPr>
                          <a:xfrm>
                            <a:off x="741960" y="0"/>
                            <a:ext cx="84060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2560" cy="143640"/>
                        </a:xfrm>
                      </wpg:grpSpPr>
                      <wps:wsp>
                        <wps:cNvPr id="78" name="Rectangle 59"/>
                        <wps:cNvSpPr/>
                        <wps:spPr>
                          <a:xfrm>
                            <a:off x="0" y="0"/>
                            <a:ext cx="69228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9" name="Rectangle 60"/>
                        <wps:cNvSpPr/>
                        <wps:spPr>
                          <a:xfrm>
                            <a:off x="741960" y="0"/>
                            <a:ext cx="84060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2560" cy="143640"/>
                        </a:xfrm>
                      </wpg:grpSpPr>
                      <wps:wsp>
                        <wps:cNvPr id="80" name="Rectangle 62"/>
                        <wps:cNvSpPr/>
                        <wps:spPr>
                          <a:xfrm>
                            <a:off x="0" y="0"/>
                            <a:ext cx="69228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81" name="Rectangle 63"/>
                        <wps:cNvSpPr/>
                        <wps:spPr>
                          <a:xfrm>
                            <a:off x="741960" y="0"/>
                            <a:ext cx="84060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2" name="Rectangle 65"/>
                      <wps:cNvSpPr/>
                      <wps:spPr>
                        <a:xfrm>
                          <a:off x="2593440" y="9523800"/>
                          <a:ext cx="2087280" cy="71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3" name="Rectangle 69"/>
                      <wps:cNvSpPr/>
                      <wps:spPr>
                        <a:xfrm>
                          <a:off x="4759920" y="9399240"/>
                          <a:ext cx="47484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4" name="Rectangle 70"/>
                      <wps:cNvSpPr/>
                      <wps:spPr>
                        <a:xfrm>
                          <a:off x="5852880" y="9399240"/>
                          <a:ext cx="75960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5" name="Rectangle 71"/>
                      <wps:cNvSpPr/>
                      <wps:spPr>
                        <a:xfrm>
                          <a:off x="5857920" y="9582120"/>
                          <a:ext cx="75816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9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6" name="Rectangle 74"/>
                      <wps:cNvSpPr/>
                      <wps:spPr>
                        <a:xfrm>
                          <a:off x="4759920" y="9864720"/>
                          <a:ext cx="1852200" cy="326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2;height:16188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37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51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23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79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499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48;height:22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48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2;height:35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8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23;height:265">
                <v:rect id="shape_0" ID="Rectangle 50" path="m0,0l-2147483645,0l-2147483645,-2147483646l0,-2147483646xe" stroked="f" o:allowincell="f" style="position:absolute;left:-342;top:14424;width:1089;height:22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66;height:26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492;height:226">
                <v:rect id="shape_0" ID="Rectangle 53" path="m0,0l-2147483645,0l-2147483645,-2147483646l0,-2147483646xe" stroked="f" o:allowincell="f" style="position:absolute;left:-342;top:14705;width:1089;height:22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23;height:22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492;height:226">
                <v:rect id="shape_0" ID="Rectangle 56" path="m0,0l-2147483645,0l-2147483645,-2147483646l0,-2147483646xe" stroked="f" o:allowincell="f" style="position:absolute;left:-342;top:14993;width:1089;height:22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23;height:225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492;height:226">
                <v:rect id="shape_0" ID="Rectangle 59" path="m0,0l-2147483645,0l-2147483645,-2147483646l0,-2147483646xe" stroked="f" o:allowincell="f" style="position:absolute;left:-342;top:15273;width:1089;height:22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23;height:225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492;height:226">
                <v:rect id="shape_0" ID="Rectangle 62" path="m0,0l-2147483645,0l-2147483645,-2147483646l0,-2147483646xe" stroked="f" o:allowincell="f" style="position:absolute;left:-342;top:15553;width:1089;height:22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23;height:225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86;height:1128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47;height:22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195;height:22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193;height:22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1</w:t>
                      </w:r>
                      <w:r>
                        <w:rPr>
                          <w:sz w:val="20"/>
                          <w:lang w:val="en-US"/>
                        </w:rPr>
                        <w:t>9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16;height:51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image" Target="media/image48.png"/><Relationship Id="rId50" Type="http://schemas.openxmlformats.org/officeDocument/2006/relationships/image" Target="media/image49.png"/><Relationship Id="rId51" Type="http://schemas.openxmlformats.org/officeDocument/2006/relationships/header" Target="header1.xml"/><Relationship Id="rId52" Type="http://schemas.openxmlformats.org/officeDocument/2006/relationships/header" Target="header2.xml"/><Relationship Id="rId53" Type="http://schemas.openxmlformats.org/officeDocument/2006/relationships/header" Target="header3.xml"/><Relationship Id="rId54" Type="http://schemas.openxmlformats.org/officeDocument/2006/relationships/fontTable" Target="fontTable.xml"/><Relationship Id="rId55" Type="http://schemas.openxmlformats.org/officeDocument/2006/relationships/settings" Target="settings.xml"/><Relationship Id="rId56" Type="http://schemas.openxmlformats.org/officeDocument/2006/relationships/theme" Target="theme/theme1.xml"/><Relationship Id="rId5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4659</TotalTime>
  <Application>LibreOffice/25.8.2.2$Linux_X86_64 LibreOffice_project/580$Build-2</Application>
  <AppVersion>15.0000</AppVersion>
  <Pages>19</Pages>
  <Words>1493</Words>
  <Characters>10950</Characters>
  <CharactersWithSpaces>12022</CharactersWithSpaces>
  <Paragraphs>528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2025-11-03T02:02:06Z</cp:lastPrinted>
  <dcterms:modified xsi:type="dcterms:W3CDTF">2025-11-03T02:42:52Z</dcterms:modified>
  <cp:revision>838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