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13.png" ContentType="image/png"/>
  <Override PartName="/word/media/image5.png" ContentType="image/png"/>
  <Override PartName="/word/media/image10.png" ContentType="image/png"/>
  <Override PartName="/word/media/image3.png" ContentType="image/png"/>
  <Override PartName="/word/media/image2.png" ContentType="image/png"/>
  <Override PartName="/word/media/image11.png" ContentType="image/png"/>
  <Override PartName="/word/media/image7.png" ContentType="image/png"/>
  <Override PartName="/word/media/image8.png" ContentType="image/png"/>
  <Override PartName="/word/media/image12.png" ContentType="image/png"/>
  <Override PartName="/word/media/image6.png" ContentType="image/png"/>
  <Override PartName="/word/media/image1.png" ContentType="image/png"/>
  <Override PartName="/word/media/image9.png" ContentType="image/png"/>
  <Override PartName="/word/media/image14.png" ContentType="image/png"/>
  <Override PartName="/word/media/image4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14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>
          <w:rFonts w:eastAsia="Helvetica-Bold"/>
          <w:sz w:val="28"/>
          <w:szCs w:val="28"/>
          <w:lang w:val="en-GB"/>
        </w:rPr>
      </w:pPr>
      <w:r>
        <w:rPr>
          <w:rFonts w:eastAsia="Helvetica-Bold"/>
          <w:sz w:val="28"/>
          <w:szCs w:val="28"/>
          <w:lang w:val="en-GB"/>
        </w:rPr>
        <w:t>НАЛАГОДЖЕННЯ ТА ДОСЛІДЖЕННЯ РОБОТИ ПРОТОКОЛУ ДИНАМІЧНОГО КОНФІГУРУВАННЯ ВУЗЛІВ DHCP У МЕРЕЖІ НА БАЗІ ОБЛАДНАННЯ CISCO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ознайомитися з особливостями функціонування та налагодження роботи протоколу динамічного конфігурування вузлів DHCP на обладнанні Cisco; отримати практичні навички налагодження, моніторингу та діагностування роботи DHCP-сервера на базі маршрутизатора Cisco; отримати практичні навички налагодження, моніторингу та діагностування роботи DHCP-клієнтів різних ОС; дослідити процес роботи протоколу DHCP та процеси передачі даних у побудованій мережі.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1.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У середовищі програмного симулятора/емулятора створити проект мережі (рис. 8). При побудові звернути увагу на вибір моделей мережних пристроїв, мережних модулів та адаптерів, а також мережних з’єднань. Різновиди технологій Ethernet для підмереж A, B, С обираються довільно. Кожну з підключених локальних мереж A та B показати за допомогою комутаторів та точок доступу. Для вибору кількості серверів, комутаторів, точок доступу скористатися даними табл. 6. Кількість підключених робочих станцій та мережних принтерів для кожної мережі – довільна, але не менше 2-х пристроїв одного типу на один комутатор або одну точку доступу. Для побудованої мережі заповнити описову таблицю, яка аналогічна табл. 3.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1. — Кількість пристроїв для побудови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865"/>
        <w:gridCol w:w="938"/>
        <w:gridCol w:w="759"/>
        <w:gridCol w:w="1045"/>
        <w:gridCol w:w="901"/>
        <w:gridCol w:w="892"/>
        <w:gridCol w:w="10"/>
        <w:gridCol w:w="902"/>
        <w:gridCol w:w="902"/>
        <w:gridCol w:w="1036"/>
        <w:gridCol w:w="768"/>
        <w:gridCol w:w="903"/>
      </w:tblGrid>
      <w:tr>
        <w:trPr/>
        <w:tc>
          <w:tcPr>
            <w:tcW w:w="86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4535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 А – Кількість</w:t>
            </w:r>
          </w:p>
        </w:tc>
        <w:tc>
          <w:tcPr>
            <w:tcW w:w="4521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 В – Кількість</w:t>
            </w:r>
          </w:p>
        </w:tc>
      </w:tr>
      <w:tr>
        <w:trPr/>
        <w:tc>
          <w:tcPr>
            <w:tcW w:w="86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Робочих станцій</w:t>
            </w:r>
          </w:p>
        </w:tc>
        <w:tc>
          <w:tcPr>
            <w:tcW w:w="7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Серверів</w:t>
            </w:r>
          </w:p>
        </w:tc>
        <w:tc>
          <w:tcPr>
            <w:tcW w:w="104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Мережних прин терів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Комутаторів</w:t>
            </w:r>
          </w:p>
        </w:tc>
        <w:tc>
          <w:tcPr>
            <w:tcW w:w="902" w:type="dxa"/>
            <w:gridSpan w:val="2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Точок доступу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 чих станцій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Серверів</w:t>
            </w:r>
          </w:p>
        </w:tc>
        <w:tc>
          <w:tcPr>
            <w:tcW w:w="103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Мережних прин терів</w:t>
            </w:r>
          </w:p>
        </w:tc>
        <w:tc>
          <w:tcPr>
            <w:tcW w:w="7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 таторів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Точок доступу</w:t>
            </w:r>
          </w:p>
        </w:tc>
      </w:tr>
      <w:tr>
        <w:trPr/>
        <w:tc>
          <w:tcPr>
            <w:tcW w:w="86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50</w:t>
            </w:r>
          </w:p>
        </w:tc>
        <w:tc>
          <w:tcPr>
            <w:tcW w:w="7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104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5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  <w:tc>
          <w:tcPr>
            <w:tcW w:w="902" w:type="dxa"/>
            <w:gridSpan w:val="2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  <w:tc>
          <w:tcPr>
            <w:tcW w:w="103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12</w:t>
            </w:r>
          </w:p>
        </w:tc>
        <w:tc>
          <w:tcPr>
            <w:tcW w:w="7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</w:tr>
    </w:tbl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drawing>
          <wp:anchor behindDoc="0" distT="0" distB="0" distL="0" distR="0" simplePos="0" locked="0" layoutInCell="0" allowOverlap="1" relativeHeight="15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218249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2182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Рис. 1. Схема мережі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2. — Описова таблиця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08"/>
        <w:gridCol w:w="1802"/>
        <w:gridCol w:w="3150"/>
        <w:gridCol w:w="1961"/>
      </w:tblGrid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 до пристрою</w:t>
            </w:r>
          </w:p>
        </w:tc>
        <w:tc>
          <w:tcPr>
            <w:tcW w:w="1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 до інтерфейсу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R-63-24-2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R-63-24-2</w:t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315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1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SW-63-24-4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Gig6/1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WS-63-24-8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WS-63-24-14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 AP-63-24-1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Port 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 AP-63-24-2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Port 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Gig6/1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Printer-63-24-1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Gig4/1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Printer-63-24-5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SW-63-24-4</w:t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WS-63-24-7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SW-63-24-5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SW-63-24-6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Gig6/1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WS-63-24-18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WS-63-24-24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SW-63-24-5</w:t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Gig3/1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Serv-63-24-3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Gig4/1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Serv-63-24-4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Gig5/1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Printer-63-24-6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Printer-63-24-12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SW-63-24-6</w:t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 AP-63-24-3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Port0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Printer-63-24-13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Gig6/1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Printer-63-24-17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WS-63-24-15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WS-63-24-17</w:t>
            </w:r>
          </w:p>
        </w:tc>
        <w:tc>
          <w:tcPr>
            <w:tcW w:w="1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Розробити узагальнену схему адресації пристроїв мережі. Для цього скористатися даними табл. 6, 7. При виконанні розрахунків звернути увагу на те, що динамічне призначення параметрів IP-адресації буде застосовуватися на робочих станціях мереж А та В та інтерфейсі маршрутизатора R-G-N-2, через яких здійснено підключення до маршрутизатора R-G-N-1. На всіх інтерфейсах маршрутизатора R-G-N-1, комутаторах, точках доступу, серверах та мережних принтерах параметри IP-адресації зазначаються статично. Результати навести у вигляді таблиці, яка аналогічна табл. 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3. — ІР-адреси підмереж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2480"/>
        <w:gridCol w:w="2480"/>
        <w:gridCol w:w="2481"/>
      </w:tblGrid>
      <w:tr>
        <w:trPr/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з/п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Мережа А 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Мережа B </w:t>
            </w:r>
          </w:p>
        </w:tc>
        <w:tc>
          <w:tcPr>
            <w:tcW w:w="2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 C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214.G.N.0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215.G.N.0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216.G.N.N/30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Загальна кількість ІР-адрес, які передбачається використовувати у мережах  A та B становить 26 та 28. З метою економного використання адресного простору для даної мережі оберемо маску 255.255.255.224.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4. — Узагальнений розподіл ІР-адрес мережі за використанням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1620"/>
        <w:gridCol w:w="3340"/>
        <w:gridCol w:w="2481"/>
      </w:tblGrid>
      <w:tr>
        <w:trPr/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Вид адрес</w:t>
            </w:r>
          </w:p>
        </w:tc>
        <w:tc>
          <w:tcPr>
            <w:tcW w:w="16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Кількість </w:t>
            </w:r>
          </w:p>
        </w:tc>
        <w:tc>
          <w:tcPr>
            <w:tcW w:w="3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Діапазони ІР-адрес/ Окремі ІР-адреси </w:t>
            </w:r>
          </w:p>
        </w:tc>
        <w:tc>
          <w:tcPr>
            <w:tcW w:w="2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Адреси DHCP- сервером</w:t>
            </w:r>
          </w:p>
        </w:tc>
      </w:tr>
      <w:tr>
        <w:trPr/>
        <w:tc>
          <w:tcPr>
            <w:tcW w:w="9921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А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Динамічні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14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214.63.24.2-214.63.24.15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Статичні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12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214.63.24.1, 214.63.24.16-214.63.24.26</w:t>
            </w:r>
          </w:p>
        </w:tc>
        <w:tc>
          <w:tcPr>
            <w:tcW w:w="2481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не 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Адреси, що не використовуються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4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214.63.24.27-214.63.24.30</w:t>
            </w:r>
          </w:p>
        </w:tc>
        <w:tc>
          <w:tcPr>
            <w:tcW w:w="2481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9921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B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Динамічні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215.63.24.2-215.63.24.11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Статичні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215.63.24.1, 215.63.24.12-215.63.24.30</w:t>
            </w:r>
          </w:p>
        </w:tc>
        <w:tc>
          <w:tcPr>
            <w:tcW w:w="2481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не 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Адреси, що не використовуються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2481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9921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C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Динамічні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216.63.24.24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Статичні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216.63.24.1</w:t>
            </w:r>
          </w:p>
        </w:tc>
        <w:tc>
          <w:tcPr>
            <w:tcW w:w="2481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не 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Адреси, що не використовуються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28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216.63.24.2-216.63.24.23,</w:t>
            </w:r>
          </w:p>
          <w:p>
            <w:pPr>
              <w:pStyle w:val="TableContents"/>
              <w:jc w:val="center"/>
              <w:rPr/>
            </w:pPr>
            <w:r>
              <w:rPr/>
              <w:t>216.63.24.25-216.63.24.30</w:t>
            </w:r>
          </w:p>
        </w:tc>
        <w:tc>
          <w:tcPr>
            <w:tcW w:w="2481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3.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З врахуванням даних п. 3. провести розподіл ІР-адрес. Дані розподілу навести у вигляді таблиці, яка аналогічна табл. 5.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5. — Параметри ІР-адресації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84"/>
        <w:gridCol w:w="2560"/>
        <w:gridCol w:w="1719"/>
        <w:gridCol w:w="1887"/>
        <w:gridCol w:w="1771"/>
      </w:tblGrid>
      <w:tr>
        <w:trPr/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 / Пристрій</w:t>
            </w:r>
          </w:p>
        </w:tc>
        <w:tc>
          <w:tcPr>
            <w:tcW w:w="2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17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  <w:tc>
          <w:tcPr>
            <w:tcW w:w="18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  <w:tc>
          <w:tcPr>
            <w:tcW w:w="17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А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214.63.24.0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</w:t>
            </w:r>
          </w:p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214.63.24.16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</w:t>
            </w:r>
          </w:p>
          <w:p>
            <w:pPr>
              <w:pStyle w:val="TableContents"/>
              <w:jc w:val="center"/>
              <w:rPr/>
            </w:pPr>
            <w:r>
              <w:rPr/>
              <w:t>WS-63-24-8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5377" w:type="dxa"/>
            <w:gridSpan w:val="3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DHCP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5377" w:type="dxa"/>
            <w:gridSpan w:val="3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WS-63-24-14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5377" w:type="dxa"/>
            <w:gridSpan w:val="3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DHCP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5377" w:type="dxa"/>
            <w:gridSpan w:val="3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214.63.24.17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Serv-63-24-1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214.63.24.18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</w:t>
            </w:r>
          </w:p>
          <w:p>
            <w:pPr>
              <w:pStyle w:val="TableContents"/>
              <w:jc w:val="center"/>
              <w:rPr/>
            </w:pPr>
            <w:r>
              <w:rPr/>
              <w:t>AP-63-24-1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214.63.24.19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</w:t>
            </w:r>
          </w:p>
          <w:p>
            <w:pPr>
              <w:pStyle w:val="TableContents"/>
              <w:jc w:val="center"/>
              <w:rPr/>
            </w:pPr>
            <w:r>
              <w:rPr/>
              <w:t>AP-63-24-2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214.63.24.20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</w:t>
            </w:r>
          </w:p>
          <w:p>
            <w:pPr>
              <w:pStyle w:val="TableContents"/>
              <w:jc w:val="center"/>
              <w:rPr/>
            </w:pPr>
            <w:r>
              <w:rPr/>
              <w:t>Printer-63-24-1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</w:t>
            </w:r>
          </w:p>
          <w:p>
            <w:pPr>
              <w:pStyle w:val="TableContents"/>
              <w:jc w:val="center"/>
              <w:rPr/>
            </w:pPr>
            <w:r>
              <w:rPr/>
              <w:t>Printer-63-24-5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214.63.24.25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SW-63-24-4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214.63.24.26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5377" w:type="dxa"/>
            <w:gridSpan w:val="3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DHCP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5377" w:type="dxa"/>
            <w:gridSpan w:val="3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WS-63-24-7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5377" w:type="dxa"/>
            <w:gridSpan w:val="3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DHCP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5377" w:type="dxa"/>
            <w:gridSpan w:val="3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B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215.63.24.0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</w:t>
            </w:r>
          </w:p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215.63.24.12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WS-63-24-18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215.63.24.2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...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WS-63-24-24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215.63.24.8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SW-63-24-5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215.63.24.13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Serv-63-24-2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215.63.24.14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Serv-63-24-3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215.63.24.15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</w:t>
            </w:r>
          </w:p>
          <w:p>
            <w:pPr>
              <w:pStyle w:val="TableContents"/>
              <w:jc w:val="center"/>
              <w:rPr/>
            </w:pPr>
            <w:r>
              <w:rPr/>
              <w:t>Printer-63-24-6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215.63.24.16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</w:t>
            </w:r>
          </w:p>
          <w:p>
            <w:pPr>
              <w:pStyle w:val="TableContents"/>
              <w:jc w:val="center"/>
              <w:rPr/>
            </w:pPr>
            <w:r>
              <w:rPr/>
              <w:t>Printer-63-24-12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215.63.24.22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SW-63-24-6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215.63.24.23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</w:t>
            </w:r>
          </w:p>
          <w:p>
            <w:pPr>
              <w:pStyle w:val="TableContents"/>
              <w:jc w:val="center"/>
              <w:rPr/>
            </w:pPr>
            <w:r>
              <w:rPr/>
              <w:t>AP-63-24-3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215.63.24.24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</w:t>
            </w:r>
          </w:p>
          <w:p>
            <w:pPr>
              <w:pStyle w:val="TableContents"/>
              <w:jc w:val="center"/>
              <w:rPr/>
            </w:pPr>
            <w:r>
              <w:rPr/>
              <w:t>Printer-63-24-13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215.63.24.25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</w:t>
            </w:r>
          </w:p>
          <w:p>
            <w:pPr>
              <w:pStyle w:val="TableContents"/>
              <w:jc w:val="center"/>
              <w:rPr/>
            </w:pPr>
            <w:r>
              <w:rPr/>
              <w:t>Printer-63-24-17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215.63.24.30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WS-63-24-15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5377" w:type="dxa"/>
            <w:gridSpan w:val="3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DHCP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5377" w:type="dxa"/>
            <w:gridSpan w:val="3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...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WS-63-24-17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5377" w:type="dxa"/>
            <w:gridSpan w:val="3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DHCP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5377" w:type="dxa"/>
            <w:gridSpan w:val="3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C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216.63.24.0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</w:t>
            </w:r>
          </w:p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</w:t>
            </w:r>
          </w:p>
          <w:p>
            <w:pPr>
              <w:pStyle w:val="TableContents"/>
              <w:jc w:val="center"/>
              <w:rPr/>
            </w:pPr>
            <w:r>
              <w:rPr/>
              <w:t>R-63-24-2</w:t>
            </w:r>
          </w:p>
        </w:tc>
        <w:tc>
          <w:tcPr>
            <w:tcW w:w="2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17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216.63.24.24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4.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Провести базове налагодження пристроїв, інтерфейсів та каналів зв’язку побудованої мережі. При налагодженні пристроїв безпровідних сегментів локальної мережі A використовувати унікальні ідентифікатори (SSID) вигляду SSID-A-G-N-X, локальної мережі B – вигляду SSID-B-G-N-X. Для пристроїв мережі, що використовують статичне призначення, виконати налагодження параметрів ІР-адресації відповідно до даних, які отримані у п. 2, 3. Перевірити наявність зв’язку між сусідніми парами пристроїв.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15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231775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2317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>Рис. 2. Б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азове налаштування для</w:t>
      </w:r>
      <w:r>
        <w:rPr>
          <w:b w:val="false"/>
          <w:bCs w:val="false"/>
          <w:sz w:val="28"/>
          <w:szCs w:val="28"/>
        </w:rPr>
        <w:t xml:space="preserve"> AP-63-24-1. Налаштування для інших точок доступу проводиться аналогічно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923665" cy="269494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3665" cy="2694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3. Н</w:t>
      </w:r>
      <w:r>
        <w:rPr>
          <w:rFonts w:eastAsia="Helvetica-Bold"/>
          <w:sz w:val="28"/>
          <w:szCs w:val="28"/>
          <w:lang w:val="en-US"/>
        </w:rPr>
        <w:t>алаштування IP-адесації для</w:t>
      </w:r>
      <w:r>
        <w:rPr>
          <w:sz w:val="28"/>
          <w:szCs w:val="28"/>
        </w:rPr>
        <w:t xml:space="preserve"> R-63-24-1. Налаштування для  </w:t>
      </w:r>
      <w:r>
        <w:rPr>
          <w:b w:val="false"/>
          <w:bCs w:val="false"/>
          <w:sz w:val="28"/>
          <w:szCs w:val="28"/>
        </w:rPr>
        <w:t xml:space="preserve">інших </w:t>
      </w:r>
      <w:r>
        <w:rPr>
          <w:sz w:val="28"/>
          <w:szCs w:val="28"/>
        </w:rPr>
        <w:t>маршрутизаторів проводиться аналогічно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933190" cy="188595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190" cy="188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4. Н</w:t>
      </w:r>
      <w:r>
        <w:rPr>
          <w:rFonts w:eastAsia="Helvetica-Bold"/>
          <w:sz w:val="28"/>
          <w:szCs w:val="28"/>
          <w:lang w:val="en-US"/>
        </w:rPr>
        <w:t>алаштування IP-адесації для</w:t>
      </w:r>
      <w:r>
        <w:rPr>
          <w:sz w:val="28"/>
          <w:szCs w:val="28"/>
        </w:rPr>
        <w:t xml:space="preserve"> SW-63-24-1. Налаштування для </w:t>
      </w:r>
      <w:r>
        <w:rPr>
          <w:b w:val="false"/>
          <w:bCs w:val="false"/>
          <w:sz w:val="28"/>
          <w:szCs w:val="28"/>
        </w:rPr>
        <w:t xml:space="preserve">інших комутаторів </w:t>
      </w:r>
      <w:r>
        <w:rPr>
          <w:sz w:val="28"/>
          <w:szCs w:val="28"/>
        </w:rPr>
        <w:t>проводиться аналогічно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299835" cy="1196975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119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5. Н</w:t>
      </w:r>
      <w:r>
        <w:rPr>
          <w:rFonts w:eastAsia="Helvetica-Bold"/>
          <w:sz w:val="28"/>
          <w:szCs w:val="28"/>
          <w:lang w:val="en-US"/>
        </w:rPr>
        <w:t>алаштування IP-адесації для</w:t>
      </w:r>
      <w:r>
        <w:rPr>
          <w:sz w:val="28"/>
          <w:szCs w:val="28"/>
        </w:rPr>
        <w:t xml:space="preserve"> Serv-63-24-1. Налаштування для </w:t>
      </w:r>
      <w:r>
        <w:rPr>
          <w:b w:val="false"/>
          <w:bCs w:val="false"/>
          <w:sz w:val="28"/>
          <w:szCs w:val="28"/>
        </w:rPr>
        <w:t xml:space="preserve">інших серверів </w:t>
      </w:r>
      <w:r>
        <w:rPr>
          <w:sz w:val="28"/>
          <w:szCs w:val="28"/>
        </w:rPr>
        <w:t>проводиться аналогічно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15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1024255"/>
            <wp:effectExtent l="0" t="0" r="0" b="0"/>
            <wp:wrapSquare wrapText="largest"/>
            <wp:docPr id="6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1024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 6. Н</w:t>
      </w:r>
      <w:r>
        <w:rPr>
          <w:rFonts w:eastAsia="Helvetica-Bold"/>
          <w:sz w:val="28"/>
          <w:szCs w:val="28"/>
          <w:lang w:val="en-US"/>
        </w:rPr>
        <w:t>алаштування IP-адесації для</w:t>
      </w:r>
      <w:r>
        <w:rPr>
          <w:sz w:val="28"/>
          <w:szCs w:val="28"/>
        </w:rPr>
        <w:t xml:space="preserve"> Printer-63-24-1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15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2048510"/>
            <wp:effectExtent l="0" t="0" r="0" b="0"/>
            <wp:wrapSquare wrapText="largest"/>
            <wp:docPr id="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2048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 7. Н</w:t>
      </w:r>
      <w:r>
        <w:rPr>
          <w:rFonts w:eastAsia="Helvetica-Bold"/>
          <w:sz w:val="28"/>
          <w:szCs w:val="28"/>
          <w:lang w:val="en-US"/>
        </w:rPr>
        <w:t>алаштування шлюзу за замовчуванням для</w:t>
      </w:r>
      <w:r>
        <w:rPr>
          <w:sz w:val="28"/>
          <w:szCs w:val="28"/>
        </w:rPr>
        <w:t xml:space="preserve"> Printer-63-24-1.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start"/>
        <w:rPr>
          <w:sz w:val="28"/>
          <w:szCs w:val="28"/>
        </w:rPr>
      </w:pPr>
      <w:r>
        <w:rPr>
          <w:sz w:val="28"/>
          <w:szCs w:val="28"/>
        </w:rPr>
        <w:t xml:space="preserve">Налаштування для </w:t>
      </w:r>
      <w:r>
        <w:rPr>
          <w:b w:val="false"/>
          <w:bCs w:val="false"/>
          <w:sz w:val="28"/>
          <w:szCs w:val="28"/>
        </w:rPr>
        <w:t xml:space="preserve">інших принтерів </w:t>
      </w:r>
      <w:r>
        <w:rPr>
          <w:sz w:val="28"/>
          <w:szCs w:val="28"/>
        </w:rPr>
        <w:t>проводиться аналогічно.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4390390" cy="2790190"/>
            <wp:effectExtent l="0" t="0" r="0" b="0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0390" cy="2790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8. Успішна перевірка наявності зв’язку у мережі A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/>
      </w:pPr>
      <w:r>
        <w:rPr/>
        <w:drawing>
          <wp:inline distT="0" distB="0" distL="0" distR="0">
            <wp:extent cx="4380865" cy="2694940"/>
            <wp:effectExtent l="0" t="0" r="0" b="0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865" cy="2694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9. Успішна перевірка наявності зв’язку у мережі B</w:t>
      </w:r>
      <w:r>
        <w:rPr/>
        <w:drawing>
          <wp:inline distT="0" distB="0" distL="0" distR="0">
            <wp:extent cx="4418965" cy="1762125"/>
            <wp:effectExtent l="0" t="0" r="0" b="0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8965" cy="1762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10. Успішна перевірка наявності зв’язку у мережі C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Завдання 5.</w:t>
      </w:r>
      <w:r>
        <w:rPr>
          <w:sz w:val="28"/>
          <w:szCs w:val="28"/>
        </w:rPr>
        <w:t xml:space="preserve"> Провести налагодження функціонування DHCP-сервера на маршрутизаторі R-G-N-1 з урахуванням даних розрахунку п. 2, 3 та даних табл. 7. Налагодження перевірочного інтервалу та часу оренди виконати за можливості (якщо відповідні команди підтримуються симулятором/емулятором).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333240" cy="4695190"/>
            <wp:effectExtent l="0" t="0" r="0" b="0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240" cy="4695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11. Налагодження функціонування DHCP-сервера на маршрутизаторі R-63-24-1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Завдання 6.</w:t>
      </w:r>
      <w:r>
        <w:rPr>
          <w:sz w:val="28"/>
          <w:szCs w:val="28"/>
        </w:rPr>
        <w:t xml:space="preserve"> Провести налагодження функціонування маршрутизатора R- G-N-2 та робочих станцій як DHCP-клієнтів.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299835" cy="1859915"/>
            <wp:effectExtent l="0" t="0" r="0" b="0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1859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12. Налагодження функціонування маршрутизатора R- G-N-2 як DHCP-клієнта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961765" cy="1170940"/>
            <wp:effectExtent l="0" t="0" r="0" b="0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1765" cy="1170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3780790" cy="1494790"/>
            <wp:effectExtent l="0" t="0" r="0" b="0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0790" cy="1494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13. Налагодження функціонування робочої станції SW-63-24-1 як DHCP-клієнта. Налаштування для </w:t>
      </w:r>
      <w:r>
        <w:rPr>
          <w:b w:val="false"/>
          <w:bCs w:val="false"/>
          <w:sz w:val="28"/>
          <w:szCs w:val="28"/>
        </w:rPr>
        <w:t xml:space="preserve">інших робочих станцій </w:t>
      </w:r>
      <w:r>
        <w:rPr>
          <w:sz w:val="28"/>
          <w:szCs w:val="28"/>
        </w:rPr>
        <w:t>проводиться аналогічно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Висновок: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У ході виконання роботи було досліджено принципи функціонування протоколу DHCP та особливості його налагодження в мережі на базі обладнання Cisco. Набуто практичних навичок конфігурування, моніторингу та діагностування роботи DHCP-сервера на маршрутизаторі Cisco, а також DHCP-клієнтів різних операційних систем. Проаналізовано процес автоматичного призначення IP-адрес і параметрів мережі та механізми обміну DHCP-повідомленнями. Отримані результати підтвердили ефективність використання DHCP для централізованого керування мережевими налаштуваннями та забезпечення стабільної роботи мережі.</w:t>
      </w:r>
    </w:p>
    <w:sectPr>
      <w:headerReference w:type="even" r:id="rId16"/>
      <w:headerReference w:type="default" r:id="rId17"/>
      <w:headerReference w:type="first" r:id="rId18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121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15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16" name="Rectangle 2"/>
                      <wps:cNvSpPr/>
                      <wps:spPr>
                        <a:xfrm>
                          <a:off x="748080" y="9753120"/>
                          <a:ext cx="858600" cy="17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17" name="Rectangle 5"/>
                          <wps:cNvSpPr/>
                          <wps:spPr>
                            <a:xfrm>
                              <a:off x="0" y="0"/>
                              <a:ext cx="6649200" cy="1028520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8" name="Rectangle 16"/>
                          <wps:cNvSpPr/>
                          <wps:spPr>
                            <a:xfrm>
                              <a:off x="17640" y="10120680"/>
                              <a:ext cx="322560" cy="1486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9" name="Rectangle 17"/>
                          <wps:cNvSpPr/>
                          <wps:spPr>
                            <a:xfrm>
                              <a:off x="379080" y="10120680"/>
                              <a:ext cx="322560" cy="1486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0" name="Rectangle 18"/>
                          <wps:cNvSpPr/>
                          <wps:spPr>
                            <a:xfrm>
                              <a:off x="754920" y="10120680"/>
                              <a:ext cx="846000" cy="1486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1" name="Rectangle 19"/>
                          <wps:cNvSpPr/>
                          <wps:spPr>
                            <a:xfrm>
                              <a:off x="1659240" y="10120680"/>
                              <a:ext cx="500400" cy="1486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2" name="Rectangle 20"/>
                          <wps:cNvSpPr/>
                          <wps:spPr>
                            <a:xfrm>
                              <a:off x="2198880" y="10120680"/>
                              <a:ext cx="322560" cy="1486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3" name="Rectangle 21"/>
                          <wps:cNvSpPr/>
                          <wps:spPr>
                            <a:xfrm>
                              <a:off x="6310080" y="9769320"/>
                              <a:ext cx="322560" cy="147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4" name="Rectangle 22"/>
                          <wps:cNvSpPr/>
                          <wps:spPr>
                            <a:xfrm>
                              <a:off x="6310080" y="10005120"/>
                              <a:ext cx="322560" cy="207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11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5" name="Rectangle 23"/>
                          <wps:cNvSpPr/>
                          <wps:spPr>
                            <a:xfrm>
                              <a:off x="2578680" y="9894600"/>
                              <a:ext cx="3677400" cy="2350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14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26" name="Rectangle 24"/>
                        <wps:cNvSpPr/>
                        <wps:spPr>
                          <a:xfrm>
                            <a:off x="748080" y="9928080"/>
                            <a:ext cx="873000" cy="166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51;height:26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70;height:16196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07;height:23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07;height:23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31;height:23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87;height:23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07;height:23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07;height:23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07;height:32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11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90;height:36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14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74;height:26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132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27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28" name="Rectangle 26"/>
                      <wps:cNvSpPr/>
                      <wps:spPr>
                        <a:xfrm>
                          <a:off x="0" y="0"/>
                          <a:ext cx="6649200" cy="102852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9" name="Rectangle 36"/>
                      <wps:cNvSpPr/>
                      <wps:spPr>
                        <a:xfrm>
                          <a:off x="17640" y="9220680"/>
                          <a:ext cx="283320" cy="148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0" name="Rectangle 37"/>
                      <wps:cNvSpPr/>
                      <wps:spPr>
                        <a:xfrm>
                          <a:off x="349920" y="9220680"/>
                          <a:ext cx="355680" cy="148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1" name="Rectangle 38"/>
                      <wps:cNvSpPr/>
                      <wps:spPr>
                        <a:xfrm>
                          <a:off x="754920" y="9220680"/>
                          <a:ext cx="846000" cy="148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2" name="Rectangle 39"/>
                      <wps:cNvSpPr/>
                      <wps:spPr>
                        <a:xfrm>
                          <a:off x="1659240" y="9220680"/>
                          <a:ext cx="500400" cy="148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3" name="Rectangle 40"/>
                      <wps:cNvSpPr/>
                      <wps:spPr>
                        <a:xfrm>
                          <a:off x="2198880" y="9220680"/>
                          <a:ext cx="322560" cy="148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4" name="Rectangle 41"/>
                      <wps:cNvSpPr/>
                      <wps:spPr>
                        <a:xfrm>
                          <a:off x="5304240" y="9399240"/>
                          <a:ext cx="480600" cy="147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5" name="Rectangle 42"/>
                      <wps:cNvSpPr/>
                      <wps:spPr>
                        <a:xfrm>
                          <a:off x="5304240" y="9587160"/>
                          <a:ext cx="480600" cy="148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6" name="Rectangle 43"/>
                      <wps:cNvSpPr/>
                      <wps:spPr>
                        <a:xfrm>
                          <a:off x="2585880" y="8977680"/>
                          <a:ext cx="3981960" cy="232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14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7040" cy="173520"/>
                        </a:xfrm>
                      </wpg:grpSpPr>
                      <wps:wsp>
                        <wps:cNvPr id="37" name="Rectangle 50"/>
                        <wps:cNvSpPr/>
                        <wps:spPr>
                          <a:xfrm>
                            <a:off x="0" y="15840"/>
                            <a:ext cx="697320" cy="1486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8" name="Rectangle 51"/>
                        <wps:cNvSpPr/>
                        <wps:spPr>
                          <a:xfrm>
                            <a:off x="734040" y="0"/>
                            <a:ext cx="873000" cy="173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87600" cy="148680"/>
                        </a:xfrm>
                      </wpg:grpSpPr>
                      <wps:wsp>
                        <wps:cNvPr id="39" name="Rectangle 53"/>
                        <wps:cNvSpPr/>
                        <wps:spPr>
                          <a:xfrm>
                            <a:off x="0" y="0"/>
                            <a:ext cx="697320" cy="1486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0" name="Rectangle 54"/>
                        <wps:cNvSpPr/>
                        <wps:spPr>
                          <a:xfrm>
                            <a:off x="741960" y="0"/>
                            <a:ext cx="846000" cy="1486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87600" cy="148680"/>
                        </a:xfrm>
                      </wpg:grpSpPr>
                      <wps:wsp>
                        <wps:cNvPr id="41" name="Rectangle 56"/>
                        <wps:cNvSpPr/>
                        <wps:spPr>
                          <a:xfrm>
                            <a:off x="0" y="0"/>
                            <a:ext cx="697320" cy="1486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2" name="Rectangle 57"/>
                        <wps:cNvSpPr/>
                        <wps:spPr>
                          <a:xfrm>
                            <a:off x="741960" y="0"/>
                            <a:ext cx="846000" cy="1486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87600" cy="148680"/>
                        </a:xfrm>
                      </wpg:grpSpPr>
                      <wps:wsp>
                        <wps:cNvPr id="43" name="Rectangle 59"/>
                        <wps:cNvSpPr/>
                        <wps:spPr>
                          <a:xfrm>
                            <a:off x="0" y="0"/>
                            <a:ext cx="697320" cy="1486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4" name="Rectangle 60"/>
                        <wps:cNvSpPr/>
                        <wps:spPr>
                          <a:xfrm>
                            <a:off x="741960" y="0"/>
                            <a:ext cx="846000" cy="1486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87600" cy="148680"/>
                        </a:xfrm>
                      </wpg:grpSpPr>
                      <wps:wsp>
                        <wps:cNvPr id="45" name="Rectangle 62"/>
                        <wps:cNvSpPr/>
                        <wps:spPr>
                          <a:xfrm>
                            <a:off x="0" y="0"/>
                            <a:ext cx="697320" cy="1486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6" name="Rectangle 63"/>
                        <wps:cNvSpPr/>
                        <wps:spPr>
                          <a:xfrm>
                            <a:off x="741960" y="0"/>
                            <a:ext cx="846000" cy="1486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7" name="Rectangle 65"/>
                      <wps:cNvSpPr/>
                      <wps:spPr>
                        <a:xfrm>
                          <a:off x="2593440" y="9523800"/>
                          <a:ext cx="2092320" cy="722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8" name="Rectangle 69"/>
                      <wps:cNvSpPr/>
                      <wps:spPr>
                        <a:xfrm>
                          <a:off x="4759920" y="9399240"/>
                          <a:ext cx="480240" cy="147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9" name="Rectangle 70"/>
                      <wps:cNvSpPr/>
                      <wps:spPr>
                        <a:xfrm>
                          <a:off x="5852880" y="9399240"/>
                          <a:ext cx="764640" cy="147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0" name="Rectangle 71"/>
                      <wps:cNvSpPr/>
                      <wps:spPr>
                        <a:xfrm>
                          <a:off x="5857920" y="9582120"/>
                          <a:ext cx="763200" cy="147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/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12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1" name="Rectangle 74"/>
                      <wps:cNvSpPr/>
                      <wps:spPr>
                        <a:xfrm>
                          <a:off x="4759920" y="9864720"/>
                          <a:ext cx="1857240" cy="332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70;height:16196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45;height:23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59;height:23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31;height:23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87;height:23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07;height:23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56;height:23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56;height:23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70;height:36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14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31;height:273">
                <v:rect id="shape_0" ID="Rectangle 50" path="m0,0l-2147483645,0l-2147483645,-2147483646l0,-2147483646xe" stroked="f" o:allowincell="f" style="position:absolute;left:-342;top:14424;width:1097;height:233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74;height:272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500;height:234">
                <v:rect id="shape_0" ID="Rectangle 53" path="m0,0l-2147483645,0l-2147483645,-2147483646l0,-2147483646xe" stroked="f" o:allowincell="f" style="position:absolute;left:-342;top:14705;width:1097;height:233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31;height:233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500;height:234">
                <v:rect id="shape_0" ID="Rectangle 56" path="m0,0l-2147483645,0l-2147483645,-2147483646l0,-2147483646xe" stroked="f" o:allowincell="f" style="position:absolute;left:-342;top:14993;width:1097;height:233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31;height:233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500;height:234">
                <v:rect id="shape_0" ID="Rectangle 59" path="m0,0l-2147483645,0l-2147483645,-2147483646l0,-2147483646xe" stroked="f" o:allowincell="f" style="position:absolute;left:-342;top:15273;width:1097;height:233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31;height:233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500;height:234">
                <v:rect id="shape_0" ID="Rectangle 62" path="m0,0l-2147483645,0l-2147483645,-2147483646l0,-2147483646xe" stroked="f" o:allowincell="f" style="position:absolute;left:-342;top:15553;width:1097;height:233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31;height:233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94;height:1136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55;height:23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03;height:23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201;height:23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/>
                      </w:pPr>
                      <w:r>
                        <w:rPr>
                          <w:sz w:val="20"/>
                          <w:lang w:val="en-US"/>
                        </w:rPr>
                        <w:t>12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24;height:52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header" Target="header1.xml"/><Relationship Id="rId17" Type="http://schemas.openxmlformats.org/officeDocument/2006/relationships/header" Target="header2.xml"/><Relationship Id="rId18" Type="http://schemas.openxmlformats.org/officeDocument/2006/relationships/header" Target="header3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<Relationship Id="rId2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LibreOffice/25.8.3.2$Linux_X86_64 LibreOffice_project/580$Build-2</Application>
  <AppVersion>15.0000</AppVersion>
  <Pages>12</Pages>
  <Words>1390</Words>
  <Characters>9615</Characters>
  <CharactersWithSpaces>10466</CharactersWithSpaces>
  <Paragraphs>574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2025-12-18T19:09:30Z</dcterms:created>
  <dc:creator/>
  <dc:description/>
  <dc:language>en-US</dc:language>
  <cp:lastModifiedBy/>
  <cp:lastPrinted>2025-12-18T19:20:35Z</cp:lastPrinted>
  <dcterms:modified xsi:type="dcterms:W3CDTF">2025-12-18T19:19:58Z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">
    <vt:lpwstr>Семенчук О. А.</vt:lpwstr>
  </property>
</Properties>
</file>