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29.png" ContentType="image/png"/>
  <Override PartName="/word/media/image28.png" ContentType="image/png"/>
  <Override PartName="/word/media/image27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8.png" ContentType="image/png"/>
  <Override PartName="/word/media/image20.png" ContentType="image/png"/>
  <Override PartName="/word/media/image18.png" ContentType="image/png"/>
  <Override PartName="/word/media/image9.png" ContentType="image/png"/>
  <Override PartName="/word/media/image1.png" ContentType="image/png"/>
  <Override PartName="/word/media/image6.png" ContentType="image/png"/>
  <Override PartName="/word/media/image25.png" ContentType="image/png"/>
  <Override PartName="/word/media/image3.png" ContentType="image/png"/>
  <Override PartName="/word/media/image2.png" ContentType="image/png"/>
  <Override PartName="/word/media/image4.png" ContentType="image/png"/>
  <Override PartName="/word/media/image19.png" ContentType="image/png"/>
  <Override PartName="/word/media/image13.png" ContentType="image/png"/>
  <Override PartName="/word/media/image33.png" ContentType="image/png"/>
  <Override PartName="/word/media/image12.png" ContentType="image/png"/>
  <Override PartName="/word/media/image30.png" ContentType="image/png"/>
  <Override PartName="/word/media/image21.png" ContentType="image/png"/>
  <Override PartName="/word/media/image31.png" ContentType="image/png"/>
  <Override PartName="/word/media/image35.png" ContentType="image/png"/>
  <Override PartName="/word/media/image34.png" ContentType="image/png"/>
  <Override PartName="/word/media/image17.png" ContentType="image/png"/>
  <Override PartName="/word/media/image26.png" ContentType="image/png"/>
  <Override PartName="/word/media/image11.png" ContentType="image/png"/>
  <Override PartName="/word/media/image32.png" ContentType="image/png"/>
  <Override PartName="/word/media/image16.png" ContentType="image/png"/>
  <Override PartName="/word/media/image7.png" ContentType="image/png"/>
  <Override PartName="/word/media/image36.png" ContentType="image/png"/>
  <Override PartName="/word/media/image10.png" ContentType="image/png"/>
  <Override PartName="/word/media/image14.png" ContentType="image/png"/>
  <Override PartName="/word/media/image15.png" ContentType="image/png"/>
  <Override PartName="/word/media/image37.png" ContentType="image/png"/>
  <Override PartName="/word/media/image5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9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 w:val="false"/>
          <w:bCs w:val="false"/>
          <w:sz w:val="28"/>
          <w:szCs w:val="28"/>
          <w:lang w:val="en-GB"/>
        </w:rPr>
      </w:pPr>
      <w:r>
        <w:rPr>
          <w:rFonts w:eastAsia="Helvetica-Bold"/>
          <w:b w:val="false"/>
          <w:bCs w:val="false"/>
          <w:sz w:val="28"/>
          <w:szCs w:val="28"/>
          <w:lang w:val="en-GB"/>
        </w:rPr>
        <w:t>ДОСЛІДЖЕННЯ ПРАВИЛ ТА ПРОТОКОЛІВ УСТАНОВЛЕННЯ ВІДПОВІДНОСТЕЙ МІЖ ЛОГІЧНИМИ І ФІЗИЧНИМИ АДРЕСАМИ В ІР-МЕРЕЖАХ</w:t>
      </w:r>
    </w:p>
    <w:p>
      <w:pPr>
        <w:pStyle w:val="Normal"/>
        <w:widowControl/>
        <w:tabs>
          <w:tab w:val="clear" w:pos="567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основними правилами та протоколами встановлення відповідностей між логічними і фізичними адресами в ІР-мережах; ознайомитися з правилами встановлення відповідностей для групових та широкомовних адрес; ознайомитися з деталями організації та функціонування протоколу ARP; отримати практичні навички побудови локальної мережі на базі комутатора Ethernet та навички моніторингу, діагностики та керування процесами встановлення відповідностей між логічними і фізичними адресами в ІР-мережах для вузлів ОС Windows, ОС Linux та комуніка- ційних пристроїв Cisco; дослідити процеси встановлення відповід- ностей між логічними і фізичними адресами та процеси передачі повідомлень протоколу ARP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емулятора/симулятора створити проект локальної комп’ютерної мережі (рис. 24). Для побудованої мережі заповнити описову таблицю, аналогічну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444365" cy="249745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4365" cy="249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904"/>
        <w:gridCol w:w="2965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6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схему адресації пристроїв (як кінцевих вузлів, так і комунікаційних пристроїв) мережі. Для цього скористатися даними табл. 5, 6. Під час розрахунку враховувати, що комутатору та інтерфейсу маршрутизатора мережі також виділяється по одній ІР-адресі. Результати навести у вигляді таблиці, аналогічної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61"/>
        <w:gridCol w:w="2806"/>
        <w:gridCol w:w="1258"/>
        <w:gridCol w:w="4196"/>
      </w:tblGrid>
      <w:tr>
        <w:trPr/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6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94"/>
        <w:gridCol w:w="3798"/>
        <w:gridCol w:w="3829"/>
      </w:tblGrid>
      <w:tr>
        <w:trPr/>
        <w:tc>
          <w:tcPr>
            <w:tcW w:w="2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3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229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7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38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4.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83"/>
        <w:gridCol w:w="2105"/>
        <w:gridCol w:w="1788"/>
        <w:gridCol w:w="1813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1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184.169.143.224 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Сформувати повідомлення ARP-запити, що надсилаються з робочої станції (табл. 8) до комутатора, маршрутизатора та одного з серверів мережі для формування адресних відповідностей. Сформувати повідомлення ARP-відповіді, що надходять від вузліввідповідачів. ARP-запити та ARP-відповіді показати як такі, що інкапсульовані у кадри Ethernet. Побудувати ARP-таблицю робочої станції після надходження ARP-відповідей.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виконання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WS-63-24-6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ARP запит/відповідь WS-63-24-6 — SW-63-24-2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6. — ARP запит 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WS-63-24-6 — SW-63-24-2</w:t>
      </w:r>
    </w:p>
    <w:tbl>
      <w:tblPr>
        <w:tblStyle w:val="ac"/>
        <w:tblW w:w="9920" w:type="dxa"/>
        <w:jc w:val="start"/>
        <w:tblInd w:w="-3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356"/>
        <w:gridCol w:w="2974"/>
        <w:gridCol w:w="2430"/>
        <w:gridCol w:w="2160"/>
      </w:tblGrid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SW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-63-24-2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00-40-0b-41-99-d5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214.63.24.3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ARP-запит формується за загальною структурою ARP-повідомлення. Оскільки вузол WS-63-24-6 належить мережі Ethernet, у якій застосовується протокол IP версії 4, то всі поля ARP-запиту формуються з урахуванням цих параметрів. Тобто, поле H-Type дорівнює 0001h, а поле P-Type – 0800h. Поля HA-Len та PA-Len відповідно дорівнюють 06h та 04h. Оскільки формується ARP-запит, то поле OP-Code дорівнює 0001h. Поля SHA та SPA формуються на основі MAC-адреси 00-0A-41-01-70-E6 і IP-адреси 214.63.24.11 відправника (вузла WS-63-24-6) і відповідно дорівнюють 000A410170E6h та D63F180Bh. В ARP-запиті поле THA за замовчуванням дорівнює 000000000000h, поле TPA формується на основі IP-адреси </w:t>
      </w:r>
      <w:r>
        <w:rPr>
          <w:rFonts w:eastAsia="Times New Roman" w:cs="Times New Roman"/>
          <w:b w:val="false"/>
          <w:bCs w:val="false"/>
          <w:kern w:val="0"/>
          <w:sz w:val="28"/>
          <w:szCs w:val="28"/>
          <w:lang w:val="uk-UA" w:bidi="ar-SA"/>
        </w:rPr>
        <w:t>214.63.24.3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отримувача (вузла SW-63-24-2) і дорівнює D63F1803.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Побудований ARP-запит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також формується за загальною структурою ARP- повідомлення для мереж Ethernet із застосуванням протоколу IP версії 4. Тобто поле H-Type дорівнює 0001h, а поле P-Type – 0800h, поле HA-Len – 06h, поле PA-Len – 04h. Оскільки формується ARP-відповідь, то поле OP-Code дорівнює 0002h. Поля SHA та SPA формуються на основі MAC-адреси 00-03-E4-71-E6-94 і IP-адреси 214.63.24.3 відправника (вузла SW-63-24-2) і відповідно дорівнюють 0003E471E694 h та D63F1803h. Поля THA та TPA формуються на основі MAC-адреси 00-0A-41-01-70-E6 і IP-адреси 214.63.24.11 отримувача (вузла WS-63-24-6) і відповідно дорівнюють 000A410170E6h та D63F180Bh.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Побудована ARP-відповідь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Загальна довжина ARP-повідомлення у разі застосування технології Ethernet та протоколу IP версії 4 є фіксованою і становить 28 байтів. Така довжина повідомлення дає змогу для інкапсуляці застосовувати Ethernet-кадри мінімальної довжини (64 байти), у яких поле даних (Data) дорівнює 46 байтів. Таке поєднання приз- водить до необхідності доповнення ARP-повідомлення до 46 байтів заповнювачем – довільною послідовністю довжиною 18 байтів. Як правило, поле заповнювача (Padding) – це послідовність із байтів зі значенням 00h.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ARP-запит інкапсулюються у широкомовний кадр відповідної технології. Для побудованого ARP-запиту вузла А поля заголовка Ethernet-кадру DA-MAC, SA-MAC, Type/Length містять значення відповідно FFFFFFFFFFFFh, 000A410170E6h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інкапсулюються в унікальний кадр відповідної технології. Для побудованої ARP-відповіді вузла В поля заголовка Ethernet-кадру DA-MAC, SA-MAC, Type/Length містять значення відповідно 000A410170E6h, 0003E471E694 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інкапсульованим ARP-запитом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FFFFFFFFFFFF000A410170E60806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інкапсульованою ARP-відповіддю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000A410170E6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0003E471E6940806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побудованих Ethernet-кадрів контрольні суми (поле FCS) не розраховувалися, замість них записана умовна 4-байтова послідовність XXXXXXXX. У реальному житті контрольні суми розраховуються для всіх полів кадру (крім FCS) за алгоритмом CRC-32 як у разі надсилання кадру в мережу, так і отримання кадру з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7. — ARP запит WS-63-24-6 — R-63-24-1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30"/>
        <w:gridCol w:w="2700"/>
        <w:gridCol w:w="2430"/>
        <w:gridCol w:w="2230"/>
      </w:tblGrid>
      <w:tr>
        <w:trPr/>
        <w:tc>
          <w:tcPr>
            <w:tcW w:w="25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R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00-01-42-86-a9-01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214.63.24.1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D63F18001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00014286a901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WS-63-24-1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запит WS-63-24-6 — WS-63-24-1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30"/>
        <w:gridCol w:w="2700"/>
        <w:gridCol w:w="2430"/>
        <w:gridCol w:w="2230"/>
      </w:tblGrid>
      <w:tr>
        <w:trPr/>
        <w:tc>
          <w:tcPr>
            <w:tcW w:w="25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WS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lang w:val="uk-UA"/>
              </w:rPr>
              <w:t>00-60-5C-42-D3-B6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214.63.24.6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D63F1806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D63F18001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00605C42D3B6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таблиця</w:t>
      </w:r>
    </w:p>
    <w:tbl>
      <w:tblPr>
        <w:tblStyle w:val="ac"/>
        <w:tblW w:w="6342" w:type="dxa"/>
        <w:jc w:val="start"/>
        <w:tblInd w:w="23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78"/>
        <w:gridCol w:w="2656"/>
        <w:gridCol w:w="1708"/>
      </w:tblGrid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en-US" w:bidi="ar-SA"/>
              </w:rPr>
              <w:t>IP-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адреса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Фізична адреса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Тип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214.63.24.1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00-01-42-86-a9-01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214.63.24.2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00-40-0b-41-99-d5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214.63.24.6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00-60-5C-42-D3-B6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іменування та параметрів ІР-адресації мережних адаптерів/інтерфейсів пристроїв мережі згідно з даними п. 1, 2. При налагодженні врахувати, що налагодження альтернативного DNS-сервера не завжди є можливим.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9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30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Рис.2. Налаштування параметрів IP-адресації WS-63-24-1, налаштування всіх інших вузлів є аналогічним.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3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Налагодження параметрів IP-адресації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Налагодження параметрів IP-адресації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5" name="Image3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6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Налагодження параметрів IP-адресації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5. </w:t>
      </w:r>
      <w:r>
        <w:rPr>
          <w:sz w:val="28"/>
          <w:szCs w:val="28"/>
        </w:rPr>
        <w:t>Провести налагодження тайм-ауту утримання ARP-записів в ARP-таблицях пристроїв мережі. Для вибору значення тайм-ауту скористатися даними табл. 9 (необов’язково).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9. — Параметри для виконання п. 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№ </w:t>
            </w:r>
            <w:r>
              <w:rPr>
                <w:sz w:val="28"/>
                <w:szCs w:val="28"/>
              </w:rPr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Тайм-аут, хв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67150" cy="1990725"/>
            <wp:effectExtent l="0" t="0" r="0" b="0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6.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48100" cy="1981200"/>
            <wp:effectExtent l="0" t="0" r="0" b="0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7.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48100" cy="2000250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000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8. Налагодження тайм-ауту утримання ARP-записів </w:t>
      </w:r>
      <w:r>
        <w:rPr>
          <w:sz w:val="28"/>
          <w:szCs w:val="28"/>
          <w:lang w:val="en-US"/>
        </w:rPr>
        <w:t>R-</w:t>
      </w:r>
      <w:r>
        <w:rPr>
          <w:sz w:val="28"/>
          <w:szCs w:val="28"/>
        </w:rPr>
        <w:t>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6. </w:t>
      </w:r>
      <w:r>
        <w:rPr>
          <w:sz w:val="28"/>
          <w:szCs w:val="28"/>
        </w:rPr>
        <w:t>Перевірити можливість інформаційного обміну між робочою станцією (табл. 8) та рештою робочих станцій та комунікаційних пристроїв мережі за допомогою команд ping та arping (за можливості).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161540" cy="1176020"/>
            <wp:effectExtent l="0" t="0" r="0" b="0"/>
            <wp:docPr id="9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1540" cy="117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Команда arping недоступна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221355" cy="4994910"/>
            <wp:effectExtent l="0" t="0" r="0" b="0"/>
            <wp:docPr id="10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355" cy="4994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 Перевірка можливість інформаційного обміну між робочою станцією WS-63-24-6 та рештою робочих станцій (Частина 1)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81400" cy="2400300"/>
            <wp:effectExtent l="0" t="0" r="0" b="0"/>
            <wp:docPr id="11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40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 Перевірка можливість інформаційного обміну між робочою станцією WS-63-24-6 та рештою робочих станцій (Частина 2)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595245" cy="4894580"/>
            <wp:effectExtent l="0" t="0" r="0" b="0"/>
            <wp:docPr id="1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245" cy="4894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 Перевірка можливість інформаційного обміну між робочою станцією WS-63-24-6 та рештою робочих станцій (Частина 3)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493645" cy="2637155"/>
            <wp:effectExtent l="0" t="0" r="0" b="0"/>
            <wp:docPr id="13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645" cy="263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13.  Перевірка можливість інформаційного обміну між робочою станцією WS-63-24-6 та рештою робочих станцій (Частина 4)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7. </w:t>
      </w:r>
      <w:r>
        <w:rPr>
          <w:sz w:val="28"/>
          <w:szCs w:val="28"/>
        </w:rPr>
        <w:t>Вивести ARP-таблицю робочої станції (табл. 8) та порівняти її з отриманою у п. 3. Вивести ARP-таблиці решти пристроїв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 ARP- таблиці вузла WS-63-24-6 є 10 записів, оскільки це всі адреси, до яких здійснювався запит. У моїй таблиці наведено лише 3 записи. 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1647825"/>
            <wp:effectExtent l="0" t="0" r="0" b="0"/>
            <wp:docPr id="14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647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14. ARP таблиця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00625" cy="438150"/>
            <wp:effectExtent l="0" t="0" r="0" b="0"/>
            <wp:docPr id="15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15. ARP таблиця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419100"/>
            <wp:effectExtent l="0" t="0" r="0" b="0"/>
            <wp:docPr id="16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16. ARP таблиця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409575"/>
            <wp:effectExtent l="0" t="0" r="0" b="0"/>
            <wp:docPr id="17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17. ARP таблиця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29000" cy="438150"/>
            <wp:effectExtent l="0" t="0" r="0" b="0"/>
            <wp:docPr id="18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18. ARP таблиця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00425" cy="561975"/>
            <wp:effectExtent l="0" t="0" r="0" b="0"/>
            <wp:docPr id="19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19. ARP таблиця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48050" cy="704850"/>
            <wp:effectExtent l="0" t="0" r="0" b="0"/>
            <wp:docPr id="20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20. ARP таблиця WS-63-24-1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19475" cy="428625"/>
            <wp:effectExtent l="0" t="0" r="0" b="0"/>
            <wp:docPr id="21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21. ARP таблиця WS-63-24-2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552450"/>
            <wp:effectExtent l="0" t="0" r="0" b="0"/>
            <wp:docPr id="22" name="Image19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9 Copy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22. ARP таблиця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09950" cy="476250"/>
            <wp:effectExtent l="0" t="0" r="0" b="0"/>
            <wp:docPr id="23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23. ARP таблиця WS-63-24-4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409575"/>
            <wp:effectExtent l="0" t="0" r="0" b="0"/>
            <wp:docPr id="24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24. ARP таблиця WS-63-24-5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8.</w:t>
      </w:r>
      <w:r>
        <w:rPr>
          <w:sz w:val="28"/>
          <w:szCs w:val="28"/>
        </w:rPr>
        <w:t xml:space="preserve"> Очистити ARP-таблиці всіх вузлів мережі. На робочій станції (табл. 8) запустити програмний аналізатор трафіка, здійснити інформаційний обмін та провести перехоплення ARP-повідомлень, що передаються між цією станцією і рештою пристроїв мережі під час обміну.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19675" cy="533400"/>
            <wp:effectExtent l="0" t="0" r="0" b="0"/>
            <wp:docPr id="25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25. Очищення ARP таблиці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292600" cy="654050"/>
            <wp:effectExtent l="0" t="0" r="0" b="0"/>
            <wp:docPr id="26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65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26. Очищення ARP таблиці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666750"/>
            <wp:effectExtent l="0" t="0" r="0" b="0"/>
            <wp:docPr id="27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6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27. Очищення ARP таблиці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1314450" cy="504825"/>
            <wp:effectExtent l="0" t="0" r="0" b="0"/>
            <wp:docPr id="28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5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0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28. Очищення ARP таблиці WS-63-24-6, очищення таблиці для всіх інших кінцевих вузлів є аналогічним.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727450" cy="741045"/>
            <wp:effectExtent l="0" t="0" r="0" b="0"/>
            <wp:docPr id="29" name="Imag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3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0" cy="741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29. Виконана команда для інформаційного обміну WS-63-24-6 — WS-63-24-1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5767070" cy="2484120"/>
            <wp:effectExtent l="0" t="0" r="0" b="0"/>
            <wp:docPr id="30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070" cy="2484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30. Пакунок з’явився WS-63-24-6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767705" cy="2491105"/>
            <wp:effectExtent l="0" t="0" r="0" b="0"/>
            <wp:docPr id="31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7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705" cy="249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31. Пакунок потрапив до комутатора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10225" cy="2270125"/>
            <wp:effectExtent l="0" t="0" r="0" b="0"/>
            <wp:docPr id="32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8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27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32. Комутатор SW-63-24-2 розіслав пакунок по всім своїм інтерфейсам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83885" cy="2517775"/>
            <wp:effectExtent l="0" t="0" r="0" b="0"/>
            <wp:docPr id="33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885" cy="251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33. Комутатор SW-63-24-1 розіслав пакунок по всім своїм інтерфейсам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73090" cy="2247900"/>
            <wp:effectExtent l="0" t="0" r="0" b="0"/>
            <wp:docPr id="34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0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4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 34. Робоча станція WS-63-24-1 дала відповідь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753100" cy="2437130"/>
            <wp:effectExtent l="0" t="0" r="0" b="0"/>
            <wp:docPr id="35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37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 35. Пакунок дійшов до комутатора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23560" cy="2289175"/>
            <wp:effectExtent l="0" t="0" r="0" b="0"/>
            <wp:docPr id="36" name="Image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3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228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 36. Пакунок повернувся до робочої станції SW-63-24-6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</w:t>
      </w:r>
      <w:r>
        <w:rPr>
          <w:rFonts w:eastAsia="Helvetica-Bold"/>
          <w:b/>
          <w:bCs/>
          <w:sz w:val="28"/>
          <w:szCs w:val="28"/>
          <w:lang w:val="en-US"/>
        </w:rPr>
        <w:t>9.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Дослідити перехоплені програмним аналізатором трафіка ARP-повідомлення та порівняти їх із сформованими у п. 3.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start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Перехоплені ARP-повідомлення, отримані за допомогою програмного аналізатора трафіка, за своєю структурою дуже схожі на ті теоретичні, що були сформовані у п. 3.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br w:type="column"/>
      </w:r>
      <w:r>
        <w:rPr>
          <w:rFonts w:eastAsia="Helvetica-Bold"/>
          <w:b w:val="false"/>
          <w:bCs w:val="false"/>
          <w:sz w:val="28"/>
          <w:szCs w:val="28"/>
          <w:lang w:val="en-US"/>
        </w:rPr>
        <w:drawing>
          <wp:inline distT="0" distB="0" distL="0" distR="0">
            <wp:extent cx="4627245" cy="3867785"/>
            <wp:effectExtent l="0" t="0" r="0" b="0"/>
            <wp:docPr id="37" name="Image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4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245" cy="3867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Рис 36.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 WS-63-24-6 — WS-63-24-1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drawing>
          <wp:inline distT="0" distB="0" distL="0" distR="0">
            <wp:extent cx="4615815" cy="3840480"/>
            <wp:effectExtent l="0" t="0" r="0" b="0"/>
            <wp:docPr id="38" name="Image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5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5815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 3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7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Відповідь WS-63-24-1 — WS-63-24-6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90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ході дослідження було детально розглянуто принципи встановлення відповідностей між логічними та фізичними адресами в ІР-мережах, а також особливості функціонування протоколу ARP. Отримано практичні навички побудови локальної мережі на основі комутатора Ethernet, проведено моніторинг і діагностику процесів адресного відображення. Результати роботи дозволили глибше зрозуміти механізми адресації в ІР-мережах і значення протоколу ARP у забезпеченні ефективної взаємодії мережевих вузлів.</w:t>
      </w:r>
    </w:p>
    <w:sectPr>
      <w:headerReference w:type="even" r:id="rId40"/>
      <w:headerReference w:type="default" r:id="rId41"/>
      <w:headerReference w:type="first" r:id="rId42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257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39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40" name="Rectangle 2"/>
                      <wps:cNvSpPr/>
                      <wps:spPr>
                        <a:xfrm>
                          <a:off x="748080" y="9753120"/>
                          <a:ext cx="856080" cy="16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41" name="Rectangle 5"/>
                          <wps:cNvSpPr/>
                          <wps:spPr>
                            <a:xfrm>
                              <a:off x="0" y="0"/>
                              <a:ext cx="6646680" cy="1028268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2" name="Rectangle 16"/>
                          <wps:cNvSpPr/>
                          <wps:spPr>
                            <a:xfrm>
                              <a:off x="17640" y="10120680"/>
                              <a:ext cx="320040" cy="146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3" name="Rectangle 17"/>
                          <wps:cNvSpPr/>
                          <wps:spPr>
                            <a:xfrm>
                              <a:off x="379080" y="10120680"/>
                              <a:ext cx="320040" cy="146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4" name="Rectangle 18"/>
                          <wps:cNvSpPr/>
                          <wps:spPr>
                            <a:xfrm>
                              <a:off x="754920" y="10120680"/>
                              <a:ext cx="843120" cy="146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5" name="Rectangle 19"/>
                          <wps:cNvSpPr/>
                          <wps:spPr>
                            <a:xfrm>
                              <a:off x="1659240" y="10120680"/>
                              <a:ext cx="497880" cy="146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6" name="Rectangle 20"/>
                          <wps:cNvSpPr/>
                          <wps:spPr>
                            <a:xfrm>
                              <a:off x="2198880" y="10120680"/>
                              <a:ext cx="320040" cy="146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7" name="Rectangle 21"/>
                          <wps:cNvSpPr/>
                          <wps:spPr>
                            <a:xfrm>
                              <a:off x="6310080" y="9769320"/>
                              <a:ext cx="320040" cy="145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8" name="Rectangle 22"/>
                          <wps:cNvSpPr/>
                          <wps:spPr>
                            <a:xfrm>
                              <a:off x="6310080" y="10005120"/>
                              <a:ext cx="320040" cy="204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7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9" name="Rectangle 23"/>
                          <wps:cNvSpPr/>
                          <wps:spPr>
                            <a:xfrm>
                              <a:off x="2578680" y="9894600"/>
                              <a:ext cx="3674880" cy="232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9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50" name="Rectangle 24"/>
                        <wps:cNvSpPr/>
                        <wps:spPr>
                          <a:xfrm>
                            <a:off x="748080" y="9928080"/>
                            <a:ext cx="870480" cy="163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7;height:26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6;height:16192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3;height:22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3;height:22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7;height:22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3;height:22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3;height:22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3;height:22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3;height:32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7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6;height:36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9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0;height:25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268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51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52" name="Rectangle 26"/>
                      <wps:cNvSpPr/>
                      <wps:spPr>
                        <a:xfrm>
                          <a:off x="0" y="0"/>
                          <a:ext cx="6646680" cy="102826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3" name="Rectangle 36"/>
                      <wps:cNvSpPr/>
                      <wps:spPr>
                        <a:xfrm>
                          <a:off x="17640" y="9220680"/>
                          <a:ext cx="28080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4" name="Rectangle 37"/>
                      <wps:cNvSpPr/>
                      <wps:spPr>
                        <a:xfrm>
                          <a:off x="349920" y="9220680"/>
                          <a:ext cx="35316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5" name="Rectangle 38"/>
                      <wps:cNvSpPr/>
                      <wps:spPr>
                        <a:xfrm>
                          <a:off x="754920" y="9220680"/>
                          <a:ext cx="84312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6" name="Rectangle 39"/>
                      <wps:cNvSpPr/>
                      <wps:spPr>
                        <a:xfrm>
                          <a:off x="1659240" y="9220680"/>
                          <a:ext cx="4978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7" name="Rectangle 40"/>
                      <wps:cNvSpPr/>
                      <wps:spPr>
                        <a:xfrm>
                          <a:off x="2198880" y="9220680"/>
                          <a:ext cx="32004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8" name="Rectangle 41"/>
                      <wps:cNvSpPr/>
                      <wps:spPr>
                        <a:xfrm>
                          <a:off x="5304240" y="9399240"/>
                          <a:ext cx="478080" cy="14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9" name="Rectangle 42"/>
                      <wps:cNvSpPr/>
                      <wps:spPr>
                        <a:xfrm>
                          <a:off x="5304240" y="9587160"/>
                          <a:ext cx="4780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0" name="Rectangle 43"/>
                      <wps:cNvSpPr/>
                      <wps:spPr>
                        <a:xfrm>
                          <a:off x="2585880" y="8977680"/>
                          <a:ext cx="397944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4520" cy="170640"/>
                        </a:xfrm>
                      </wpg:grpSpPr>
                      <wps:wsp>
                        <wps:cNvPr id="61" name="Rectangle 50"/>
                        <wps:cNvSpPr/>
                        <wps:spPr>
                          <a:xfrm>
                            <a:off x="0" y="15840"/>
                            <a:ext cx="69480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2" name="Rectangle 51"/>
                        <wps:cNvSpPr/>
                        <wps:spPr>
                          <a:xfrm>
                            <a:off x="734040" y="0"/>
                            <a:ext cx="870480" cy="170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5080" cy="146160"/>
                        </a:xfrm>
                      </wpg:grpSpPr>
                      <wps:wsp>
                        <wps:cNvPr id="63" name="Rectangle 53"/>
                        <wps:cNvSpPr/>
                        <wps:spPr>
                          <a:xfrm>
                            <a:off x="0" y="0"/>
                            <a:ext cx="69480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4" name="Rectangle 54"/>
                        <wps:cNvSpPr/>
                        <wps:spPr>
                          <a:xfrm>
                            <a:off x="741960" y="0"/>
                            <a:ext cx="84312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5080" cy="146160"/>
                        </a:xfrm>
                      </wpg:grpSpPr>
                      <wps:wsp>
                        <wps:cNvPr id="65" name="Rectangle 56"/>
                        <wps:cNvSpPr/>
                        <wps:spPr>
                          <a:xfrm>
                            <a:off x="0" y="0"/>
                            <a:ext cx="69480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6" name="Rectangle 57"/>
                        <wps:cNvSpPr/>
                        <wps:spPr>
                          <a:xfrm>
                            <a:off x="741960" y="0"/>
                            <a:ext cx="84312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5080" cy="146160"/>
                        </a:xfrm>
                      </wpg:grpSpPr>
                      <wps:wsp>
                        <wps:cNvPr id="67" name="Rectangle 59"/>
                        <wps:cNvSpPr/>
                        <wps:spPr>
                          <a:xfrm>
                            <a:off x="0" y="0"/>
                            <a:ext cx="69480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8" name="Rectangle 60"/>
                        <wps:cNvSpPr/>
                        <wps:spPr>
                          <a:xfrm>
                            <a:off x="741960" y="0"/>
                            <a:ext cx="84312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5080" cy="146160"/>
                        </a:xfrm>
                      </wpg:grpSpPr>
                      <wps:wsp>
                        <wps:cNvPr id="69" name="Rectangle 62"/>
                        <wps:cNvSpPr/>
                        <wps:spPr>
                          <a:xfrm>
                            <a:off x="0" y="0"/>
                            <a:ext cx="69480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0" name="Rectangle 63"/>
                        <wps:cNvSpPr/>
                        <wps:spPr>
                          <a:xfrm>
                            <a:off x="741960" y="0"/>
                            <a:ext cx="84312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1" name="Rectangle 65"/>
                      <wps:cNvSpPr/>
                      <wps:spPr>
                        <a:xfrm>
                          <a:off x="2593440" y="9523800"/>
                          <a:ext cx="2089800" cy="71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2" name="Rectangle 69"/>
                      <wps:cNvSpPr/>
                      <wps:spPr>
                        <a:xfrm>
                          <a:off x="4759920" y="9399240"/>
                          <a:ext cx="477360" cy="14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3" name="Rectangle 70"/>
                      <wps:cNvSpPr/>
                      <wps:spPr>
                        <a:xfrm>
                          <a:off x="5852880" y="9399240"/>
                          <a:ext cx="762120" cy="14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4" name="Rectangle 71"/>
                      <wps:cNvSpPr/>
                      <wps:spPr>
                        <a:xfrm>
                          <a:off x="5857920" y="9582120"/>
                          <a:ext cx="760680" cy="14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5" name="Rectangle 74"/>
                      <wps:cNvSpPr/>
                      <wps:spPr>
                        <a:xfrm>
                          <a:off x="4759920" y="9864720"/>
                          <a:ext cx="1854720" cy="32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6;height:16192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1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5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7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3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3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2;height:22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2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6;height:36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9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7;height:269">
                <v:rect id="shape_0" ID="Rectangle 50" path="m0,0l-2147483645,0l-2147483645,-2147483646l0,-2147483646xe" stroked="f" o:allowincell="f" style="position:absolute;left:-342;top:14424;width:1093;height:22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0;height:268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6;height:230">
                <v:rect id="shape_0" ID="Rectangle 53" path="m0,0l-2147483645,0l-2147483645,-2147483646l0,-2147483646xe" stroked="f" o:allowincell="f" style="position:absolute;left:-342;top:14705;width:1093;height:22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7;height:22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6;height:230">
                <v:rect id="shape_0" ID="Rectangle 56" path="m0,0l-2147483645,0l-2147483645,-2147483646l0,-2147483646xe" stroked="f" o:allowincell="f" style="position:absolute;left:-342;top:14993;width:1093;height:22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7;height:22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6;height:230">
                <v:rect id="shape_0" ID="Rectangle 59" path="m0,0l-2147483645,0l-2147483645,-2147483646l0,-2147483646xe" stroked="f" o:allowincell="f" style="position:absolute;left:-342;top:15273;width:1093;height:22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7;height:22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6;height:230">
                <v:rect id="shape_0" ID="Rectangle 62" path="m0,0l-2147483645,0l-2147483645,-2147483646l0,-2147483646xe" stroked="f" o:allowincell="f" style="position:absolute;left:-342;top:15553;width:1093;height:22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7;height:22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0;height:1132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1;height:22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199;height:22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7;height:22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2</w:t>
                      </w:r>
                      <w:r>
                        <w:rPr>
                          <w:sz w:val="20"/>
                          <w:lang w:val="en-US"/>
                        </w:rPr>
                        <w:t>2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0;height:51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0" Type="http://schemas.openxmlformats.org/officeDocument/2006/relationships/header" Target="header1.xml"/><Relationship Id="rId41" Type="http://schemas.openxmlformats.org/officeDocument/2006/relationships/header" Target="header2.xml"/><Relationship Id="rId42" Type="http://schemas.openxmlformats.org/officeDocument/2006/relationships/header" Target="header3.xml"/><Relationship Id="rId43" Type="http://schemas.openxmlformats.org/officeDocument/2006/relationships/fontTable" Target="fontTable.xml"/><Relationship Id="rId44" Type="http://schemas.openxmlformats.org/officeDocument/2006/relationships/settings" Target="settings.xml"/><Relationship Id="rId45" Type="http://schemas.openxmlformats.org/officeDocument/2006/relationships/theme" Target="theme/theme1.xml"/><Relationship Id="rId4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4967</TotalTime>
  <Application>LibreOffice/25.8.2.2$Linux_X86_64 LibreOffice_project/580$Build-2</Application>
  <AppVersion>15.0000</AppVersion>
  <Pages>22</Pages>
  <Words>1981</Words>
  <Characters>14288</Characters>
  <CharactersWithSpaces>15729</CharactersWithSpaces>
  <Paragraphs>624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2025-11-13T20:45:23Z</cp:lastPrinted>
  <dcterms:modified xsi:type="dcterms:W3CDTF">2025-11-14T17:43:27Z</dcterms:modified>
  <cp:revision>744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