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0205"/>
        <w:jc w:val="center"/>
        <w:tblLayout w:type="fixed"/>
        <w:tblLook w:firstColumn="1" w:firstRow="1" w:lastColumn="0" w:lastRow="0" w:noHBand="0" w:noVBand="1" w:val="04A0"/>
        <w:tblInd w:w="0"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6803"/>
        <w:gridCol w:w="3402"/>
      </w:tblGrid>
      <w:tr>
        <w:tc>
          <w:tcPr>
            <w:tcW w:type="dxa" w:w="6803"/>
            <w:shd w:val="clear" w:color="auto" w:fill="191C21"/>
            <w:tcMar>
              <w:top w:w="454" w:type="dxa"/>
              <w:left w:w="340" w:type="dxa"/>
              <w:bottom w:w="113" w:type="dxa"/>
              <w:right w:w="340" w:type="dxa"/>
            </w:tcMar>
            <w:vAlign w:val="center"/>
            <w:tcBorders>
              <w:top w:val="nil" w:sz="0" w:space="0" w:color="auto"/>
              <w:left w:val="nil" w:sz="0" w:space="0" w:color="auto"/>
              <w:bottom w:val="nil" w:sz="0" w:space="0" w:color="auto"/>
              <w:right w:val="nil" w:sz="0" w:space="0" w:color="auto"/>
            </w:tcBorders>
          </w:tcPr>
          <w:p>
            <w:pPr>
              <w:spacing w:before="0" w:after="0" w:line="240" w:lineRule="auto"/>
            </w:pPr>
            <w:r>
              <w:drawing>
                <wp:inline xmlns:a="http://schemas.openxmlformats.org/drawingml/2006/main" xmlns:pic="http://schemas.openxmlformats.org/drawingml/2006/picture">
                  <wp:extent cx="396000" cy="396000"/>
                  <wp:docPr id="1" name="Picture 1"/>
                  <wp:cNvGraphicFramePr>
                    <a:graphicFrameLocks noChangeAspect="1"/>
                  </wp:cNvGraphicFramePr>
                  <a:graphic>
                    <a:graphicData uri="http://schemas.openxmlformats.org/drawingml/2006/picture">
                      <pic:pic>
                        <pic:nvPicPr>
                          <pic:cNvPr id="0" name="logowhite.png"/>
                          <pic:cNvPicPr/>
                        </pic:nvPicPr>
                        <pic:blipFill>
                          <a:blip r:embed="rId9"/>
                          <a:stretch>
                            <a:fillRect/>
                          </a:stretch>
                        </pic:blipFill>
                        <pic:spPr>
                          <a:xfrm>
                            <a:off x="0" y="0"/>
                            <a:ext cx="396000" cy="396000"/>
                          </a:xfrm>
                          <a:prstGeom prst="rect"/>
                        </pic:spPr>
                      </pic:pic>
                    </a:graphicData>
                  </a:graphic>
                </wp:inline>
              </w:drawing>
            </w:r>
            <w:r>
              <w:rPr>
                <w:rFonts w:ascii="Calibri" w:hAnsi="Calibri" w:cs="Calibri" w:eastAsia="Calibri"/>
                <w:b w:val="0"/>
                <w:i w:val="0"/>
                <w:color w:val="FFFFFF"/>
                <w:sz w:val="32"/>
                <w:lang w:val="de-CH"/>
              </w:rPr>
              <w:t xml:space="preserve">   uberagent</w:t>
            </w:r>
          </w:p>
        </w:tc>
        <w:tc>
          <w:tcPr>
            <w:tcW w:type="dxa" w:w="3402"/>
            <w:shd w:val="clear" w:color="auto" w:fill="191C21"/>
            <w:tcMar>
              <w:top w:w="454" w:type="dxa"/>
              <w:left w:w="340" w:type="dxa"/>
              <w:bottom w:w="113" w:type="dxa"/>
              <w:right w:w="340" w:type="dxa"/>
            </w:tcMar>
            <w:vAlign w:val="center"/>
            <w:tcBorders>
              <w:top w:val="nil" w:sz="0" w:space="0" w:color="auto"/>
              <w:left w:val="nil" w:sz="0" w:space="0" w:color="auto"/>
              <w:bottom w:val="nil" w:sz="0" w:space="0" w:color="auto"/>
              <w:right w:val="nil" w:sz="0" w:space="0" w:color="auto"/>
            </w:tcBorders>
          </w:tcPr>
          <w:p>
            <w:pPr>
              <w:spacing w:before="0" w:after="0" w:line="240" w:lineRule="auto"/>
              <w:jc w:val="right"/>
            </w:pPr>
            <w:r>
              <w:rPr>
                <w:rFonts w:ascii="Calibri" w:hAnsi="Calibri" w:cs="Calibri" w:eastAsia="Calibri"/>
                <w:b w:val="0"/>
                <w:i w:val="0"/>
                <w:color w:val="CC8066"/>
                <w:sz w:val="24"/>
                <w:lang w:val="de-CH"/>
                <w:spacing w:val="60"/>
              </w:rPr>
              <w:t>Angebot</w:t>
            </w:r>
          </w:p>
        </w:tc>
      </w:tr>
    </w:tbl>
    <w:tbl>
      <w:tblPr>
        <w:tblW w:type="dxa" w:w="10205"/>
        <w:jc w:val="center"/>
        <w:tblLayout w:type="fixed"/>
        <w:tblLook w:firstColumn="1" w:firstRow="1" w:lastColumn="0" w:lastRow="0" w:noHBand="0" w:noVBand="1" w:val="04A0"/>
        <w:tblInd w:w="0"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10205"/>
      </w:tblGrid>
      <w:tr>
        <w:tc>
          <w:tcPr>
            <w:tcW w:type="dxa" w:w="10205"/>
            <w:shd w:val="clear" w:color="auto" w:fill="191C21"/>
            <w:tcMar>
              <w:top w:w="283" w:type="dxa"/>
              <w:left w:w="340" w:type="dxa"/>
              <w:bottom w:w="113" w:type="dxa"/>
              <w:right w:w="340" w:type="dxa"/>
            </w:tcMar>
            <w:tcBorders>
              <w:top w:val="nil" w:sz="0" w:space="0" w:color="auto"/>
              <w:left w:val="nil" w:sz="0" w:space="0" w:color="auto"/>
              <w:bottom w:val="nil" w:sz="0" w:space="0" w:color="auto"/>
              <w:right w:val="nil" w:sz="0" w:space="0" w:color="auto"/>
            </w:tcBorders>
            <w:vAlign w:val="top"/>
          </w:tcPr>
          <w:p>
            <w:pPr>
              <w:spacing w:before="160" w:after="40" w:line="240" w:lineRule="auto"/>
            </w:pPr>
            <w:r>
              <w:rPr>
                <w:rFonts w:ascii="Georgia" w:hAnsi="Georgia" w:cs="Georgia" w:eastAsia="Georgia"/>
                <w:b w:val="0"/>
                <w:i w:val="0"/>
                <w:color w:val="FFFFFF"/>
                <w:sz w:val="64"/>
                <w:lang w:val="de-CH"/>
              </w:rPr>
              <w:t>in-die-schweiz.de</w:t>
            </w:r>
          </w:p>
          <w:p>
            <w:pPr>
              <w:spacing w:before="80" w:after="120" w:line="240" w:lineRule="auto"/>
            </w:pPr>
            <w:r>
              <w:rPr>
                <w:rFonts w:ascii="Georgia" w:hAnsi="Georgia" w:cs="Georgia" w:eastAsia="Georgia"/>
                <w:b w:val="0"/>
                <w:i/>
                <w:color w:val="CC8066"/>
                <w:sz w:val="32"/>
                <w:lang w:val="de-CH"/>
              </w:rPr>
              <w:t>„Lohnt sich die Schweiz für mich?“</w:t>
            </w:r>
          </w:p>
          <w:p>
            <w:pPr>
              <w:spacing w:before="0" w:after="40" w:line="276" w:lineRule="auto"/>
            </w:pPr>
            <w:r>
              <w:rPr>
                <w:rFonts w:ascii="Calibri" w:hAnsi="Calibri" w:cs="Calibri" w:eastAsia="Calibri"/>
                <w:b w:val="0"/>
                <w:i w:val="0"/>
                <w:color w:val="E7E2DC"/>
                <w:sz w:val="24"/>
                <w:lang w:val="de-CH"/>
              </w:rPr>
              <w:t>Bevor jemand eine Beratung bucht, stellt er Google oder ChatGPT genau diese Frage. Die Website soll sie beantworten und daraus jeden Monat mehr qualifizierte Anfragen machen.</w:t>
            </w:r>
          </w:p>
        </w:tc>
      </w:tr>
    </w:tbl>
    <w:tbl>
      <w:tblPr>
        <w:tblW w:type="dxa" w:w="10205"/>
        <w:jc w:val="center"/>
        <w:tblLayout w:type="fixed"/>
        <w:tblLook w:firstColumn="1" w:firstRow="1" w:lastColumn="0" w:lastRow="0" w:noHBand="0" w:noVBand="1" w:val="04A0"/>
        <w:tblInd w:w="0"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3628"/>
        <w:gridCol w:w="3628"/>
        <w:gridCol w:w="2948"/>
      </w:tblGrid>
      <w:tr>
        <w:tc>
          <w:tcPr>
            <w:tcW w:type="dxa" w:w="3628"/>
            <w:shd w:val="clear" w:color="auto" w:fill="191C21"/>
            <w:tcMar>
              <w:top w:w="283" w:type="dxa"/>
              <w:left w:w="340" w:type="dxa"/>
              <w:bottom w:w="369" w:type="dxa"/>
              <w:right w:w="340" w:type="dxa"/>
            </w:tcMar>
            <w:tcBorders>
              <w:top w:val="nil" w:sz="0" w:space="0" w:color="auto"/>
              <w:left w:val="nil" w:sz="0" w:space="0" w:color="auto"/>
              <w:bottom w:val="nil" w:sz="0" w:space="0" w:color="auto"/>
              <w:right w:val="nil" w:sz="0" w:space="0" w:color="auto"/>
            </w:tcBorders>
            <w:vAlign w:val="top"/>
          </w:tcPr>
          <w:p>
            <w:pPr>
              <w:spacing w:before="0" w:after="40" w:line="240" w:lineRule="auto"/>
            </w:pPr>
            <w:r>
              <w:rPr>
                <w:rFonts w:ascii="Calibri" w:hAnsi="Calibri" w:cs="Calibri" w:eastAsia="Calibri"/>
                <w:b w:val="0"/>
                <w:i w:val="0"/>
                <w:color w:val="CC8066"/>
                <w:sz w:val="18"/>
                <w:lang w:val="de-CH"/>
                <w:spacing w:val="28"/>
              </w:rPr>
              <w:t>Für</w:t>
            </w:r>
          </w:p>
          <w:p>
            <w:pPr>
              <w:spacing w:before="0" w:after="0" w:line="240" w:lineRule="auto"/>
            </w:pPr>
            <w:r>
              <w:rPr>
                <w:rFonts w:ascii="Calibri" w:hAnsi="Calibri" w:cs="Calibri" w:eastAsia="Calibri"/>
                <w:b w:val="0"/>
                <w:i w:val="0"/>
                <w:color w:val="FFFFFF"/>
                <w:sz w:val="24"/>
                <w:lang w:val="de-CH"/>
              </w:rPr>
              <w:t>Frank Lopp</w:t>
            </w:r>
          </w:p>
          <w:p>
            <w:pPr>
              <w:spacing w:before="20" w:after="0" w:line="240" w:lineRule="auto"/>
            </w:pPr>
            <w:r>
              <w:rPr>
                <w:rFonts w:ascii="Calibri" w:hAnsi="Calibri" w:cs="Calibri" w:eastAsia="Calibri"/>
                <w:b w:val="0"/>
                <w:i w:val="0"/>
                <w:color w:val="C4BEB8"/>
                <w:sz w:val="20"/>
                <w:lang w:val="de-CH"/>
              </w:rPr>
              <w:t>LST Finance Groupe</w:t>
            </w:r>
          </w:p>
          <w:p>
            <w:pPr>
              <w:spacing w:before="60" w:after="0" w:line="240" w:lineRule="auto"/>
            </w:pPr>
            <w:r>
              <w:drawing>
                <wp:inline xmlns:a="http://schemas.openxmlformats.org/drawingml/2006/main" xmlns:pic="http://schemas.openxmlformats.org/drawingml/2006/picture">
                  <wp:extent cx="136800" cy="136800"/>
                  <wp:docPr id="2" name="Picture 2"/>
                  <wp:cNvGraphicFramePr>
                    <a:graphicFrameLocks noChangeAspect="1"/>
                  </wp:cNvGraphicFramePr>
                  <a:graphic>
                    <a:graphicData uri="http://schemas.openxmlformats.org/drawingml/2006/picture">
                      <pic:pic>
                        <pic:nvPicPr>
                          <pic:cNvPr id="0" name="fav-ids.png"/>
                          <pic:cNvPicPr/>
                        </pic:nvPicPr>
                        <pic:blipFill>
                          <a:blip r:embed="rId10"/>
                          <a:stretch>
                            <a:fillRect/>
                          </a:stretch>
                        </pic:blipFill>
                        <pic:spPr>
                          <a:xfrm>
                            <a:off x="0" y="0"/>
                            <a:ext cx="136800" cy="136800"/>
                          </a:xfrm>
                          <a:prstGeom prst="rect"/>
                        </pic:spPr>
                      </pic:pic>
                    </a:graphicData>
                  </a:graphic>
                </wp:inline>
              </w:drawing>
            </w:r>
            <w:r>
              <w:rPr>
                <w:rFonts w:ascii="Calibri" w:hAnsi="Calibri" w:cs="Calibri" w:eastAsia="Calibri"/>
                <w:b w:val="0"/>
                <w:i w:val="0"/>
                <w:color w:val="E7E2DC"/>
                <w:sz w:val="20"/>
                <w:lang w:val="de-CH"/>
              </w:rPr>
              <w:t xml:space="preserve">   in-die-schweiz.de</w:t>
            </w:r>
          </w:p>
        </w:tc>
        <w:tc>
          <w:tcPr>
            <w:tcW w:type="dxa" w:w="3628"/>
            <w:shd w:val="clear" w:color="auto" w:fill="191C21"/>
            <w:tcMar>
              <w:top w:w="283" w:type="dxa"/>
              <w:left w:w="340" w:type="dxa"/>
              <w:bottom w:w="369" w:type="dxa"/>
              <w:right w:w="340" w:type="dxa"/>
            </w:tcMar>
            <w:tcBorders>
              <w:top w:val="nil" w:sz="0" w:space="0" w:color="auto"/>
              <w:left w:val="nil" w:sz="0" w:space="0" w:color="auto"/>
              <w:bottom w:val="nil" w:sz="0" w:space="0" w:color="auto"/>
              <w:right w:val="nil" w:sz="0" w:space="0" w:color="auto"/>
            </w:tcBorders>
            <w:vAlign w:val="top"/>
          </w:tcPr>
          <w:p>
            <w:pPr>
              <w:spacing w:before="0" w:after="40" w:line="240" w:lineRule="auto"/>
            </w:pPr>
            <w:r>
              <w:rPr>
                <w:rFonts w:ascii="Calibri" w:hAnsi="Calibri" w:cs="Calibri" w:eastAsia="Calibri"/>
                <w:b w:val="0"/>
                <w:i w:val="0"/>
                <w:color w:val="CC8066"/>
                <w:sz w:val="18"/>
                <w:lang w:val="de-CH"/>
                <w:spacing w:val="28"/>
              </w:rPr>
              <w:t>Von</w:t>
            </w:r>
          </w:p>
          <w:p>
            <w:pPr>
              <w:spacing w:before="0" w:after="0" w:line="240" w:lineRule="auto"/>
            </w:pPr>
            <w:r>
              <w:rPr>
                <w:rFonts w:ascii="Calibri" w:hAnsi="Calibri" w:cs="Calibri" w:eastAsia="Calibri"/>
                <w:b w:val="0"/>
                <w:i w:val="0"/>
                <w:color w:val="FFFFFF"/>
                <w:sz w:val="24"/>
                <w:lang w:val="de-CH"/>
              </w:rPr>
              <w:t>Laurens Lang</w:t>
            </w:r>
          </w:p>
          <w:p>
            <w:pPr>
              <w:spacing w:before="20" w:after="0" w:line="240" w:lineRule="auto"/>
            </w:pPr>
            <w:r>
              <w:rPr>
                <w:rFonts w:ascii="Calibri" w:hAnsi="Calibri" w:cs="Calibri" w:eastAsia="Calibri"/>
                <w:b w:val="0"/>
                <w:i w:val="0"/>
                <w:color w:val="C4BEB8"/>
                <w:sz w:val="20"/>
                <w:lang w:val="de-CH"/>
              </w:rPr>
              <w:t>uberagent, Zürich</w:t>
            </w:r>
          </w:p>
        </w:tc>
        <w:tc>
          <w:tcPr>
            <w:tcW w:type="dxa" w:w="2948"/>
            <w:shd w:val="clear" w:color="auto" w:fill="191C21"/>
            <w:tcMar>
              <w:top w:w="283" w:type="dxa"/>
              <w:left w:w="340" w:type="dxa"/>
              <w:bottom w:w="369" w:type="dxa"/>
              <w:right w:w="340" w:type="dxa"/>
            </w:tcMar>
            <w:tcBorders>
              <w:top w:val="nil" w:sz="0" w:space="0" w:color="auto"/>
              <w:left w:val="nil" w:sz="0" w:space="0" w:color="auto"/>
              <w:bottom w:val="nil" w:sz="0" w:space="0" w:color="auto"/>
              <w:right w:val="nil" w:sz="0" w:space="0" w:color="auto"/>
            </w:tcBorders>
            <w:vAlign w:val="top"/>
          </w:tcPr>
          <w:p>
            <w:pPr>
              <w:spacing w:before="0" w:after="40" w:line="240" w:lineRule="auto"/>
            </w:pPr>
            <w:r>
              <w:rPr>
                <w:rFonts w:ascii="Calibri" w:hAnsi="Calibri" w:cs="Calibri" w:eastAsia="Calibri"/>
                <w:b w:val="0"/>
                <w:i w:val="0"/>
                <w:color w:val="CC8066"/>
                <w:sz w:val="18"/>
                <w:lang w:val="de-CH"/>
                <w:spacing w:val="28"/>
              </w:rPr>
              <w:t>Datum</w:t>
            </w:r>
          </w:p>
          <w:p>
            <w:pPr>
              <w:spacing w:before="0" w:after="0" w:line="240" w:lineRule="auto"/>
            </w:pPr>
            <w:r>
              <w:rPr>
                <w:rFonts w:ascii="Calibri" w:hAnsi="Calibri" w:cs="Calibri" w:eastAsia="Calibri"/>
                <w:b w:val="0"/>
                <w:i w:val="0"/>
                <w:color w:val="FFFFFF"/>
                <w:sz w:val="24"/>
                <w:lang w:val="de-CH"/>
              </w:rPr>
              <w:t>4. Oktober 2026</w:t>
            </w:r>
          </w:p>
          <w:p>
            <w:pPr>
              <w:spacing w:before="20" w:after="0" w:line="240" w:lineRule="auto"/>
            </w:pPr>
            <w:r>
              <w:rPr>
                <w:rFonts w:ascii="Calibri" w:hAnsi="Calibri" w:cs="Calibri" w:eastAsia="Calibri"/>
                <w:b w:val="0"/>
                <w:i w:val="0"/>
                <w:color w:val="C4BEB8"/>
                <w:sz w:val="20"/>
                <w:lang w:val="de-CH"/>
              </w:rPr>
              <w:t>Start in 7 Tagen</w:t>
            </w:r>
          </w:p>
        </w:tc>
      </w:tr>
    </w:tbl>
    <w:tbl>
      <w:tblPr>
        <w:tblW w:type="dxa" w:w="10205"/>
        <w:jc w:val="center"/>
        <w:tblLayout w:type="fixed"/>
        <w:tblLook w:firstColumn="1" w:firstRow="1" w:lastColumn="0" w:lastRow="0" w:noHBand="0" w:noVBand="1" w:val="04A0"/>
        <w:tblInd w:w="0"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6123"/>
        <w:gridCol w:w="4082"/>
      </w:tblGrid>
      <w:tr>
        <w:tc>
          <w:tcPr>
            <w:tcW w:type="dxa" w:w="6123"/>
            <w:shd w:val="clear" w:color="auto" w:fill="191C21"/>
            <w:tcMar>
              <w:top w:w="227" w:type="dxa"/>
              <w:left w:w="340" w:type="dxa"/>
              <w:bottom w:w="312" w:type="dxa"/>
              <w:right w:w="340" w:type="dxa"/>
            </w:tcMar>
            <w:tcBorders>
              <w:top w:val="single" w:sz="16" w:space="0" w:color="CC8066"/>
              <w:left w:val="nil" w:sz="0" w:space="0" w:color="auto"/>
              <w:bottom w:val="nil" w:sz="0" w:space="0" w:color="auto"/>
              <w:right w:val="nil" w:sz="0" w:space="0" w:color="auto"/>
            </w:tcBorders>
            <w:vAlign w:val="center"/>
          </w:tcPr>
          <w:p>
            <w:pPr>
              <w:spacing w:before="0" w:after="0" w:line="240" w:lineRule="auto"/>
            </w:pPr>
            <w:r>
              <w:rPr>
                <w:rFonts w:ascii="Georgia" w:hAnsi="Georgia" w:cs="Georgia" w:eastAsia="Georgia"/>
                <w:b w:val="0"/>
                <w:i w:val="0"/>
                <w:color w:val="FFFFFF"/>
                <w:sz w:val="28"/>
                <w:lang w:val="de-CH"/>
              </w:rPr>
              <w:t>Paket Marktdominanz</w:t>
            </w:r>
          </w:p>
          <w:p>
            <w:pPr>
              <w:spacing w:before="40" w:after="0" w:line="240" w:lineRule="auto"/>
            </w:pPr>
            <w:r>
              <w:rPr>
                <w:rFonts w:ascii="Calibri" w:hAnsi="Calibri" w:cs="Calibri" w:eastAsia="Calibri"/>
                <w:b w:val="0"/>
                <w:i w:val="0"/>
                <w:color w:val="C4BEB8"/>
                <w:sz w:val="20"/>
                <w:lang w:val="de-CH"/>
              </w:rPr>
              <w:t>6 Monate, danach monatlich kündbar</w:t>
            </w:r>
          </w:p>
        </w:tc>
        <w:tc>
          <w:tcPr>
            <w:tcW w:type="dxa" w:w="4082"/>
            <w:shd w:val="clear" w:color="auto" w:fill="191C21"/>
            <w:tcMar>
              <w:top w:w="227" w:type="dxa"/>
              <w:left w:w="340" w:type="dxa"/>
              <w:bottom w:w="312" w:type="dxa"/>
              <w:right w:w="340" w:type="dxa"/>
            </w:tcMar>
            <w:tcBorders>
              <w:top w:val="single" w:sz="16" w:space="0" w:color="CC8066"/>
              <w:left w:val="nil" w:sz="0" w:space="0" w:color="auto"/>
              <w:bottom w:val="nil" w:sz="0" w:space="0" w:color="auto"/>
              <w:right w:val="nil" w:sz="0" w:space="0" w:color="auto"/>
            </w:tcBorders>
            <w:vAlign w:val="center"/>
          </w:tcPr>
          <w:p>
            <w:pPr>
              <w:spacing w:before="0" w:after="0" w:line="240" w:lineRule="auto"/>
              <w:jc w:val="right"/>
            </w:pPr>
            <w:r>
              <w:rPr>
                <w:rFonts w:ascii="Georgia" w:hAnsi="Georgia" w:cs="Georgia" w:eastAsia="Georgia"/>
                <w:b w:val="0"/>
                <w:i w:val="0"/>
                <w:color w:val="CC8066"/>
                <w:sz w:val="52"/>
                <w:lang w:val="de-CH"/>
              </w:rPr>
              <w:t>€ 4'990</w:t>
            </w:r>
          </w:p>
          <w:p>
            <w:pPr>
              <w:spacing w:before="20" w:after="0" w:line="240" w:lineRule="auto"/>
              <w:jc w:val="right"/>
            </w:pPr>
            <w:r>
              <w:rPr>
                <w:rFonts w:ascii="Calibri" w:hAnsi="Calibri" w:cs="Calibri" w:eastAsia="Calibri"/>
                <w:b w:val="0"/>
                <w:i w:val="0"/>
                <w:color w:val="FFFFFF"/>
                <w:sz w:val="22"/>
                <w:lang w:val="de-CH"/>
              </w:rPr>
              <w:t>pro Monat</w:t>
            </w:r>
          </w:p>
        </w:tc>
      </w:tr>
    </w:tbl>
    <w:p>
      <w:pPr>
        <w:spacing w:before="0" w:after="0"/>
        <w:spacing w:before="0" w:after="0" w:line="567" w:lineRule="exact"/>
      </w:pPr>
    </w:p>
    <w:p>
      <w:pPr>
        <w:spacing w:before="0" w:after="80" w:line="240" w:lineRule="auto"/>
      </w:pPr>
      <w:r>
        <w:rPr>
          <w:rFonts w:ascii="Calibri" w:hAnsi="Calibri" w:cs="Calibri" w:eastAsia="Calibri"/>
          <w:b w:val="0"/>
          <w:i w:val="0"/>
          <w:color w:val="CC8066"/>
          <w:sz w:val="22"/>
          <w:lang w:val="de-CH"/>
          <w:spacing w:val="40"/>
        </w:rPr>
        <w:t>Fahrplan</w:t>
      </w:r>
    </w:p>
    <w:tbl>
      <w:tblPr>
        <w:tblW w:type="dxa" w:w="10205"/>
        <w:jc w:val="center"/>
        <w:tblLayout w:type="fixed"/>
        <w:tblLook w:firstColumn="1" w:firstRow="1" w:lastColumn="0" w:lastRow="0" w:noHBand="0" w:noVBand="1" w:val="04A0"/>
        <w:tblInd w:w="0"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94"/>
        <w:gridCol w:w="5669"/>
        <w:gridCol w:w="3742"/>
      </w:tblGrid>
      <w:tr>
        <w:tc>
          <w:tcPr>
            <w:tcW w:type="dxa" w:w="794"/>
            <w:tcMar>
              <w:top w:w="159" w:type="dxa"/>
              <w:left w:w="0" w:type="dxa"/>
              <w:bottom w:w="159" w:type="dxa"/>
              <w:right w:w="57" w:type="dxa"/>
            </w:tcMar>
            <w:vAlign w:val="center"/>
            <w:tcBorders>
              <w:top w:val="nil" w:sz="0" w:space="0" w:color="auto"/>
              <w:left w:val="nil" w:sz="0" w:space="0" w:color="auto"/>
              <w:bottom w:val="single" w:sz="6" w:space="0" w:color="E7E0DA"/>
              <w:right w:val="nil" w:sz="0" w:space="0" w:color="auto"/>
            </w:tcBorders>
          </w:tcPr>
          <w:p>
            <w:pPr>
              <w:spacing w:before="0" w:after="0" w:line="240" w:lineRule="auto"/>
            </w:pPr>
            <w:r>
              <w:rPr>
                <w:rFonts w:ascii="Calibri" w:hAnsi="Calibri" w:cs="Calibri" w:eastAsia="Calibri"/>
                <w:b/>
                <w:i w:val="0"/>
                <w:color w:val="CC8066"/>
                <w:sz w:val="22"/>
                <w:lang w:val="de-CH"/>
              </w:rPr>
              <w:t>01</w:t>
            </w:r>
          </w:p>
        </w:tc>
        <w:tc>
          <w:tcPr>
            <w:tcW w:type="dxa" w:w="5669"/>
            <w:tcMar>
              <w:top w:w="159" w:type="dxa"/>
              <w:left w:w="0" w:type="dxa"/>
              <w:bottom w:w="159" w:type="dxa"/>
              <w:right w:w="57" w:type="dxa"/>
            </w:tcMar>
            <w:vAlign w:val="center"/>
            <w:tcBorders>
              <w:top w:val="nil" w:sz="0" w:space="0" w:color="auto"/>
              <w:left w:val="nil" w:sz="0" w:space="0" w:color="auto"/>
              <w:bottom w:val="single" w:sz="6" w:space="0" w:color="E7E0DA"/>
              <w:right w:val="nil" w:sz="0" w:space="0" w:color="auto"/>
            </w:tcBorders>
          </w:tcPr>
          <w:p>
            <w:pPr>
              <w:spacing w:before="0" w:after="0" w:line="240" w:lineRule="auto"/>
            </w:pPr>
            <w:r>
              <w:rPr>
                <w:rFonts w:ascii="Calibri" w:hAnsi="Calibri" w:cs="Calibri" w:eastAsia="Calibri"/>
                <w:b w:val="0"/>
                <w:i w:val="0"/>
                <w:color w:val="191C21"/>
                <w:sz w:val="24"/>
                <w:lang w:val="de-CH"/>
              </w:rPr>
              <w:t>Sicher &amp; stabil</w:t>
            </w:r>
          </w:p>
        </w:tc>
        <w:tc>
          <w:tcPr>
            <w:tcW w:type="dxa" w:w="3742"/>
            <w:tcMar>
              <w:top w:w="159" w:type="dxa"/>
              <w:left w:w="0" w:type="dxa"/>
              <w:bottom w:w="159" w:type="dxa"/>
              <w:right w:w="57" w:type="dxa"/>
            </w:tcMar>
            <w:vAlign w:val="center"/>
            <w:tcBorders>
              <w:top w:val="nil" w:sz="0" w:space="0" w:color="auto"/>
              <w:left w:val="nil" w:sz="0" w:space="0" w:color="auto"/>
              <w:bottom w:val="single" w:sz="6" w:space="0" w:color="E7E0DA"/>
              <w:right w:val="nil" w:sz="0" w:space="0" w:color="auto"/>
            </w:tcBorders>
          </w:tcPr>
          <w:p>
            <w:pPr>
              <w:spacing w:before="0" w:after="0" w:line="240" w:lineRule="auto"/>
              <w:jc w:val="right"/>
            </w:pPr>
            <w:r>
              <w:rPr>
                <w:rFonts w:ascii="Calibri" w:hAnsi="Calibri" w:cs="Calibri" w:eastAsia="Calibri"/>
                <w:b w:val="0"/>
                <w:i w:val="0"/>
                <w:color w:val="5C6570"/>
                <w:sz w:val="21"/>
                <w:lang w:val="de-CH"/>
              </w:rPr>
              <w:t>Woche 1–2</w:t>
            </w:r>
          </w:p>
        </w:tc>
      </w:tr>
      <w:tr>
        <w:tc>
          <w:tcPr>
            <w:tcW w:type="dxa" w:w="794"/>
            <w:tcMar>
              <w:top w:w="159" w:type="dxa"/>
              <w:left w:w="0" w:type="dxa"/>
              <w:bottom w:w="159" w:type="dxa"/>
              <w:right w:w="57" w:type="dxa"/>
            </w:tcMar>
            <w:vAlign w:val="center"/>
            <w:tcBorders>
              <w:top w:val="nil" w:sz="0" w:space="0" w:color="auto"/>
              <w:left w:val="nil" w:sz="0" w:space="0" w:color="auto"/>
              <w:bottom w:val="single" w:sz="6" w:space="0" w:color="E7E0DA"/>
              <w:right w:val="nil" w:sz="0" w:space="0" w:color="auto"/>
            </w:tcBorders>
          </w:tcPr>
          <w:p>
            <w:pPr>
              <w:spacing w:before="0" w:after="0" w:line="240" w:lineRule="auto"/>
            </w:pPr>
            <w:r>
              <w:rPr>
                <w:rFonts w:ascii="Calibri" w:hAnsi="Calibri" w:cs="Calibri" w:eastAsia="Calibri"/>
                <w:b/>
                <w:i w:val="0"/>
                <w:color w:val="CC8066"/>
                <w:sz w:val="22"/>
                <w:lang w:val="de-CH"/>
              </w:rPr>
              <w:t>02</w:t>
            </w:r>
          </w:p>
        </w:tc>
        <w:tc>
          <w:tcPr>
            <w:tcW w:type="dxa" w:w="5669"/>
            <w:tcMar>
              <w:top w:w="159" w:type="dxa"/>
              <w:left w:w="0" w:type="dxa"/>
              <w:bottom w:w="159" w:type="dxa"/>
              <w:right w:w="57" w:type="dxa"/>
            </w:tcMar>
            <w:vAlign w:val="center"/>
            <w:tcBorders>
              <w:top w:val="nil" w:sz="0" w:space="0" w:color="auto"/>
              <w:left w:val="nil" w:sz="0" w:space="0" w:color="auto"/>
              <w:bottom w:val="single" w:sz="6" w:space="0" w:color="E7E0DA"/>
              <w:right w:val="nil" w:sz="0" w:space="0" w:color="auto"/>
            </w:tcBorders>
          </w:tcPr>
          <w:p>
            <w:pPr>
              <w:spacing w:before="0" w:after="0" w:line="240" w:lineRule="auto"/>
            </w:pPr>
            <w:r>
              <w:rPr>
                <w:rFonts w:ascii="Calibri" w:hAnsi="Calibri" w:cs="Calibri" w:eastAsia="Calibri"/>
                <w:b w:val="0"/>
                <w:i w:val="0"/>
                <w:color w:val="191C21"/>
                <w:sz w:val="24"/>
                <w:lang w:val="de-CH"/>
              </w:rPr>
              <w:t>Redesign</w:t>
            </w:r>
          </w:p>
        </w:tc>
        <w:tc>
          <w:tcPr>
            <w:tcW w:type="dxa" w:w="3742"/>
            <w:tcMar>
              <w:top w:w="159" w:type="dxa"/>
              <w:left w:w="0" w:type="dxa"/>
              <w:bottom w:w="159" w:type="dxa"/>
              <w:right w:w="57" w:type="dxa"/>
            </w:tcMar>
            <w:vAlign w:val="center"/>
            <w:tcBorders>
              <w:top w:val="nil" w:sz="0" w:space="0" w:color="auto"/>
              <w:left w:val="nil" w:sz="0" w:space="0" w:color="auto"/>
              <w:bottom w:val="single" w:sz="6" w:space="0" w:color="E7E0DA"/>
              <w:right w:val="nil" w:sz="0" w:space="0" w:color="auto"/>
            </w:tcBorders>
          </w:tcPr>
          <w:p>
            <w:pPr>
              <w:spacing w:before="0" w:after="0" w:line="240" w:lineRule="auto"/>
              <w:jc w:val="right"/>
            </w:pPr>
            <w:r>
              <w:rPr>
                <w:rFonts w:ascii="Calibri" w:hAnsi="Calibri" w:cs="Calibri" w:eastAsia="Calibri"/>
                <w:b w:val="0"/>
                <w:i w:val="0"/>
                <w:color w:val="5C6570"/>
                <w:sz w:val="21"/>
                <w:lang w:val="de-CH"/>
              </w:rPr>
              <w:t>Woche 3–4</w:t>
            </w:r>
          </w:p>
        </w:tc>
      </w:tr>
      <w:tr>
        <w:tc>
          <w:tcPr>
            <w:tcW w:type="dxa" w:w="794"/>
            <w:tcMar>
              <w:top w:w="159" w:type="dxa"/>
              <w:left w:w="0" w:type="dxa"/>
              <w:bottom w:w="159" w:type="dxa"/>
              <w:right w:w="57" w:type="dxa"/>
            </w:tcMar>
            <w:vAlign w:val="center"/>
            <w:tcBorders>
              <w:top w:val="nil" w:sz="0" w:space="0" w:color="auto"/>
              <w:left w:val="nil" w:sz="0" w:space="0" w:color="auto"/>
              <w:bottom w:val="single" w:sz="6" w:space="0" w:color="E7E0DA"/>
              <w:right w:val="nil" w:sz="0" w:space="0" w:color="auto"/>
            </w:tcBorders>
          </w:tcPr>
          <w:p>
            <w:pPr>
              <w:spacing w:before="0" w:after="0" w:line="240" w:lineRule="auto"/>
            </w:pPr>
            <w:r>
              <w:rPr>
                <w:rFonts w:ascii="Calibri" w:hAnsi="Calibri" w:cs="Calibri" w:eastAsia="Calibri"/>
                <w:b/>
                <w:i w:val="0"/>
                <w:color w:val="CC8066"/>
                <w:sz w:val="22"/>
                <w:lang w:val="de-CH"/>
              </w:rPr>
              <w:t>03</w:t>
            </w:r>
          </w:p>
        </w:tc>
        <w:tc>
          <w:tcPr>
            <w:tcW w:type="dxa" w:w="5669"/>
            <w:tcMar>
              <w:top w:w="159" w:type="dxa"/>
              <w:left w:w="0" w:type="dxa"/>
              <w:bottom w:w="159" w:type="dxa"/>
              <w:right w:w="57" w:type="dxa"/>
            </w:tcMar>
            <w:vAlign w:val="center"/>
            <w:tcBorders>
              <w:top w:val="nil" w:sz="0" w:space="0" w:color="auto"/>
              <w:left w:val="nil" w:sz="0" w:space="0" w:color="auto"/>
              <w:bottom w:val="single" w:sz="6" w:space="0" w:color="E7E0DA"/>
              <w:right w:val="nil" w:sz="0" w:space="0" w:color="auto"/>
            </w:tcBorders>
          </w:tcPr>
          <w:p>
            <w:pPr>
              <w:spacing w:before="0" w:after="0" w:line="240" w:lineRule="auto"/>
            </w:pPr>
            <w:r>
              <w:rPr>
                <w:rFonts w:ascii="Calibri" w:hAnsi="Calibri" w:cs="Calibri" w:eastAsia="Calibri"/>
                <w:b w:val="0"/>
                <w:i w:val="0"/>
                <w:color w:val="191C21"/>
                <w:sz w:val="24"/>
                <w:lang w:val="de-CH"/>
              </w:rPr>
              <w:t>Schnell &amp; professionell</w:t>
            </w:r>
          </w:p>
        </w:tc>
        <w:tc>
          <w:tcPr>
            <w:tcW w:type="dxa" w:w="3742"/>
            <w:tcMar>
              <w:top w:w="159" w:type="dxa"/>
              <w:left w:w="0" w:type="dxa"/>
              <w:bottom w:w="159" w:type="dxa"/>
              <w:right w:w="57" w:type="dxa"/>
            </w:tcMar>
            <w:vAlign w:val="center"/>
            <w:tcBorders>
              <w:top w:val="nil" w:sz="0" w:space="0" w:color="auto"/>
              <w:left w:val="nil" w:sz="0" w:space="0" w:color="auto"/>
              <w:bottom w:val="single" w:sz="6" w:space="0" w:color="E7E0DA"/>
              <w:right w:val="nil" w:sz="0" w:space="0" w:color="auto"/>
            </w:tcBorders>
          </w:tcPr>
          <w:p>
            <w:pPr>
              <w:spacing w:before="0" w:after="0" w:line="240" w:lineRule="auto"/>
              <w:jc w:val="right"/>
            </w:pPr>
            <w:r>
              <w:rPr>
                <w:rFonts w:ascii="Calibri" w:hAnsi="Calibri" w:cs="Calibri" w:eastAsia="Calibri"/>
                <w:b w:val="0"/>
                <w:i w:val="0"/>
                <w:color w:val="5C6570"/>
                <w:sz w:val="21"/>
                <w:lang w:val="de-CH"/>
              </w:rPr>
              <w:t>Woche 4–5</w:t>
            </w:r>
          </w:p>
        </w:tc>
      </w:tr>
      <w:tr>
        <w:tc>
          <w:tcPr>
            <w:tcW w:type="dxa" w:w="794"/>
            <w:tcMar>
              <w:top w:w="159" w:type="dxa"/>
              <w:left w:w="0" w:type="dxa"/>
              <w:bottom w:w="159" w:type="dxa"/>
              <w:right w:w="57" w:type="dxa"/>
            </w:tcMar>
            <w:vAlign w:val="center"/>
            <w:tcBorders>
              <w:top w:val="nil" w:sz="0" w:space="0" w:color="auto"/>
              <w:left w:val="nil" w:sz="0" w:space="0" w:color="auto"/>
              <w:bottom w:val="single" w:sz="6" w:space="0" w:color="E7E0DA"/>
              <w:right w:val="nil" w:sz="0" w:space="0" w:color="auto"/>
            </w:tcBorders>
          </w:tcPr>
          <w:p>
            <w:pPr>
              <w:spacing w:before="0" w:after="0" w:line="240" w:lineRule="auto"/>
            </w:pPr>
            <w:r>
              <w:rPr>
                <w:rFonts w:ascii="Calibri" w:hAnsi="Calibri" w:cs="Calibri" w:eastAsia="Calibri"/>
                <w:b/>
                <w:i w:val="0"/>
                <w:color w:val="CC8066"/>
                <w:sz w:val="22"/>
                <w:lang w:val="de-CH"/>
              </w:rPr>
              <w:t>04</w:t>
            </w:r>
          </w:p>
        </w:tc>
        <w:tc>
          <w:tcPr>
            <w:tcW w:type="dxa" w:w="5669"/>
            <w:tcMar>
              <w:top w:w="159" w:type="dxa"/>
              <w:left w:w="0" w:type="dxa"/>
              <w:bottom w:w="159" w:type="dxa"/>
              <w:right w:w="57" w:type="dxa"/>
            </w:tcMar>
            <w:vAlign w:val="center"/>
            <w:tcBorders>
              <w:top w:val="nil" w:sz="0" w:space="0" w:color="auto"/>
              <w:left w:val="nil" w:sz="0" w:space="0" w:color="auto"/>
              <w:bottom w:val="single" w:sz="6" w:space="0" w:color="E7E0DA"/>
              <w:right w:val="nil" w:sz="0" w:space="0" w:color="auto"/>
            </w:tcBorders>
          </w:tcPr>
          <w:p>
            <w:pPr>
              <w:spacing w:before="0" w:after="0" w:line="240" w:lineRule="auto"/>
            </w:pPr>
            <w:r>
              <w:rPr>
                <w:rFonts w:ascii="Calibri" w:hAnsi="Calibri" w:cs="Calibri" w:eastAsia="Calibri"/>
                <w:b w:val="0"/>
                <w:i w:val="0"/>
                <w:color w:val="191C21"/>
                <w:sz w:val="24"/>
                <w:lang w:val="de-CH"/>
              </w:rPr>
              <w:t>Suchmaschinenoptimierung</w:t>
            </w:r>
          </w:p>
        </w:tc>
        <w:tc>
          <w:tcPr>
            <w:tcW w:type="dxa" w:w="3742"/>
            <w:tcMar>
              <w:top w:w="159" w:type="dxa"/>
              <w:left w:w="0" w:type="dxa"/>
              <w:bottom w:w="159" w:type="dxa"/>
              <w:right w:w="57" w:type="dxa"/>
            </w:tcMar>
            <w:vAlign w:val="center"/>
            <w:tcBorders>
              <w:top w:val="nil" w:sz="0" w:space="0" w:color="auto"/>
              <w:left w:val="nil" w:sz="0" w:space="0" w:color="auto"/>
              <w:bottom w:val="single" w:sz="6" w:space="0" w:color="E7E0DA"/>
              <w:right w:val="nil" w:sz="0" w:space="0" w:color="auto"/>
            </w:tcBorders>
          </w:tcPr>
          <w:p>
            <w:pPr>
              <w:spacing w:before="0" w:after="0" w:line="240" w:lineRule="auto"/>
              <w:jc w:val="right"/>
            </w:pPr>
            <w:r>
              <w:rPr>
                <w:rFonts w:ascii="Calibri" w:hAnsi="Calibri" w:cs="Calibri" w:eastAsia="Calibri"/>
                <w:b w:val="0"/>
                <w:i w:val="0"/>
                <w:color w:val="5C6570"/>
                <w:sz w:val="21"/>
                <w:lang w:val="de-CH"/>
              </w:rPr>
              <w:t>ab Woche 4, fortlaufend</w:t>
            </w:r>
          </w:p>
        </w:tc>
      </w:tr>
      <w:tr>
        <w:tc>
          <w:tcPr>
            <w:tcW w:type="dxa" w:w="794"/>
            <w:tcMar>
              <w:top w:w="159" w:type="dxa"/>
              <w:left w:w="0" w:type="dxa"/>
              <w:bottom w:w="159" w:type="dxa"/>
              <w:right w:w="57" w:type="dxa"/>
            </w:tcMar>
            <w:vAlign w:val="center"/>
            <w:tcBorders>
              <w:top w:val="nil" w:sz="0" w:space="0" w:color="auto"/>
              <w:left w:val="nil" w:sz="0" w:space="0" w:color="auto"/>
              <w:bottom w:val="single" w:sz="6" w:space="0" w:color="E7E0DA"/>
              <w:right w:val="nil" w:sz="0" w:space="0" w:color="auto"/>
            </w:tcBorders>
          </w:tcPr>
          <w:p>
            <w:pPr>
              <w:spacing w:before="0" w:after="0" w:line="240" w:lineRule="auto"/>
            </w:pPr>
            <w:r>
              <w:rPr>
                <w:rFonts w:ascii="Calibri" w:hAnsi="Calibri" w:cs="Calibri" w:eastAsia="Calibri"/>
                <w:b/>
                <w:i w:val="0"/>
                <w:color w:val="CC8066"/>
                <w:sz w:val="22"/>
                <w:lang w:val="de-CH"/>
              </w:rPr>
              <w:t>05</w:t>
            </w:r>
          </w:p>
        </w:tc>
        <w:tc>
          <w:tcPr>
            <w:tcW w:type="dxa" w:w="5669"/>
            <w:tcMar>
              <w:top w:w="159" w:type="dxa"/>
              <w:left w:w="0" w:type="dxa"/>
              <w:bottom w:w="159" w:type="dxa"/>
              <w:right w:w="57" w:type="dxa"/>
            </w:tcMar>
            <w:vAlign w:val="center"/>
            <w:tcBorders>
              <w:top w:val="nil" w:sz="0" w:space="0" w:color="auto"/>
              <w:left w:val="nil" w:sz="0" w:space="0" w:color="auto"/>
              <w:bottom w:val="single" w:sz="6" w:space="0" w:color="E7E0DA"/>
              <w:right w:val="nil" w:sz="0" w:space="0" w:color="auto"/>
            </w:tcBorders>
          </w:tcPr>
          <w:p>
            <w:pPr>
              <w:spacing w:before="0" w:after="0" w:line="240" w:lineRule="auto"/>
            </w:pPr>
            <w:r>
              <w:rPr>
                <w:rFonts w:ascii="Calibri" w:hAnsi="Calibri" w:cs="Calibri" w:eastAsia="Calibri"/>
                <w:b w:val="0"/>
                <w:i w:val="0"/>
                <w:color w:val="191C21"/>
                <w:sz w:val="24"/>
                <w:lang w:val="de-CH"/>
              </w:rPr>
              <w:t>KI-Sichtbarkeit, GEO</w:t>
            </w:r>
          </w:p>
        </w:tc>
        <w:tc>
          <w:tcPr>
            <w:tcW w:type="dxa" w:w="3742"/>
            <w:tcMar>
              <w:top w:w="159" w:type="dxa"/>
              <w:left w:w="0" w:type="dxa"/>
              <w:bottom w:w="159" w:type="dxa"/>
              <w:right w:w="57" w:type="dxa"/>
            </w:tcMar>
            <w:vAlign w:val="center"/>
            <w:tcBorders>
              <w:top w:val="nil" w:sz="0" w:space="0" w:color="auto"/>
              <w:left w:val="nil" w:sz="0" w:space="0" w:color="auto"/>
              <w:bottom w:val="single" w:sz="6" w:space="0" w:color="E7E0DA"/>
              <w:right w:val="nil" w:sz="0" w:space="0" w:color="auto"/>
            </w:tcBorders>
          </w:tcPr>
          <w:p>
            <w:pPr>
              <w:spacing w:before="0" w:after="0" w:line="240" w:lineRule="auto"/>
              <w:jc w:val="right"/>
            </w:pPr>
            <w:r>
              <w:rPr>
                <w:rFonts w:ascii="Calibri" w:hAnsi="Calibri" w:cs="Calibri" w:eastAsia="Calibri"/>
                <w:b w:val="0"/>
                <w:i w:val="0"/>
                <w:color w:val="5C6570"/>
                <w:sz w:val="21"/>
                <w:lang w:val="de-CH"/>
              </w:rPr>
              <w:t>ab Woche 5, fortlaufend</w:t>
            </w:r>
          </w:p>
        </w:tc>
      </w:tr>
    </w:tbl>
    <w:p>
      <w:pPr>
        <w:spacing w:before="0" w:after="0"/>
        <w:spacing w:before="0" w:after="0" w:line="397" w:lineRule="exact"/>
      </w:pPr>
    </w:p>
    <w:tbl>
      <w:tblPr>
        <w:tblW w:type="dxa" w:w="10205"/>
        <w:jc w:val="center"/>
        <w:tblLayout w:type="fixed"/>
        <w:tblLook w:firstColumn="1" w:firstRow="1" w:lastColumn="0" w:lastRow="0" w:noHBand="0" w:noVBand="1" w:val="04A0"/>
        <w:tblInd w:w="0"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10205"/>
      </w:tblGrid>
      <w:tr>
        <w:tc>
          <w:tcPr>
            <w:tcW w:type="dxa" w:w="10205"/>
            <w:shd w:val="clear" w:color="auto" w:fill="F8F1ED"/>
            <w:tcMar>
              <w:top w:w="181" w:type="dxa"/>
              <w:left w:w="227" w:type="dxa"/>
              <w:bottom w:w="181" w:type="dxa"/>
              <w:right w:w="227" w:type="dxa"/>
            </w:tcMar>
            <w:tcBorders>
              <w:top w:val="nil" w:sz="0" w:space="0" w:color="auto"/>
              <w:left w:val="single" w:sz="16" w:space="0" w:color="CC8066"/>
              <w:bottom w:val="nil" w:sz="0" w:space="0" w:color="auto"/>
              <w:right w:val="nil" w:sz="0" w:space="0" w:color="auto"/>
            </w:tcBorders>
          </w:tcPr>
          <w:p>
            <w:pPr>
              <w:spacing w:before="0" w:after="0" w:line="276" w:lineRule="auto"/>
            </w:pPr>
            <w:r>
              <w:rPr>
                <w:rFonts w:ascii="Georgia" w:hAnsi="Georgia" w:cs="Georgia" w:eastAsia="Georgia"/>
                <w:b w:val="0"/>
                <w:i/>
                <w:color w:val="191C21"/>
                <w:sz w:val="22"/>
                <w:lang w:val="de-CH"/>
              </w:rPr>
              <w:t>Wer Sichtbarkeit auf eine instabile, langsame Seite lenkt, bezahlt für Besucher, die wieder gehen. Deshalb kommt das Fundament zuerst und das Wachstum danach.</w:t>
            </w:r>
          </w:p>
        </w:tc>
      </w:tr>
    </w:tbl>
    <w:p>
      <w:pPr>
        <w:sectPr>
          <w:footerReference w:type="default" r:id="rId13"/>
          <w:pgSz w:w="11906" w:h="16838"/>
          <w:pgMar w:top="794" w:right="850" w:bottom="907" w:left="850" w:header="454" w:footer="454" w:gutter="0"/>
          <w:cols w:space="720"/>
          <w:docGrid w:linePitch="360"/>
        </w:sectPr>
      </w:pPr>
    </w:p>
    <w:p>
      <w:pPr>
        <w:keepNext/>
        <w:keepLines/>
        <w:spacing w:before="360" w:after="160" w:line="240" w:lineRule="auto"/>
        <w:pBdr>
          <w:bottom w:val="single" w:sz="12" w:space="6" w:color="E7E0DA"/>
        </w:pBdr>
      </w:pPr>
      <w:r>
        <w:rPr>
          <w:rFonts w:ascii="Calibri" w:hAnsi="Calibri" w:cs="Calibri" w:eastAsia="Calibri"/>
          <w:b/>
          <w:i w:val="0"/>
          <w:color w:val="CC8066"/>
          <w:sz w:val="22"/>
          <w:lang w:val="de-CH"/>
          <w:spacing w:val="40"/>
        </w:rPr>
        <w:t>01</w:t>
      </w:r>
      <w:r>
        <w:rPr>
          <w:rFonts w:ascii="Calibri" w:hAnsi="Calibri" w:cs="Calibri" w:eastAsia="Calibri"/>
          <w:b w:val="0"/>
          <w:i w:val="0"/>
          <w:color w:val="1F2937"/>
          <w:sz w:val="22"/>
          <w:lang w:val="de-CH"/>
        </w:rPr>
        <w:t xml:space="preserve">    </w:t>
      </w:r>
      <w:r>
        <w:rPr>
          <w:rFonts w:ascii="Georgia" w:hAnsi="Georgia" w:cs="Georgia" w:eastAsia="Georgia"/>
          <w:b w:val="0"/>
          <w:i w:val="0"/>
          <w:color w:val="191C21"/>
          <w:sz w:val="44"/>
          <w:lang w:val="de-CH"/>
        </w:rPr>
        <w:t>Ziel</w:t>
      </w:r>
    </w:p>
    <w:p>
      <w:pPr>
        <w:spacing w:before="0" w:after="160" w:line="276" w:lineRule="auto"/>
      </w:pPr>
      <w:r>
        <w:rPr>
          <w:rFonts w:ascii="Calibri" w:hAnsi="Calibri" w:cs="Calibri" w:eastAsia="Calibri"/>
          <w:b w:val="0"/>
          <w:i w:val="0"/>
          <w:color w:val="1F2937"/>
          <w:sz w:val="22"/>
          <w:lang w:val="de-CH"/>
        </w:rPr>
        <w:t xml:space="preserve">Bevor jemand eine Beratung bucht, fragt er Google oder ChatGPT: </w:t>
      </w:r>
      <w:r>
        <w:rPr>
          <w:rFonts w:ascii="Calibri" w:hAnsi="Calibri" w:cs="Calibri" w:eastAsia="Calibri"/>
          <w:b/>
          <w:i w:val="0"/>
          <w:color w:val="191C21"/>
          <w:sz w:val="22"/>
          <w:lang w:val="de-CH"/>
        </w:rPr>
        <w:t>„Lohnt sich die Schweiz für mich?“</w:t>
      </w:r>
    </w:p>
    <w:p>
      <w:pPr>
        <w:spacing w:before="0" w:after="160" w:line="276" w:lineRule="auto"/>
      </w:pPr>
      <w:r>
        <w:rPr>
          <w:rFonts w:ascii="Calibri" w:hAnsi="Calibri" w:cs="Calibri" w:eastAsia="Calibri"/>
          <w:b w:val="0"/>
          <w:i w:val="0"/>
          <w:color w:val="1F2937"/>
          <w:sz w:val="22"/>
          <w:lang w:val="de-CH"/>
        </w:rPr>
        <w:t>in-die-schweiz.de hat die Inhalte für diese Antwort: 45 Ratgeberseiten, sechs Rechner, echte Kundenstimmen. Die Website trägt das aber nicht. Sie ist instabil, langsam und wirkt nicht so professionell wie die Beratung dahinter.</w:t>
      </w:r>
    </w:p>
    <w:tbl>
      <w:tblPr>
        <w:tblW w:type="dxa" w:w="10205"/>
        <w:jc w:val="center"/>
        <w:tblLayout w:type="fixed"/>
        <w:tblLook w:firstColumn="1" w:firstRow="1" w:lastColumn="0" w:lastRow="0" w:noHBand="0" w:noVBand="1" w:val="04A0"/>
        <w:tblInd w:w="0"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10205"/>
      </w:tblGrid>
      <w:tr>
        <w:tc>
          <w:tcPr>
            <w:tcW w:type="dxa" w:w="10205"/>
            <w:shd w:val="clear" w:color="auto" w:fill="F8F1ED"/>
            <w:tcMar>
              <w:top w:w="181" w:type="dxa"/>
              <w:left w:w="238" w:type="dxa"/>
              <w:bottom w:w="181" w:type="dxa"/>
              <w:right w:w="238" w:type="dxa"/>
            </w:tcMar>
            <w:tcBorders>
              <w:top w:val="nil" w:sz="0" w:space="0" w:color="auto"/>
              <w:left w:val="single" w:sz="18" w:space="0" w:color="CC8066"/>
              <w:bottom w:val="nil" w:sz="0" w:space="0" w:color="auto"/>
              <w:right w:val="nil" w:sz="0" w:space="0" w:color="auto"/>
            </w:tcBorders>
          </w:tcPr>
          <w:p>
            <w:pPr>
              <w:spacing w:before="0" w:after="0" w:line="276" w:lineRule="auto"/>
            </w:pPr>
            <w:r>
              <w:rPr>
                <w:rFonts w:ascii="Georgia" w:hAnsi="Georgia" w:cs="Georgia" w:eastAsia="Georgia"/>
                <w:b w:val="0"/>
                <w:i/>
                <w:color w:val="191C21"/>
                <w:sz w:val="25"/>
                <w:lang w:val="de-CH"/>
              </w:rPr>
              <w:t>Ziel: in-die-schweiz.de liefert jeden Monat messbar mehr qualifizierte Anfragen, unabhängig vom Werbebudget.</w:t>
            </w:r>
          </w:p>
        </w:tc>
      </w:tr>
    </w:tbl>
    <w:p>
      <w:pPr>
        <w:spacing w:before="0" w:after="0"/>
        <w:spacing w:before="0" w:after="0" w:line="340" w:lineRule="exact"/>
      </w:pPr>
    </w:p>
    <w:tbl>
      <w:tblPr>
        <w:tblW w:type="dxa" w:w="10205"/>
        <w:jc w:val="center"/>
        <w:tblLayout w:type="fixed"/>
        <w:tblLook w:firstColumn="1" w:firstRow="1" w:lastColumn="0" w:lastRow="0" w:noHBand="0" w:noVBand="1" w:val="04A0"/>
        <w:tblInd w:w="0"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07"/>
        <w:gridCol w:w="9298"/>
      </w:tblGrid>
      <w:tr>
        <w:tc>
          <w:tcPr>
            <w:tcW w:type="dxa" w:w="907"/>
            <w:tcMar>
              <w:top w:w="147" w:type="dxa"/>
              <w:left w:w="85" w:type="dxa"/>
              <w:bottom w:w="147" w:type="dxa"/>
              <w:right w:w="85" w:type="dxa"/>
            </w:tcMar>
            <w:vAlign w:val="center"/>
            <w:shd w:val="clear" w:color="auto" w:fill="FBF8F6"/>
          </w:tcPr>
          <w:p>
            <w:pPr>
              <w:spacing w:before="0" w:after="0" w:line="240" w:lineRule="auto"/>
            </w:pPr>
            <w:r>
              <w:rPr>
                <w:rFonts w:ascii="Calibri" w:hAnsi="Calibri" w:cs="Calibri" w:eastAsia="Calibri"/>
                <w:b/>
                <w:i w:val="0"/>
                <w:color w:val="CC8066"/>
                <w:sz w:val="22"/>
                <w:lang w:val="de-CH"/>
              </w:rPr>
              <w:t>01</w:t>
            </w:r>
          </w:p>
        </w:tc>
        <w:tc>
          <w:tcPr>
            <w:tcW w:type="dxa" w:w="9298"/>
            <w:tcMar>
              <w:top w:w="147" w:type="dxa"/>
              <w:left w:w="85" w:type="dxa"/>
              <w:bottom w:w="147" w:type="dxa"/>
              <w:right w:w="85" w:type="dxa"/>
            </w:tcMar>
            <w:vAlign w:val="center"/>
            <w:shd w:val="clear" w:color="auto" w:fill="FBF8F6"/>
          </w:tcPr>
          <w:p>
            <w:pPr>
              <w:spacing w:before="0" w:after="0" w:line="240" w:lineRule="auto"/>
            </w:pPr>
            <w:r>
              <w:rPr>
                <w:rFonts w:ascii="Calibri" w:hAnsi="Calibri" w:cs="Calibri" w:eastAsia="Calibri"/>
                <w:b w:val="0"/>
                <w:i w:val="0"/>
                <w:color w:val="191C21"/>
                <w:sz w:val="23"/>
                <w:lang w:val="de-CH"/>
              </w:rPr>
              <w:t>Sicher machen und aufräumen</w:t>
            </w:r>
          </w:p>
        </w:tc>
      </w:tr>
      <w:tr>
        <w:tc>
          <w:tcPr>
            <w:tcW w:type="dxa" w:w="907"/>
            <w:tcMar>
              <w:top w:w="147" w:type="dxa"/>
              <w:left w:w="85" w:type="dxa"/>
              <w:bottom w:w="147" w:type="dxa"/>
              <w:right w:w="85" w:type="dxa"/>
            </w:tcMar>
            <w:vAlign w:val="center"/>
            <w:shd w:val="clear" w:color="auto" w:fill="FFFFFF"/>
          </w:tcPr>
          <w:p>
            <w:pPr>
              <w:spacing w:before="0" w:after="0" w:line="240" w:lineRule="auto"/>
            </w:pPr>
            <w:r>
              <w:rPr>
                <w:rFonts w:ascii="Calibri" w:hAnsi="Calibri" w:cs="Calibri" w:eastAsia="Calibri"/>
                <w:b/>
                <w:i w:val="0"/>
                <w:color w:val="CC8066"/>
                <w:sz w:val="22"/>
                <w:lang w:val="de-CH"/>
              </w:rPr>
              <w:t>02</w:t>
            </w:r>
          </w:p>
        </w:tc>
        <w:tc>
          <w:tcPr>
            <w:tcW w:type="dxa" w:w="9298"/>
            <w:tcMar>
              <w:top w:w="147" w:type="dxa"/>
              <w:left w:w="85" w:type="dxa"/>
              <w:bottom w:w="147" w:type="dxa"/>
              <w:right w:w="85" w:type="dxa"/>
            </w:tcMar>
            <w:vAlign w:val="center"/>
            <w:shd w:val="clear" w:color="auto" w:fill="FFFFFF"/>
          </w:tcPr>
          <w:p>
            <w:pPr>
              <w:spacing w:before="0" w:after="0" w:line="240" w:lineRule="auto"/>
            </w:pPr>
            <w:r>
              <w:rPr>
                <w:rFonts w:ascii="Calibri" w:hAnsi="Calibri" w:cs="Calibri" w:eastAsia="Calibri"/>
                <w:b w:val="0"/>
                <w:i w:val="0"/>
                <w:color w:val="191C21"/>
                <w:sz w:val="23"/>
                <w:lang w:val="de-CH"/>
              </w:rPr>
              <w:t>Redesign</w:t>
            </w:r>
          </w:p>
        </w:tc>
      </w:tr>
      <w:tr>
        <w:tc>
          <w:tcPr>
            <w:tcW w:type="dxa" w:w="907"/>
            <w:tcMar>
              <w:top w:w="147" w:type="dxa"/>
              <w:left w:w="85" w:type="dxa"/>
              <w:bottom w:w="147" w:type="dxa"/>
              <w:right w:w="85" w:type="dxa"/>
            </w:tcMar>
            <w:vAlign w:val="center"/>
            <w:shd w:val="clear" w:color="auto" w:fill="FBF8F6"/>
          </w:tcPr>
          <w:p>
            <w:pPr>
              <w:spacing w:before="0" w:after="0" w:line="240" w:lineRule="auto"/>
            </w:pPr>
            <w:r>
              <w:rPr>
                <w:rFonts w:ascii="Calibri" w:hAnsi="Calibri" w:cs="Calibri" w:eastAsia="Calibri"/>
                <w:b/>
                <w:i w:val="0"/>
                <w:color w:val="CC8066"/>
                <w:sz w:val="22"/>
                <w:lang w:val="de-CH"/>
              </w:rPr>
              <w:t>03</w:t>
            </w:r>
          </w:p>
        </w:tc>
        <w:tc>
          <w:tcPr>
            <w:tcW w:type="dxa" w:w="9298"/>
            <w:tcMar>
              <w:top w:w="147" w:type="dxa"/>
              <w:left w:w="85" w:type="dxa"/>
              <w:bottom w:w="147" w:type="dxa"/>
              <w:right w:w="85" w:type="dxa"/>
            </w:tcMar>
            <w:vAlign w:val="center"/>
            <w:shd w:val="clear" w:color="auto" w:fill="FBF8F6"/>
          </w:tcPr>
          <w:p>
            <w:pPr>
              <w:spacing w:before="0" w:after="0" w:line="240" w:lineRule="auto"/>
            </w:pPr>
            <w:r>
              <w:rPr>
                <w:rFonts w:ascii="Calibri" w:hAnsi="Calibri" w:cs="Calibri" w:eastAsia="Calibri"/>
                <w:b w:val="0"/>
                <w:i w:val="0"/>
                <w:color w:val="191C21"/>
                <w:sz w:val="23"/>
                <w:lang w:val="de-CH"/>
              </w:rPr>
              <w:t>Schnell und professionell</w:t>
            </w:r>
          </w:p>
        </w:tc>
      </w:tr>
      <w:tr>
        <w:tc>
          <w:tcPr>
            <w:tcW w:type="dxa" w:w="907"/>
            <w:tcMar>
              <w:top w:w="147" w:type="dxa"/>
              <w:left w:w="85" w:type="dxa"/>
              <w:bottom w:w="147" w:type="dxa"/>
              <w:right w:w="85" w:type="dxa"/>
            </w:tcMar>
            <w:vAlign w:val="center"/>
            <w:shd w:val="clear" w:color="auto" w:fill="FFFFFF"/>
          </w:tcPr>
          <w:p>
            <w:pPr>
              <w:spacing w:before="0" w:after="0" w:line="240" w:lineRule="auto"/>
            </w:pPr>
            <w:r>
              <w:rPr>
                <w:rFonts w:ascii="Calibri" w:hAnsi="Calibri" w:cs="Calibri" w:eastAsia="Calibri"/>
                <w:b/>
                <w:i w:val="0"/>
                <w:color w:val="CC8066"/>
                <w:sz w:val="22"/>
                <w:lang w:val="de-CH"/>
              </w:rPr>
              <w:t>04</w:t>
            </w:r>
          </w:p>
        </w:tc>
        <w:tc>
          <w:tcPr>
            <w:tcW w:type="dxa" w:w="9298"/>
            <w:tcMar>
              <w:top w:w="147" w:type="dxa"/>
              <w:left w:w="85" w:type="dxa"/>
              <w:bottom w:w="147" w:type="dxa"/>
              <w:right w:w="85" w:type="dxa"/>
            </w:tcMar>
            <w:vAlign w:val="center"/>
            <w:shd w:val="clear" w:color="auto" w:fill="FFFFFF"/>
          </w:tcPr>
          <w:p>
            <w:pPr>
              <w:spacing w:before="0" w:after="0" w:line="240" w:lineRule="auto"/>
            </w:pPr>
            <w:r>
              <w:rPr>
                <w:rFonts w:ascii="Calibri" w:hAnsi="Calibri" w:cs="Calibri" w:eastAsia="Calibri"/>
                <w:b w:val="0"/>
                <w:i w:val="0"/>
                <w:color w:val="191C21"/>
                <w:sz w:val="23"/>
                <w:lang w:val="de-CH"/>
              </w:rPr>
              <w:t>Suchmaschinenoptimierung</w:t>
            </w:r>
          </w:p>
        </w:tc>
      </w:tr>
      <w:tr>
        <w:tc>
          <w:tcPr>
            <w:tcW w:type="dxa" w:w="907"/>
            <w:tcMar>
              <w:top w:w="147" w:type="dxa"/>
              <w:left w:w="85" w:type="dxa"/>
              <w:bottom w:w="147" w:type="dxa"/>
              <w:right w:w="85" w:type="dxa"/>
            </w:tcMar>
            <w:vAlign w:val="center"/>
            <w:shd w:val="clear" w:color="auto" w:fill="FBF8F6"/>
          </w:tcPr>
          <w:p>
            <w:pPr>
              <w:spacing w:before="0" w:after="0" w:line="240" w:lineRule="auto"/>
            </w:pPr>
            <w:r>
              <w:rPr>
                <w:rFonts w:ascii="Calibri" w:hAnsi="Calibri" w:cs="Calibri" w:eastAsia="Calibri"/>
                <w:b/>
                <w:i w:val="0"/>
                <w:color w:val="CC8066"/>
                <w:sz w:val="22"/>
                <w:lang w:val="de-CH"/>
              </w:rPr>
              <w:t>05</w:t>
            </w:r>
          </w:p>
        </w:tc>
        <w:tc>
          <w:tcPr>
            <w:tcW w:type="dxa" w:w="9298"/>
            <w:tcMar>
              <w:top w:w="147" w:type="dxa"/>
              <w:left w:w="85" w:type="dxa"/>
              <w:bottom w:w="147" w:type="dxa"/>
              <w:right w:w="85" w:type="dxa"/>
            </w:tcMar>
            <w:vAlign w:val="center"/>
            <w:shd w:val="clear" w:color="auto" w:fill="FBF8F6"/>
          </w:tcPr>
          <w:p>
            <w:pPr>
              <w:spacing w:before="0" w:after="0" w:line="240" w:lineRule="auto"/>
            </w:pPr>
            <w:r>
              <w:rPr>
                <w:rFonts w:ascii="Calibri" w:hAnsi="Calibri" w:cs="Calibri" w:eastAsia="Calibri"/>
                <w:b w:val="0"/>
                <w:i w:val="0"/>
                <w:color w:val="191C21"/>
                <w:sz w:val="23"/>
                <w:lang w:val="de-CH"/>
              </w:rPr>
              <w:t>KI-Sichtbarkeit aufbauen: GEO, ChatGPT und weitere</w:t>
            </w:r>
          </w:p>
        </w:tc>
      </w:tr>
    </w:tbl>
    <w:p>
      <w:pPr>
        <w:spacing w:before="0" w:after="0"/>
        <w:spacing w:before="0" w:after="0" w:line="340" w:lineRule="exact"/>
      </w:pPr>
    </w:p>
    <w:p>
      <w:pPr>
        <w:spacing w:before="0" w:after="160" w:line="276" w:lineRule="auto"/>
      </w:pPr>
      <w:r>
        <w:rPr>
          <w:rFonts w:ascii="Georgia" w:hAnsi="Georgia" w:cs="Georgia" w:eastAsia="Georgia"/>
          <w:b w:val="0"/>
          <w:i/>
          <w:color w:val="191C21"/>
          <w:sz w:val="24"/>
          <w:lang w:val="de-CH"/>
        </w:rPr>
        <w:t>Wer Sichtbarkeit auf eine instabile, langsame Seite lenkt, bezahlt für Besucher, die wieder gehen. Deshalb kommt das Fundament zuerst und das Wachstum danach.</w:t>
      </w:r>
    </w:p>
    <w:p>
      <w:pPr>
        <w:spacing w:before="0" w:after="0" w:line="20" w:lineRule="exact"/>
      </w:pPr>
      <w:r>
        <w:br w:type="page"/>
      </w:r>
    </w:p>
    <w:p>
      <w:pPr>
        <w:keepNext/>
        <w:keepLines/>
        <w:spacing w:before="360" w:after="160" w:line="240" w:lineRule="auto"/>
        <w:pBdr>
          <w:bottom w:val="single" w:sz="12" w:space="6" w:color="E7E0DA"/>
        </w:pBdr>
      </w:pPr>
      <w:r>
        <w:rPr>
          <w:rFonts w:ascii="Calibri" w:hAnsi="Calibri" w:cs="Calibri" w:eastAsia="Calibri"/>
          <w:b/>
          <w:i w:val="0"/>
          <w:color w:val="CC8066"/>
          <w:sz w:val="22"/>
          <w:lang w:val="de-CH"/>
          <w:spacing w:val="40"/>
        </w:rPr>
        <w:t>02</w:t>
      </w:r>
      <w:r>
        <w:rPr>
          <w:rFonts w:ascii="Calibri" w:hAnsi="Calibri" w:cs="Calibri" w:eastAsia="Calibri"/>
          <w:b w:val="0"/>
          <w:i w:val="0"/>
          <w:color w:val="1F2937"/>
          <w:sz w:val="22"/>
          <w:lang w:val="de-CH"/>
        </w:rPr>
        <w:t xml:space="preserve">    </w:t>
      </w:r>
      <w:r>
        <w:rPr>
          <w:rFonts w:ascii="Georgia" w:hAnsi="Georgia" w:cs="Georgia" w:eastAsia="Georgia"/>
          <w:b w:val="0"/>
          <w:i w:val="0"/>
          <w:color w:val="191C21"/>
          <w:sz w:val="44"/>
          <w:lang w:val="de-CH"/>
        </w:rPr>
        <w:t>Ist-Stand</w:t>
      </w:r>
    </w:p>
    <w:tbl>
      <w:tblPr>
        <w:tblW w:type="dxa" w:w="10205"/>
        <w:jc w:val="center"/>
        <w:tblLayout w:type="fixed"/>
        <w:tblLook w:firstColumn="1" w:firstRow="1" w:lastColumn="0" w:lastRow="0" w:noHBand="0" w:noVBand="1" w:val="04A0"/>
        <w:tblInd w:w="0"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3175"/>
        <w:gridCol w:w="340"/>
        <w:gridCol w:w="3175"/>
        <w:gridCol w:w="340"/>
        <w:gridCol w:w="3175"/>
      </w:tblGrid>
      <w:tr>
        <w:trPr>
          <w:cantSplit/>
        </w:trPr>
        <w:tc>
          <w:tcPr>
            <w:tcW w:type="dxa" w:w="3175"/>
            <w:shd w:val="clear" w:color="auto" w:fill="FBF8F6"/>
            <w:tcMar>
              <w:top w:w="170" w:type="dxa"/>
              <w:left w:w="170" w:type="dxa"/>
              <w:bottom w:w="170" w:type="dxa"/>
              <w:right w:w="170" w:type="dxa"/>
            </w:tcMar>
            <w:vAlign w:val="top"/>
            <w:tcBorders>
              <w:top w:val="single" w:sz="12" w:space="0" w:color="CC8066"/>
              <w:left w:val="nil" w:sz="0" w:space="0" w:color="auto"/>
              <w:bottom w:val="nil" w:sz="0" w:space="0" w:color="auto"/>
              <w:right w:val="nil" w:sz="0" w:space="0" w:color="auto"/>
            </w:tcBorders>
          </w:tcPr>
          <w:p>
            <w:pPr>
              <w:spacing w:before="0" w:after="120" w:line="240" w:lineRule="auto"/>
            </w:pPr>
            <w:r>
              <w:rPr>
                <w:rFonts w:ascii="Calibri" w:hAnsi="Calibri" w:cs="Calibri" w:eastAsia="Calibri"/>
                <w:b/>
                <w:i w:val="0"/>
                <w:color w:val="191C21"/>
                <w:sz w:val="22"/>
                <w:lang w:val="de-CH"/>
              </w:rPr>
              <w:t>Technik</w:t>
            </w:r>
          </w:p>
          <w:p>
            <w:pPr>
              <w:spacing w:before="20" w:after="60" w:line="269" w:lineRule="auto"/>
              <w:ind w:left="238" w:hanging="238"/>
            </w:pPr>
            <w:r>
              <w:rPr>
                <w:rFonts w:ascii="Calibri" w:hAnsi="Calibri" w:cs="Calibri" w:eastAsia="Calibri"/>
                <w:b/>
                <w:i w:val="0"/>
                <w:color w:val="CC8066"/>
                <w:sz w:val="20"/>
                <w:lang w:val="de-CH"/>
              </w:rPr>
              <w:t xml:space="preserve">–  </w:t>
            </w:r>
            <w:r>
              <w:rPr>
                <w:rFonts w:ascii="Calibri" w:hAnsi="Calibri" w:cs="Calibri" w:eastAsia="Calibri"/>
                <w:b/>
                <w:i w:val="0"/>
                <w:color w:val="191C21"/>
                <w:sz w:val="20"/>
                <w:lang w:val="de-CH"/>
              </w:rPr>
              <w:t>19 ausstehende Updates</w:t>
            </w:r>
            <w:r>
              <w:rPr>
                <w:rFonts w:ascii="Calibri" w:hAnsi="Calibri" w:cs="Calibri" w:eastAsia="Calibri"/>
                <w:b w:val="0"/>
                <w:i w:val="0"/>
                <w:color w:val="1F2937"/>
                <w:sz w:val="20"/>
                <w:lang w:val="de-CH"/>
              </w:rPr>
              <w:t>, das häufigste Einfallstor bei WordPress.</w:t>
            </w:r>
          </w:p>
          <w:p>
            <w:pPr>
              <w:spacing w:before="20" w:after="60" w:line="269" w:lineRule="auto"/>
              <w:ind w:left="238" w:hanging="238"/>
            </w:pPr>
            <w:r>
              <w:rPr>
                <w:rFonts w:ascii="Calibri" w:hAnsi="Calibri" w:cs="Calibri" w:eastAsia="Calibri"/>
                <w:b/>
                <w:i w:val="0"/>
                <w:color w:val="CC8066"/>
                <w:sz w:val="20"/>
                <w:lang w:val="de-CH"/>
              </w:rPr>
              <w:t xml:space="preserve">–  </w:t>
            </w:r>
            <w:r>
              <w:rPr>
                <w:rFonts w:ascii="Calibri" w:hAnsi="Calibri" w:cs="Calibri" w:eastAsia="Calibri"/>
                <w:b/>
                <w:i w:val="0"/>
                <w:color w:val="191C21"/>
                <w:sz w:val="20"/>
                <w:lang w:val="de-CH"/>
              </w:rPr>
              <w:t>PHP-Fehler</w:t>
            </w:r>
            <w:r>
              <w:rPr>
                <w:rFonts w:ascii="Calibri" w:hAnsi="Calibri" w:cs="Calibri" w:eastAsia="Calibri"/>
                <w:b w:val="0"/>
                <w:i w:val="0"/>
                <w:color w:val="1F2937"/>
                <w:sz w:val="20"/>
                <w:lang w:val="de-CH"/>
              </w:rPr>
              <w:t xml:space="preserve"> durch Plugins, die nicht mit WordPress 7 kompatibel sind. Das ist vermutlich nur die Spitze des Eisbergs.</w:t>
            </w:r>
          </w:p>
          <w:p>
            <w:pPr>
              <w:spacing w:before="20" w:after="60" w:line="269" w:lineRule="auto"/>
              <w:ind w:left="238" w:hanging="238"/>
            </w:pPr>
            <w:r>
              <w:rPr>
                <w:rFonts w:ascii="Calibri" w:hAnsi="Calibri" w:cs="Calibri" w:eastAsia="Calibri"/>
                <w:b/>
                <w:i w:val="0"/>
                <w:color w:val="CC8066"/>
                <w:sz w:val="20"/>
                <w:lang w:val="de-CH"/>
              </w:rPr>
              <w:t xml:space="preserve">–  </w:t>
            </w:r>
            <w:r>
              <w:rPr>
                <w:rFonts w:ascii="Calibri" w:hAnsi="Calibri" w:cs="Calibri" w:eastAsia="Calibri"/>
                <w:b/>
                <w:i w:val="0"/>
                <w:color w:val="191C21"/>
                <w:sz w:val="20"/>
                <w:lang w:val="de-CH"/>
              </w:rPr>
              <w:t>58 Kommentare in der Moderation</w:t>
            </w:r>
            <w:r>
              <w:rPr>
                <w:rFonts w:ascii="Calibri" w:hAnsi="Calibri" w:cs="Calibri" w:eastAsia="Calibri"/>
                <w:b w:val="0"/>
                <w:i w:val="0"/>
                <w:color w:val="1F2937"/>
                <w:sz w:val="20"/>
                <w:lang w:val="de-CH"/>
              </w:rPr>
              <w:t>, größtenteils Spam.</w:t>
            </w:r>
          </w:p>
          <w:p>
            <w:pPr>
              <w:spacing w:before="20" w:after="60" w:line="269" w:lineRule="auto"/>
              <w:ind w:left="238" w:hanging="238"/>
            </w:pPr>
            <w:r>
              <w:rPr>
                <w:rFonts w:ascii="Calibri" w:hAnsi="Calibri" w:cs="Calibri" w:eastAsia="Calibri"/>
                <w:b/>
                <w:i w:val="0"/>
                <w:color w:val="CC8066"/>
                <w:sz w:val="20"/>
                <w:lang w:val="de-CH"/>
              </w:rPr>
              <w:t xml:space="preserve">–  </w:t>
            </w:r>
            <w:r>
              <w:rPr>
                <w:rFonts w:ascii="Calibri" w:hAnsi="Calibri" w:cs="Calibri" w:eastAsia="Calibri"/>
                <w:b/>
                <w:i w:val="0"/>
                <w:color w:val="191C21"/>
                <w:sz w:val="20"/>
                <w:lang w:val="de-CH"/>
              </w:rPr>
              <w:t>Lange Ladezeiten</w:t>
            </w:r>
            <w:r>
              <w:rPr>
                <w:rFonts w:ascii="Calibri" w:hAnsi="Calibri" w:cs="Calibri" w:eastAsia="Calibri"/>
                <w:b w:val="0"/>
                <w:i w:val="0"/>
                <w:color w:val="1F2937"/>
                <w:sz w:val="20"/>
                <w:lang w:val="de-CH"/>
              </w:rPr>
              <w:t>, besonders mobil.</w:t>
            </w:r>
          </w:p>
        </w:tc>
        <w:tc>
          <w:tcPr>
            <w:tcW w:type="dxa" w:w="340"/>
            <w:tcMar>
              <w:top w:w="0" w:type="dxa"/>
              <w:left w:w="0" w:type="dxa"/>
              <w:bottom w:w="0" w:type="dxa"/>
              <w:right w:w="0" w:type="dxa"/>
            </w:tcMar>
            <w:tcBorders>
              <w:top w:val="nil" w:sz="0" w:space="0" w:color="auto"/>
              <w:left w:val="nil" w:sz="0" w:space="0" w:color="auto"/>
              <w:bottom w:val="nil" w:sz="0" w:space="0" w:color="auto"/>
              <w:right w:val="nil" w:sz="0" w:space="0" w:color="auto"/>
            </w:tcBorders>
          </w:tcPr>
          <w:p>
            <w:pPr>
              <w:spacing w:before="0" w:after="0" w:line="20" w:lineRule="exact"/>
            </w:pPr>
          </w:p>
        </w:tc>
        <w:tc>
          <w:tcPr>
            <w:tcW w:type="dxa" w:w="3175"/>
            <w:shd w:val="clear" w:color="auto" w:fill="FBF8F6"/>
            <w:tcMar>
              <w:top w:w="170" w:type="dxa"/>
              <w:left w:w="170" w:type="dxa"/>
              <w:bottom w:w="170" w:type="dxa"/>
              <w:right w:w="170" w:type="dxa"/>
            </w:tcMar>
            <w:vAlign w:val="top"/>
            <w:tcBorders>
              <w:top w:val="single" w:sz="12" w:space="0" w:color="CC8066"/>
              <w:left w:val="nil" w:sz="0" w:space="0" w:color="auto"/>
              <w:bottom w:val="nil" w:sz="0" w:space="0" w:color="auto"/>
              <w:right w:val="nil" w:sz="0" w:space="0" w:color="auto"/>
            </w:tcBorders>
          </w:tcPr>
          <w:p>
            <w:pPr>
              <w:spacing w:before="0" w:after="120" w:line="240" w:lineRule="auto"/>
            </w:pPr>
            <w:r>
              <w:rPr>
                <w:rFonts w:ascii="Calibri" w:hAnsi="Calibri" w:cs="Calibri" w:eastAsia="Calibri"/>
                <w:b/>
                <w:i w:val="0"/>
                <w:color w:val="191C21"/>
                <w:sz w:val="22"/>
                <w:lang w:val="de-CH"/>
              </w:rPr>
              <w:t>Auftritt</w:t>
            </w:r>
          </w:p>
          <w:p>
            <w:pPr>
              <w:spacing w:before="20" w:after="60" w:line="269" w:lineRule="auto"/>
              <w:ind w:left="238" w:hanging="238"/>
            </w:pPr>
            <w:r>
              <w:rPr>
                <w:rFonts w:ascii="Calibri" w:hAnsi="Calibri" w:cs="Calibri" w:eastAsia="Calibri"/>
                <w:b/>
                <w:i w:val="0"/>
                <w:color w:val="CC8066"/>
                <w:sz w:val="20"/>
                <w:lang w:val="de-CH"/>
              </w:rPr>
              <w:t xml:space="preserve">–  </w:t>
            </w:r>
            <w:r>
              <w:rPr>
                <w:rFonts w:ascii="Calibri" w:hAnsi="Calibri" w:cs="Calibri" w:eastAsia="Calibri"/>
                <w:b w:val="0"/>
                <w:i w:val="0"/>
                <w:color w:val="1F2937"/>
                <w:sz w:val="20"/>
                <w:lang w:val="de-CH"/>
              </w:rPr>
              <w:t>Das Design wirkt nicht so professionell wie die Beratung dahinter.</w:t>
            </w:r>
          </w:p>
          <w:p>
            <w:pPr>
              <w:spacing w:before="20" w:after="60" w:line="269" w:lineRule="auto"/>
              <w:ind w:left="238" w:hanging="238"/>
            </w:pPr>
            <w:r>
              <w:rPr>
                <w:rFonts w:ascii="Calibri" w:hAnsi="Calibri" w:cs="Calibri" w:eastAsia="Calibri"/>
                <w:b/>
                <w:i w:val="0"/>
                <w:color w:val="CC8066"/>
                <w:sz w:val="20"/>
                <w:lang w:val="de-CH"/>
              </w:rPr>
              <w:t xml:space="preserve">–  </w:t>
            </w:r>
            <w:r>
              <w:rPr>
                <w:rFonts w:ascii="Calibri" w:hAnsi="Calibri" w:cs="Calibri" w:eastAsia="Calibri"/>
                <w:b w:val="0"/>
                <w:i w:val="0"/>
                <w:color w:val="1F2937"/>
                <w:sz w:val="20"/>
                <w:lang w:val="de-CH"/>
              </w:rPr>
              <w:t>Die Rechner sind wenig einladend.</w:t>
            </w:r>
          </w:p>
          <w:p>
            <w:pPr>
              <w:spacing w:before="20" w:after="60" w:line="269" w:lineRule="auto"/>
              <w:ind w:left="238" w:hanging="238"/>
            </w:pPr>
            <w:r>
              <w:rPr>
                <w:rFonts w:ascii="Calibri" w:hAnsi="Calibri" w:cs="Calibri" w:eastAsia="Calibri"/>
                <w:b/>
                <w:i w:val="0"/>
                <w:color w:val="CC8066"/>
                <w:sz w:val="20"/>
                <w:lang w:val="de-CH"/>
              </w:rPr>
              <w:t xml:space="preserve">–  </w:t>
            </w:r>
            <w:r>
              <w:rPr>
                <w:rFonts w:ascii="Calibri" w:hAnsi="Calibri" w:cs="Calibri" w:eastAsia="Calibri"/>
                <w:b w:val="0"/>
                <w:i w:val="0"/>
                <w:color w:val="1F2937"/>
                <w:sz w:val="20"/>
                <w:lang w:val="de-CH"/>
              </w:rPr>
              <w:t>Designabweichungen.</w:t>
            </w:r>
          </w:p>
          <w:p>
            <w:pPr>
              <w:spacing w:before="20" w:after="60" w:line="269" w:lineRule="auto"/>
              <w:ind w:left="238" w:hanging="238"/>
            </w:pPr>
            <w:r>
              <w:rPr>
                <w:rFonts w:ascii="Calibri" w:hAnsi="Calibri" w:cs="Calibri" w:eastAsia="Calibri"/>
                <w:b/>
                <w:i w:val="0"/>
                <w:color w:val="CC8066"/>
                <w:sz w:val="20"/>
                <w:lang w:val="de-CH"/>
              </w:rPr>
              <w:t xml:space="preserve">–  </w:t>
            </w:r>
            <w:r>
              <w:rPr>
                <w:rFonts w:ascii="Calibri" w:hAnsi="Calibri" w:cs="Calibri" w:eastAsia="Calibri"/>
                <w:b w:val="0"/>
                <w:i w:val="0"/>
                <w:color w:val="1F2937"/>
                <w:sz w:val="20"/>
                <w:lang w:val="de-CH"/>
              </w:rPr>
              <w:t>„Versicherungen &amp; Vorsorge“ und „Wohnen“ führen im Menü ins Leere.</w:t>
            </w:r>
          </w:p>
          <w:p>
            <w:pPr>
              <w:spacing w:before="20" w:after="60" w:line="269" w:lineRule="auto"/>
              <w:ind w:left="238" w:hanging="238"/>
            </w:pPr>
            <w:r>
              <w:rPr>
                <w:rFonts w:ascii="Calibri" w:hAnsi="Calibri" w:cs="Calibri" w:eastAsia="Calibri"/>
                <w:b/>
                <w:i w:val="0"/>
                <w:color w:val="CC8066"/>
                <w:sz w:val="20"/>
                <w:lang w:val="de-CH"/>
              </w:rPr>
              <w:t xml:space="preserve">–  </w:t>
            </w:r>
            <w:r>
              <w:rPr>
                <w:rFonts w:ascii="Calibri" w:hAnsi="Calibri" w:cs="Calibri" w:eastAsia="Calibri"/>
                <w:b w:val="0"/>
                <w:i w:val="0"/>
                <w:color w:val="1F2937"/>
                <w:sz w:val="20"/>
                <w:lang w:val="de-CH"/>
              </w:rPr>
              <w:t>Doppelte URLs für dieselben Themen schwächen die Rankings.</w:t>
            </w:r>
          </w:p>
        </w:tc>
        <w:tc>
          <w:tcPr>
            <w:tcW w:type="dxa" w:w="340"/>
            <w:tcMar>
              <w:top w:w="0" w:type="dxa"/>
              <w:left w:w="0" w:type="dxa"/>
              <w:bottom w:w="0" w:type="dxa"/>
              <w:right w:w="0" w:type="dxa"/>
            </w:tcMar>
            <w:tcBorders>
              <w:top w:val="nil" w:sz="0" w:space="0" w:color="auto"/>
              <w:left w:val="nil" w:sz="0" w:space="0" w:color="auto"/>
              <w:bottom w:val="nil" w:sz="0" w:space="0" w:color="auto"/>
              <w:right w:val="nil" w:sz="0" w:space="0" w:color="auto"/>
            </w:tcBorders>
          </w:tcPr>
          <w:p>
            <w:pPr>
              <w:spacing w:before="0" w:after="0" w:line="20" w:lineRule="exact"/>
            </w:pPr>
          </w:p>
        </w:tc>
        <w:tc>
          <w:tcPr>
            <w:tcW w:type="dxa" w:w="3175"/>
            <w:shd w:val="clear" w:color="auto" w:fill="FBF8F6"/>
            <w:tcMar>
              <w:top w:w="170" w:type="dxa"/>
              <w:left w:w="170" w:type="dxa"/>
              <w:bottom w:w="170" w:type="dxa"/>
              <w:right w:w="170" w:type="dxa"/>
            </w:tcMar>
            <w:vAlign w:val="top"/>
            <w:tcBorders>
              <w:top w:val="single" w:sz="12" w:space="0" w:color="CC8066"/>
              <w:left w:val="nil" w:sz="0" w:space="0" w:color="auto"/>
              <w:bottom w:val="nil" w:sz="0" w:space="0" w:color="auto"/>
              <w:right w:val="nil" w:sz="0" w:space="0" w:color="auto"/>
            </w:tcBorders>
          </w:tcPr>
          <w:p>
            <w:pPr>
              <w:spacing w:before="0" w:after="120" w:line="240" w:lineRule="auto"/>
            </w:pPr>
            <w:r>
              <w:rPr>
                <w:rFonts w:ascii="Calibri" w:hAnsi="Calibri" w:cs="Calibri" w:eastAsia="Calibri"/>
                <w:b/>
                <w:i w:val="0"/>
                <w:color w:val="191C21"/>
                <w:sz w:val="22"/>
                <w:lang w:val="de-CH"/>
              </w:rPr>
              <w:t>Sichtbarkeit</w:t>
            </w:r>
          </w:p>
          <w:p>
            <w:pPr>
              <w:spacing w:before="20" w:after="60" w:line="269" w:lineRule="auto"/>
              <w:ind w:left="238" w:hanging="238"/>
            </w:pPr>
            <w:r>
              <w:rPr>
                <w:rFonts w:ascii="Calibri" w:hAnsi="Calibri" w:cs="Calibri" w:eastAsia="Calibri"/>
                <w:b/>
                <w:i w:val="0"/>
                <w:color w:val="CC8066"/>
                <w:sz w:val="20"/>
                <w:lang w:val="de-CH"/>
              </w:rPr>
              <w:t xml:space="preserve">–  </w:t>
            </w:r>
            <w:r>
              <w:rPr>
                <w:rFonts w:ascii="Calibri" w:hAnsi="Calibri" w:cs="Calibri" w:eastAsia="Calibri"/>
                <w:b w:val="0"/>
                <w:i w:val="0"/>
                <w:color w:val="1F2937"/>
                <w:sz w:val="20"/>
                <w:lang w:val="de-CH"/>
              </w:rPr>
              <w:t>Es fehlt eine strukturierte Strategie.</w:t>
            </w:r>
          </w:p>
          <w:p>
            <w:pPr>
              <w:spacing w:before="20" w:after="60" w:line="269" w:lineRule="auto"/>
              <w:ind w:left="238" w:hanging="238"/>
            </w:pPr>
            <w:r>
              <w:rPr>
                <w:rFonts w:ascii="Calibri" w:hAnsi="Calibri" w:cs="Calibri" w:eastAsia="Calibri"/>
                <w:b/>
                <w:i w:val="0"/>
                <w:color w:val="CC8066"/>
                <w:sz w:val="20"/>
                <w:lang w:val="de-CH"/>
              </w:rPr>
              <w:t xml:space="preserve">–  </w:t>
            </w:r>
            <w:r>
              <w:rPr>
                <w:rFonts w:ascii="Calibri" w:hAnsi="Calibri" w:cs="Calibri" w:eastAsia="Calibri"/>
                <w:b w:val="0"/>
                <w:i w:val="0"/>
                <w:color w:val="1F2937"/>
                <w:sz w:val="20"/>
                <w:lang w:val="de-CH"/>
              </w:rPr>
              <w:t>Die Fragestellung fehlt: Wo lohnt es sich zu wechseln?</w:t>
            </w:r>
          </w:p>
        </w:tc>
      </w:tr>
    </w:tbl>
    <w:p>
      <w:pPr>
        <w:keepNext/>
        <w:keepLines/>
        <w:spacing w:before="360" w:after="160" w:line="240" w:lineRule="auto"/>
        <w:pBdr>
          <w:bottom w:val="single" w:sz="12" w:space="6" w:color="E7E0DA"/>
        </w:pBdr>
      </w:pPr>
      <w:r>
        <w:rPr>
          <w:rFonts w:ascii="Calibri" w:hAnsi="Calibri" w:cs="Calibri" w:eastAsia="Calibri"/>
          <w:b/>
          <w:i w:val="0"/>
          <w:color w:val="CC8066"/>
          <w:sz w:val="22"/>
          <w:lang w:val="de-CH"/>
          <w:spacing w:val="40"/>
        </w:rPr>
        <w:t>03</w:t>
      </w:r>
      <w:r>
        <w:rPr>
          <w:rFonts w:ascii="Calibri" w:hAnsi="Calibri" w:cs="Calibri" w:eastAsia="Calibri"/>
          <w:b w:val="0"/>
          <w:i w:val="0"/>
          <w:color w:val="1F2937"/>
          <w:sz w:val="22"/>
          <w:lang w:val="de-CH"/>
        </w:rPr>
        <w:t xml:space="preserve">    </w:t>
      </w:r>
      <w:r>
        <w:rPr>
          <w:rFonts w:ascii="Georgia" w:hAnsi="Georgia" w:cs="Georgia" w:eastAsia="Georgia"/>
          <w:b w:val="0"/>
          <w:i w:val="0"/>
          <w:color w:val="191C21"/>
          <w:sz w:val="44"/>
          <w:lang w:val="de-CH"/>
        </w:rPr>
        <w:t>Mehrwert</w:t>
      </w:r>
    </w:p>
    <w:p>
      <w:pPr>
        <w:spacing w:before="0" w:after="160" w:line="276" w:lineRule="auto"/>
      </w:pPr>
      <w:r>
        <w:rPr>
          <w:rFonts w:ascii="Calibri" w:hAnsi="Calibri" w:cs="Calibri" w:eastAsia="Calibri"/>
          <w:b w:val="0"/>
          <w:i w:val="0"/>
          <w:color w:val="1F2937"/>
          <w:sz w:val="22"/>
          <w:lang w:val="de-CH"/>
        </w:rPr>
        <w:t>In den ersten Wochen fließt die Kapazität ins Fundament, danach ins Wachstum. Aufräumen, Fehler beheben. Jeden Monat setzen wir das um, was den größten Effekt hat. Wir messen das Ergebnis und entscheiden auf dieser Basis, was als Nächstes kommt.</w:t>
      </w:r>
    </w:p>
    <w:p>
      <w:pPr>
        <w:spacing w:before="40" w:after="120" w:line="276" w:lineRule="auto"/>
      </w:pPr>
      <w:r>
        <w:rPr>
          <w:rFonts w:ascii="Georgia" w:hAnsi="Georgia" w:cs="Georgia" w:eastAsia="Georgia"/>
          <w:b w:val="0"/>
          <w:i w:val="0"/>
          <w:color w:val="191C21"/>
          <w:sz w:val="26"/>
          <w:lang w:val="de-CH"/>
        </w:rPr>
        <w:t>Warum laufend statt als Projekt</w:t>
      </w:r>
    </w:p>
    <w:tbl>
      <w:tblPr>
        <w:tblW w:type="dxa" w:w="10205"/>
        <w:jc w:val="center"/>
        <w:tblLayout w:type="fixed"/>
        <w:tblLook w:firstColumn="1" w:firstRow="1" w:lastColumn="0" w:lastRow="0" w:noHBand="0" w:noVBand="1" w:val="04A0"/>
        <w:tblInd w:w="0"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961"/>
        <w:gridCol w:w="283"/>
        <w:gridCol w:w="4961"/>
      </w:tblGrid>
      <w:tr>
        <w:trPr>
          <w:cantSplit/>
        </w:trPr>
        <w:tc>
          <w:tcPr>
            <w:tcW w:type="dxa" w:w="4961"/>
            <w:shd w:val="clear" w:color="auto" w:fill="FBF8F6"/>
            <w:tcMar>
              <w:top w:w="181" w:type="dxa"/>
              <w:left w:w="193" w:type="dxa"/>
              <w:bottom w:w="193" w:type="dxa"/>
              <w:right w:w="193" w:type="dxa"/>
            </w:tcMar>
            <w:vAlign w:val="top"/>
            <w:tcBorders>
              <w:top w:val="nil" w:sz="0" w:space="0" w:color="auto"/>
              <w:left w:val="nil" w:sz="0" w:space="0" w:color="auto"/>
              <w:bottom w:val="nil" w:sz="0" w:space="0" w:color="auto"/>
              <w:right w:val="nil" w:sz="0" w:space="0" w:color="auto"/>
            </w:tcBorders>
          </w:tcPr>
          <w:p>
            <w:pPr>
              <w:spacing w:before="0" w:after="60" w:line="240" w:lineRule="auto"/>
            </w:pPr>
            <w:r>
              <w:rPr>
                <w:rFonts w:ascii="Georgia" w:hAnsi="Georgia" w:cs="Georgia" w:eastAsia="Georgia"/>
                <w:b w:val="0"/>
                <w:i w:val="0"/>
                <w:color w:val="191C21"/>
                <w:sz w:val="24"/>
                <w:lang w:val="de-CH"/>
              </w:rPr>
              <w:t>Eine Website ist nie fertig.</w:t>
            </w:r>
          </w:p>
          <w:p>
            <w:pPr>
              <w:spacing w:before="0" w:after="0" w:line="269" w:lineRule="auto"/>
            </w:pPr>
            <w:r>
              <w:rPr>
                <w:rFonts w:ascii="Calibri" w:hAnsi="Calibri" w:cs="Calibri" w:eastAsia="Calibri"/>
                <w:b w:val="0"/>
                <w:i w:val="0"/>
                <w:color w:val="1F2937"/>
                <w:sz w:val="21"/>
                <w:lang w:val="de-CH"/>
              </w:rPr>
              <w:t>Updates, Sicherheitslücken und neue WordPress-Versionen kommen jeden Monat. Ohne Pflege landet man wieder beim heutigen Stand.</w:t>
            </w:r>
          </w:p>
        </w:tc>
        <w:tc>
          <w:tcPr>
            <w:tcW w:type="dxa" w:w="283"/>
            <w:tcMar>
              <w:top w:w="0" w:type="dxa"/>
              <w:left w:w="0" w:type="dxa"/>
              <w:bottom w:w="0" w:type="dxa"/>
              <w:right w:w="0" w:type="dxa"/>
            </w:tcMar>
            <w:tcBorders>
              <w:top w:val="nil" w:sz="0" w:space="0" w:color="auto"/>
              <w:left w:val="nil" w:sz="0" w:space="0" w:color="auto"/>
              <w:bottom w:val="nil" w:sz="0" w:space="0" w:color="auto"/>
              <w:right w:val="nil" w:sz="0" w:space="0" w:color="auto"/>
            </w:tcBorders>
          </w:tcPr>
          <w:p>
            <w:pPr>
              <w:spacing w:before="0" w:after="0" w:line="20" w:lineRule="exact"/>
            </w:pPr>
          </w:p>
        </w:tc>
        <w:tc>
          <w:tcPr>
            <w:tcW w:type="dxa" w:w="4961"/>
            <w:shd w:val="clear" w:color="auto" w:fill="FBF8F6"/>
            <w:tcMar>
              <w:top w:w="181" w:type="dxa"/>
              <w:left w:w="193" w:type="dxa"/>
              <w:bottom w:w="193" w:type="dxa"/>
              <w:right w:w="193" w:type="dxa"/>
            </w:tcMar>
            <w:vAlign w:val="top"/>
            <w:tcBorders>
              <w:top w:val="nil" w:sz="0" w:space="0" w:color="auto"/>
              <w:left w:val="nil" w:sz="0" w:space="0" w:color="auto"/>
              <w:bottom w:val="nil" w:sz="0" w:space="0" w:color="auto"/>
              <w:right w:val="nil" w:sz="0" w:space="0" w:color="auto"/>
            </w:tcBorders>
          </w:tcPr>
          <w:p>
            <w:pPr>
              <w:spacing w:before="0" w:after="60" w:line="240" w:lineRule="auto"/>
            </w:pPr>
            <w:r>
              <w:rPr>
                <w:rFonts w:ascii="Georgia" w:hAnsi="Georgia" w:cs="Georgia" w:eastAsia="Georgia"/>
                <w:b w:val="0"/>
                <w:i w:val="0"/>
                <w:color w:val="191C21"/>
                <w:sz w:val="24"/>
                <w:lang w:val="de-CH"/>
              </w:rPr>
              <w:t>Sichtbarkeit wächst mit der Zeit.</w:t>
            </w:r>
          </w:p>
          <w:p>
            <w:pPr>
              <w:spacing w:before="0" w:after="0" w:line="269" w:lineRule="auto"/>
            </w:pPr>
            <w:r>
              <w:rPr>
                <w:rFonts w:ascii="Calibri" w:hAnsi="Calibri" w:cs="Calibri" w:eastAsia="Calibri"/>
                <w:b w:val="0"/>
                <w:i w:val="0"/>
                <w:color w:val="1F2937"/>
                <w:sz w:val="21"/>
                <w:lang w:val="de-CH"/>
              </w:rPr>
              <w:t>40 vernetzte Seiten zu einem Thema machen die Website zur Anlaufstelle, bei Google und bei KI-Systemen. Ein einzelner Artikel schafft das nicht.</w:t>
            </w:r>
          </w:p>
        </w:tc>
      </w:tr>
    </w:tbl>
    <w:p>
      <w:pPr>
        <w:spacing w:before="0" w:after="0"/>
        <w:spacing w:before="0" w:after="0" w:line="170" w:lineRule="exact"/>
      </w:pPr>
    </w:p>
    <w:tbl>
      <w:tblPr>
        <w:tblW w:type="dxa" w:w="10205"/>
        <w:jc w:val="center"/>
        <w:tblLayout w:type="fixed"/>
        <w:tblLook w:firstColumn="1" w:firstRow="1" w:lastColumn="0" w:lastRow="0" w:noHBand="0" w:noVBand="1" w:val="04A0"/>
        <w:tblInd w:w="0"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961"/>
        <w:gridCol w:w="283"/>
        <w:gridCol w:w="4961"/>
      </w:tblGrid>
      <w:tr>
        <w:trPr>
          <w:cantSplit/>
        </w:trPr>
        <w:tc>
          <w:tcPr>
            <w:tcW w:type="dxa" w:w="4961"/>
            <w:shd w:val="clear" w:color="auto" w:fill="FBF8F6"/>
            <w:tcMar>
              <w:top w:w="181" w:type="dxa"/>
              <w:left w:w="193" w:type="dxa"/>
              <w:bottom w:w="193" w:type="dxa"/>
              <w:right w:w="193" w:type="dxa"/>
            </w:tcMar>
            <w:vAlign w:val="top"/>
            <w:tcBorders>
              <w:top w:val="nil" w:sz="0" w:space="0" w:color="auto"/>
              <w:left w:val="nil" w:sz="0" w:space="0" w:color="auto"/>
              <w:bottom w:val="nil" w:sz="0" w:space="0" w:color="auto"/>
              <w:right w:val="nil" w:sz="0" w:space="0" w:color="auto"/>
            </w:tcBorders>
          </w:tcPr>
          <w:p>
            <w:pPr>
              <w:spacing w:before="0" w:after="60" w:line="240" w:lineRule="auto"/>
            </w:pPr>
            <w:r>
              <w:rPr>
                <w:rFonts w:ascii="Georgia" w:hAnsi="Georgia" w:cs="Georgia" w:eastAsia="Georgia"/>
                <w:b w:val="0"/>
                <w:i w:val="0"/>
                <w:color w:val="191C21"/>
                <w:sz w:val="24"/>
                <w:lang w:val="de-CH"/>
              </w:rPr>
              <w:t>Ein Redesign ist eine Annahme.</w:t>
            </w:r>
          </w:p>
          <w:p>
            <w:pPr>
              <w:spacing w:before="0" w:after="0" w:line="269" w:lineRule="auto"/>
            </w:pPr>
            <w:r>
              <w:rPr>
                <w:rFonts w:ascii="Calibri" w:hAnsi="Calibri" w:cs="Calibri" w:eastAsia="Calibri"/>
                <w:b w:val="0"/>
                <w:i w:val="0"/>
                <w:color w:val="1F2937"/>
                <w:sz w:val="21"/>
                <w:lang w:val="de-CH"/>
              </w:rPr>
              <w:t>Ob es wirkt, zeigen die Daten. Deshalb messen und verbessern wir nach dem Launch weiter.</w:t>
            </w:r>
          </w:p>
        </w:tc>
        <w:tc>
          <w:tcPr>
            <w:tcW w:type="dxa" w:w="283"/>
            <w:tcMar>
              <w:top w:w="0" w:type="dxa"/>
              <w:left w:w="0" w:type="dxa"/>
              <w:bottom w:w="0" w:type="dxa"/>
              <w:right w:w="0" w:type="dxa"/>
            </w:tcMar>
            <w:tcBorders>
              <w:top w:val="nil" w:sz="0" w:space="0" w:color="auto"/>
              <w:left w:val="nil" w:sz="0" w:space="0" w:color="auto"/>
              <w:bottom w:val="nil" w:sz="0" w:space="0" w:color="auto"/>
              <w:right w:val="nil" w:sz="0" w:space="0" w:color="auto"/>
            </w:tcBorders>
          </w:tcPr>
          <w:p>
            <w:pPr>
              <w:spacing w:before="0" w:after="0" w:line="20" w:lineRule="exact"/>
            </w:pPr>
          </w:p>
        </w:tc>
        <w:tc>
          <w:tcPr>
            <w:tcW w:type="dxa" w:w="4961"/>
            <w:shd w:val="clear" w:color="auto" w:fill="FBF8F6"/>
            <w:tcMar>
              <w:top w:w="181" w:type="dxa"/>
              <w:left w:w="193" w:type="dxa"/>
              <w:bottom w:w="193" w:type="dxa"/>
              <w:right w:w="193" w:type="dxa"/>
            </w:tcMar>
            <w:vAlign w:val="top"/>
            <w:tcBorders>
              <w:top w:val="nil" w:sz="0" w:space="0" w:color="auto"/>
              <w:left w:val="nil" w:sz="0" w:space="0" w:color="auto"/>
              <w:bottom w:val="nil" w:sz="0" w:space="0" w:color="auto"/>
              <w:right w:val="nil" w:sz="0" w:space="0" w:color="auto"/>
            </w:tcBorders>
          </w:tcPr>
          <w:p>
            <w:pPr>
              <w:spacing w:before="0" w:after="60" w:line="240" w:lineRule="auto"/>
            </w:pPr>
            <w:r>
              <w:rPr>
                <w:rFonts w:ascii="Georgia" w:hAnsi="Georgia" w:cs="Georgia" w:eastAsia="Georgia"/>
                <w:b w:val="0"/>
                <w:i w:val="0"/>
                <w:color w:val="191C21"/>
                <w:sz w:val="24"/>
                <w:lang w:val="de-CH"/>
              </w:rPr>
              <w:t>KI-Suche verändert sich monatlich.</w:t>
            </w:r>
          </w:p>
          <w:p>
            <w:pPr>
              <w:spacing w:before="0" w:after="0" w:line="269" w:lineRule="auto"/>
            </w:pPr>
            <w:r>
              <w:rPr>
                <w:rFonts w:ascii="Calibri" w:hAnsi="Calibri" w:cs="Calibri" w:eastAsia="Calibri"/>
                <w:b w:val="0"/>
                <w:i w:val="0"/>
                <w:color w:val="1F2937"/>
                <w:sz w:val="21"/>
                <w:lang w:val="de-CH"/>
              </w:rPr>
              <w:t>Welche Quellen ChatGPT und Google nennen, verschiebt sich laufend.</w:t>
            </w:r>
          </w:p>
        </w:tc>
      </w:tr>
    </w:tbl>
    <w:p>
      <w:pPr>
        <w:spacing w:before="0" w:after="0" w:line="20" w:lineRule="exact"/>
      </w:pPr>
      <w:r>
        <w:br w:type="page"/>
      </w:r>
    </w:p>
    <w:p>
      <w:pPr>
        <w:keepNext/>
        <w:keepLines/>
        <w:spacing w:before="360" w:after="160" w:line="240" w:lineRule="auto"/>
        <w:pBdr>
          <w:bottom w:val="single" w:sz="12" w:space="6" w:color="E7E0DA"/>
        </w:pBdr>
      </w:pPr>
      <w:r>
        <w:rPr>
          <w:rFonts w:ascii="Calibri" w:hAnsi="Calibri" w:cs="Calibri" w:eastAsia="Calibri"/>
          <w:b/>
          <w:i w:val="0"/>
          <w:color w:val="CC8066"/>
          <w:sz w:val="22"/>
          <w:lang w:val="de-CH"/>
          <w:spacing w:val="40"/>
        </w:rPr>
        <w:t>04</w:t>
      </w:r>
      <w:r>
        <w:rPr>
          <w:rFonts w:ascii="Calibri" w:hAnsi="Calibri" w:cs="Calibri" w:eastAsia="Calibri"/>
          <w:b w:val="0"/>
          <w:i w:val="0"/>
          <w:color w:val="1F2937"/>
          <w:sz w:val="22"/>
          <w:lang w:val="de-CH"/>
        </w:rPr>
        <w:t xml:space="preserve">    </w:t>
      </w:r>
      <w:r>
        <w:rPr>
          <w:rFonts w:ascii="Georgia" w:hAnsi="Georgia" w:cs="Georgia" w:eastAsia="Georgia"/>
          <w:b w:val="0"/>
          <w:i w:val="0"/>
          <w:color w:val="191C21"/>
          <w:sz w:val="44"/>
          <w:lang w:val="de-CH"/>
        </w:rPr>
        <w:t>Fahrplan</w:t>
      </w:r>
    </w:p>
    <w:p>
      <w:pPr>
        <w:spacing w:before="0" w:after="160" w:line="276" w:lineRule="auto"/>
      </w:pPr>
      <w:r>
        <w:rPr>
          <w:rFonts w:ascii="Calibri" w:hAnsi="Calibri" w:cs="Calibri" w:eastAsia="Calibri"/>
          <w:b w:val="0"/>
          <w:i w:val="0"/>
          <w:color w:val="1F2937"/>
          <w:sz w:val="22"/>
          <w:lang w:val="de-CH"/>
        </w:rPr>
        <w:t>Fünf Schritte. Die ersten beiden Wochen legen das Fundament, danach kommt das Wachstum. Ein Teil läuft parallel und bleibt danach dauerhaft in der monatlichen Arbeit.</w:t>
      </w:r>
    </w:p>
    <w:tbl>
      <w:tblPr>
        <w:tblW w:type="dxa" w:w="10205"/>
        <w:jc w:val="center"/>
        <w:tblLayout w:type="fixed"/>
        <w:tblLook w:firstColumn="1" w:firstRow="1" w:lastColumn="0" w:lastRow="0" w:noHBand="0" w:noVBand="1" w:val="04A0"/>
        <w:tblInd w:w="0"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07"/>
        <w:gridCol w:w="9298"/>
      </w:tblGrid>
      <w:tr>
        <w:trPr>
          <w:cantSplit/>
        </w:trPr>
        <w:tc>
          <w:tcPr>
            <w:tcW w:type="dxa" w:w="907"/>
            <w:shd w:val="clear" w:color="auto" w:fill="CC8066"/>
            <w:tcMar>
              <w:top w:w="170" w:type="dxa"/>
              <w:left w:w="57" w:type="dxa"/>
              <w:bottom w:w="170" w:type="dxa"/>
              <w:right w:w="57" w:type="dxa"/>
            </w:tcMar>
            <w:vAlign w:val="top"/>
            <w:tcBorders>
              <w:top w:val="nil" w:sz="0" w:space="0" w:color="auto"/>
              <w:left w:val="nil" w:sz="0" w:space="0" w:color="auto"/>
              <w:bottom w:val="nil" w:sz="0" w:space="0" w:color="auto"/>
              <w:right w:val="nil" w:sz="0" w:space="0" w:color="auto"/>
            </w:tcBorders>
          </w:tcPr>
          <w:p>
            <w:pPr>
              <w:spacing w:before="0" w:after="0" w:line="240" w:lineRule="auto"/>
              <w:jc w:val="center"/>
            </w:pPr>
            <w:r>
              <w:rPr>
                <w:rFonts w:ascii="Calibri" w:hAnsi="Calibri" w:cs="Calibri" w:eastAsia="Calibri"/>
                <w:b/>
                <w:i w:val="0"/>
                <w:color w:val="FFFFFF"/>
                <w:sz w:val="24"/>
                <w:lang w:val="de-CH"/>
              </w:rPr>
              <w:t>01</w:t>
            </w:r>
          </w:p>
        </w:tc>
        <w:tc>
          <w:tcPr>
            <w:tcW w:type="dxa" w:w="9298"/>
            <w:shd w:val="clear" w:color="auto" w:fill="FBF8F6"/>
            <w:tcMar>
              <w:top w:w="147" w:type="dxa"/>
              <w:left w:w="193" w:type="dxa"/>
              <w:bottom w:w="159" w:type="dxa"/>
              <w:right w:w="181" w:type="dxa"/>
            </w:tcMar>
            <w:vAlign w:val="top"/>
            <w:tcBorders>
              <w:top w:val="nil" w:sz="0" w:space="0" w:color="auto"/>
              <w:left w:val="nil" w:sz="0" w:space="0" w:color="auto"/>
              <w:bottom w:val="nil" w:sz="0" w:space="0" w:color="auto"/>
              <w:right w:val="nil" w:sz="0" w:space="0" w:color="auto"/>
            </w:tcBorders>
          </w:tcPr>
          <w:p>
            <w:pPr>
              <w:spacing w:before="0" w:after="80" w:line="240" w:lineRule="auto"/>
            </w:pPr>
            <w:r>
              <w:rPr>
                <w:rFonts w:ascii="Georgia" w:hAnsi="Georgia" w:cs="Georgia" w:eastAsia="Georgia"/>
                <w:b w:val="0"/>
                <w:i w:val="0"/>
                <w:color w:val="191C21"/>
                <w:sz w:val="26"/>
                <w:lang w:val="de-CH"/>
              </w:rPr>
              <w:t>Sicher &amp; stabil</w:t>
            </w:r>
            <w:r>
              <w:rPr>
                <w:rFonts w:ascii="Calibri" w:hAnsi="Calibri" w:cs="Calibri" w:eastAsia="Calibri"/>
                <w:b w:val="0"/>
                <w:i w:val="0"/>
                <w:color w:val="9CA3AF"/>
                <w:sz w:val="20"/>
                <w:lang w:val="de-CH"/>
              </w:rPr>
              <w:t xml:space="preserve">   ·   </w:t>
            </w:r>
            <w:r>
              <w:rPr>
                <w:rFonts w:ascii="Calibri" w:hAnsi="Calibri" w:cs="Calibri" w:eastAsia="Calibri"/>
                <w:b w:val="0"/>
                <w:i w:val="0"/>
                <w:color w:val="5C6570"/>
                <w:sz w:val="20"/>
                <w:lang w:val="de-CH"/>
              </w:rPr>
              <w:t>Woche 1–2</w:t>
            </w:r>
          </w:p>
          <w:p>
            <w:pPr>
              <w:spacing w:before="20" w:after="60" w:line="269" w:lineRule="auto"/>
              <w:ind w:left="238" w:hanging="238"/>
            </w:pPr>
            <w:r>
              <w:rPr>
                <w:rFonts w:ascii="Calibri" w:hAnsi="Calibri" w:cs="Calibri" w:eastAsia="Calibri"/>
                <w:b/>
                <w:i w:val="0"/>
                <w:color w:val="CC8066"/>
                <w:sz w:val="21"/>
                <w:lang w:val="de-CH"/>
              </w:rPr>
              <w:t xml:space="preserve">–  </w:t>
            </w:r>
            <w:r>
              <w:rPr>
                <w:rFonts w:ascii="Calibri" w:hAnsi="Calibri" w:cs="Calibri" w:eastAsia="Calibri"/>
                <w:b/>
                <w:i w:val="0"/>
                <w:color w:val="191C21"/>
                <w:sz w:val="21"/>
                <w:lang w:val="de-CH"/>
              </w:rPr>
              <w:t>Backup und Testumgebung (Staging).</w:t>
            </w:r>
            <w:r>
              <w:rPr>
                <w:rFonts w:ascii="Calibri" w:hAnsi="Calibri" w:cs="Calibri" w:eastAsia="Calibri"/>
                <w:b w:val="0"/>
                <w:i w:val="0"/>
                <w:color w:val="1F2937"/>
                <w:sz w:val="21"/>
                <w:lang w:val="de-CH"/>
              </w:rPr>
              <w:t xml:space="preserve"> Keine Änderung geht ungetestet live.</w:t>
            </w:r>
          </w:p>
          <w:p>
            <w:pPr>
              <w:spacing w:before="20" w:after="60" w:line="269" w:lineRule="auto"/>
              <w:ind w:left="238" w:hanging="238"/>
            </w:pPr>
            <w:r>
              <w:rPr>
                <w:rFonts w:ascii="Calibri" w:hAnsi="Calibri" w:cs="Calibri" w:eastAsia="Calibri"/>
                <w:b/>
                <w:i w:val="0"/>
                <w:color w:val="CC8066"/>
                <w:sz w:val="21"/>
                <w:lang w:val="de-CH"/>
              </w:rPr>
              <w:t xml:space="preserve">–  </w:t>
            </w:r>
            <w:r>
              <w:rPr>
                <w:rFonts w:ascii="Calibri" w:hAnsi="Calibri" w:cs="Calibri" w:eastAsia="Calibri"/>
                <w:b w:val="0"/>
                <w:i w:val="0"/>
                <w:color w:val="1F2937"/>
                <w:sz w:val="21"/>
                <w:lang w:val="de-CH"/>
              </w:rPr>
              <w:t>Alle Updates, PHP-Fehler behoben, Fehleranzeige für Besucher aus.</w:t>
            </w:r>
          </w:p>
          <w:p>
            <w:pPr>
              <w:spacing w:before="20" w:after="60" w:line="269" w:lineRule="auto"/>
              <w:ind w:left="238" w:hanging="238"/>
            </w:pPr>
            <w:r>
              <w:rPr>
                <w:rFonts w:ascii="Calibri" w:hAnsi="Calibri" w:cs="Calibri" w:eastAsia="Calibri"/>
                <w:b/>
                <w:i w:val="0"/>
                <w:color w:val="CC8066"/>
                <w:sz w:val="21"/>
                <w:lang w:val="de-CH"/>
              </w:rPr>
              <w:t xml:space="preserve">–  </w:t>
            </w:r>
            <w:r>
              <w:rPr>
                <w:rFonts w:ascii="Calibri" w:hAnsi="Calibri" w:cs="Calibri" w:eastAsia="Calibri"/>
                <w:b/>
                <w:i w:val="0"/>
                <w:color w:val="191C21"/>
                <w:sz w:val="21"/>
                <w:lang w:val="de-CH"/>
              </w:rPr>
              <w:t>Plugin-Inventur.</w:t>
            </w:r>
            <w:r>
              <w:rPr>
                <w:rFonts w:ascii="Calibri" w:hAnsi="Calibri" w:cs="Calibri" w:eastAsia="Calibri"/>
                <w:b w:val="0"/>
                <w:i w:val="0"/>
                <w:color w:val="1F2937"/>
                <w:sz w:val="21"/>
                <w:lang w:val="de-CH"/>
              </w:rPr>
              <w:t xml:space="preserve"> Ungenutzte und riskante Plugins fliegen raus.</w:t>
            </w:r>
          </w:p>
          <w:p>
            <w:pPr>
              <w:spacing w:before="20" w:after="60" w:line="269" w:lineRule="auto"/>
              <w:ind w:left="238" w:hanging="238"/>
            </w:pPr>
            <w:r>
              <w:rPr>
                <w:rFonts w:ascii="Calibri" w:hAnsi="Calibri" w:cs="Calibri" w:eastAsia="Calibri"/>
                <w:b/>
                <w:i w:val="0"/>
                <w:color w:val="CC8066"/>
                <w:sz w:val="21"/>
                <w:lang w:val="de-CH"/>
              </w:rPr>
              <w:t xml:space="preserve">–  </w:t>
            </w:r>
            <w:r>
              <w:rPr>
                <w:rFonts w:ascii="Calibri" w:hAnsi="Calibri" w:cs="Calibri" w:eastAsia="Calibri"/>
                <w:b w:val="0"/>
                <w:i w:val="0"/>
                <w:color w:val="1F2937"/>
                <w:sz w:val="21"/>
                <w:lang w:val="de-CH"/>
              </w:rPr>
              <w:t>Zwei-Faktor-Login, Login-Schutz, Malware-Scan, Spam-Schutz.</w:t>
            </w:r>
          </w:p>
          <w:p>
            <w:pPr>
              <w:spacing w:before="20" w:after="60" w:line="269" w:lineRule="auto"/>
              <w:ind w:left="238" w:hanging="238"/>
            </w:pPr>
            <w:r>
              <w:rPr>
                <w:rFonts w:ascii="Calibri" w:hAnsi="Calibri" w:cs="Calibri" w:eastAsia="Calibri"/>
                <w:b/>
                <w:i w:val="0"/>
                <w:color w:val="CC8066"/>
                <w:sz w:val="21"/>
                <w:lang w:val="de-CH"/>
              </w:rPr>
              <w:t xml:space="preserve">–  </w:t>
            </w:r>
            <w:r>
              <w:rPr>
                <w:rFonts w:ascii="Calibri" w:hAnsi="Calibri" w:cs="Calibri" w:eastAsia="Calibri"/>
                <w:b w:val="0"/>
                <w:i w:val="0"/>
                <w:color w:val="1F2937"/>
                <w:sz w:val="21"/>
                <w:lang w:val="de-CH"/>
              </w:rPr>
              <w:t>Hosting-Check, Sofort-Speed: Caching und Bilder.</w:t>
            </w:r>
          </w:p>
          <w:p>
            <w:pPr>
              <w:spacing w:before="20" w:after="60" w:line="269" w:lineRule="auto"/>
              <w:ind w:left="238" w:hanging="238"/>
            </w:pPr>
            <w:r>
              <w:rPr>
                <w:rFonts w:ascii="Calibri" w:hAnsi="Calibri" w:cs="Calibri" w:eastAsia="Calibri"/>
                <w:b/>
                <w:i w:val="0"/>
                <w:color w:val="CC8066"/>
                <w:sz w:val="21"/>
                <w:lang w:val="de-CH"/>
              </w:rPr>
              <w:t xml:space="preserve">–  </w:t>
            </w:r>
            <w:r>
              <w:rPr>
                <w:rFonts w:ascii="Calibri" w:hAnsi="Calibri" w:cs="Calibri" w:eastAsia="Calibri"/>
                <w:b w:val="0"/>
                <w:i w:val="0"/>
                <w:color w:val="1F2937"/>
                <w:sz w:val="21"/>
                <w:lang w:val="de-CH"/>
              </w:rPr>
              <w:t xml:space="preserve">Tracking und </w:t>
            </w:r>
            <w:r>
              <w:rPr>
                <w:rFonts w:ascii="Calibri" w:hAnsi="Calibri" w:cs="Calibri" w:eastAsia="Calibri"/>
                <w:b/>
                <w:i w:val="0"/>
                <w:color w:val="191C21"/>
                <w:sz w:val="21"/>
                <w:lang w:val="de-CH"/>
              </w:rPr>
              <w:t>Baseline aller KPIs</w:t>
            </w:r>
            <w:r>
              <w:rPr>
                <w:rFonts w:ascii="Calibri" w:hAnsi="Calibri" w:cs="Calibri" w:eastAsia="Calibri"/>
                <w:b w:val="0"/>
                <w:i w:val="0"/>
                <w:color w:val="1F2937"/>
                <w:sz w:val="21"/>
                <w:lang w:val="de-CH"/>
              </w:rPr>
              <w:t>, Audit mit Maßnahmenliste.</w:t>
            </w:r>
          </w:p>
        </w:tc>
      </w:tr>
    </w:tbl>
    <w:p>
      <w:pPr>
        <w:spacing w:before="0" w:after="0"/>
        <w:spacing w:before="0" w:after="0" w:line="136" w:lineRule="exact"/>
      </w:pPr>
    </w:p>
    <w:tbl>
      <w:tblPr>
        <w:tblW w:type="dxa" w:w="10205"/>
        <w:jc w:val="center"/>
        <w:tblLayout w:type="fixed"/>
        <w:tblLook w:firstColumn="1" w:firstRow="1" w:lastColumn="0" w:lastRow="0" w:noHBand="0" w:noVBand="1" w:val="04A0"/>
        <w:tblInd w:w="0"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07"/>
        <w:gridCol w:w="9298"/>
      </w:tblGrid>
      <w:tr>
        <w:trPr>
          <w:cantSplit/>
        </w:trPr>
        <w:tc>
          <w:tcPr>
            <w:tcW w:type="dxa" w:w="907"/>
            <w:shd w:val="clear" w:color="auto" w:fill="CC8066"/>
            <w:tcMar>
              <w:top w:w="170" w:type="dxa"/>
              <w:left w:w="57" w:type="dxa"/>
              <w:bottom w:w="170" w:type="dxa"/>
              <w:right w:w="57" w:type="dxa"/>
            </w:tcMar>
            <w:vAlign w:val="top"/>
            <w:tcBorders>
              <w:top w:val="nil" w:sz="0" w:space="0" w:color="auto"/>
              <w:left w:val="nil" w:sz="0" w:space="0" w:color="auto"/>
              <w:bottom w:val="nil" w:sz="0" w:space="0" w:color="auto"/>
              <w:right w:val="nil" w:sz="0" w:space="0" w:color="auto"/>
            </w:tcBorders>
          </w:tcPr>
          <w:p>
            <w:pPr>
              <w:spacing w:before="0" w:after="0" w:line="240" w:lineRule="auto"/>
              <w:jc w:val="center"/>
            </w:pPr>
            <w:r>
              <w:rPr>
                <w:rFonts w:ascii="Calibri" w:hAnsi="Calibri" w:cs="Calibri" w:eastAsia="Calibri"/>
                <w:b/>
                <w:i w:val="0"/>
                <w:color w:val="FFFFFF"/>
                <w:sz w:val="24"/>
                <w:lang w:val="de-CH"/>
              </w:rPr>
              <w:t>02</w:t>
            </w:r>
          </w:p>
        </w:tc>
        <w:tc>
          <w:tcPr>
            <w:tcW w:type="dxa" w:w="9298"/>
            <w:shd w:val="clear" w:color="auto" w:fill="FBF8F6"/>
            <w:tcMar>
              <w:top w:w="147" w:type="dxa"/>
              <w:left w:w="193" w:type="dxa"/>
              <w:bottom w:w="159" w:type="dxa"/>
              <w:right w:w="181" w:type="dxa"/>
            </w:tcMar>
            <w:vAlign w:val="top"/>
            <w:tcBorders>
              <w:top w:val="nil" w:sz="0" w:space="0" w:color="auto"/>
              <w:left w:val="nil" w:sz="0" w:space="0" w:color="auto"/>
              <w:bottom w:val="nil" w:sz="0" w:space="0" w:color="auto"/>
              <w:right w:val="nil" w:sz="0" w:space="0" w:color="auto"/>
            </w:tcBorders>
          </w:tcPr>
          <w:p>
            <w:pPr>
              <w:spacing w:before="0" w:after="80" w:line="240" w:lineRule="auto"/>
            </w:pPr>
            <w:r>
              <w:rPr>
                <w:rFonts w:ascii="Georgia" w:hAnsi="Georgia" w:cs="Georgia" w:eastAsia="Georgia"/>
                <w:b w:val="0"/>
                <w:i w:val="0"/>
                <w:color w:val="191C21"/>
                <w:sz w:val="26"/>
                <w:lang w:val="de-CH"/>
              </w:rPr>
              <w:t>Redesign</w:t>
            </w:r>
            <w:r>
              <w:rPr>
                <w:rFonts w:ascii="Calibri" w:hAnsi="Calibri" w:cs="Calibri" w:eastAsia="Calibri"/>
                <w:b w:val="0"/>
                <w:i w:val="0"/>
                <w:color w:val="9CA3AF"/>
                <w:sz w:val="20"/>
                <w:lang w:val="de-CH"/>
              </w:rPr>
              <w:t xml:space="preserve">   ·   </w:t>
            </w:r>
            <w:r>
              <w:rPr>
                <w:rFonts w:ascii="Calibri" w:hAnsi="Calibri" w:cs="Calibri" w:eastAsia="Calibri"/>
                <w:b w:val="0"/>
                <w:i w:val="0"/>
                <w:color w:val="5C6570"/>
                <w:sz w:val="20"/>
                <w:lang w:val="de-CH"/>
              </w:rPr>
              <w:t>Woche 3–4</w:t>
            </w:r>
          </w:p>
          <w:p>
            <w:pPr>
              <w:spacing w:before="20" w:after="60" w:line="269" w:lineRule="auto"/>
              <w:ind w:left="238" w:hanging="238"/>
            </w:pPr>
            <w:r>
              <w:rPr>
                <w:rFonts w:ascii="Calibri" w:hAnsi="Calibri" w:cs="Calibri" w:eastAsia="Calibri"/>
                <w:b/>
                <w:i w:val="0"/>
                <w:color w:val="CC8066"/>
                <w:sz w:val="21"/>
                <w:lang w:val="de-CH"/>
              </w:rPr>
              <w:t xml:space="preserve">–  </w:t>
            </w:r>
            <w:r>
              <w:rPr>
                <w:rFonts w:ascii="Calibri" w:hAnsi="Calibri" w:cs="Calibri" w:eastAsia="Calibri"/>
                <w:b/>
                <w:i w:val="0"/>
                <w:color w:val="191C21"/>
                <w:sz w:val="21"/>
                <w:lang w:val="de-CH"/>
              </w:rPr>
              <w:t>Designsystem</w:t>
            </w:r>
            <w:r>
              <w:rPr>
                <w:rFonts w:ascii="Calibri" w:hAnsi="Calibri" w:cs="Calibri" w:eastAsia="Calibri"/>
                <w:b w:val="0"/>
                <w:i w:val="0"/>
                <w:color w:val="1F2937"/>
                <w:sz w:val="21"/>
                <w:lang w:val="de-CH"/>
              </w:rPr>
              <w:t xml:space="preserve"> für einen einheitlichen Look auf jeder Seite.</w:t>
            </w:r>
          </w:p>
          <w:p>
            <w:pPr>
              <w:spacing w:before="20" w:after="60" w:line="269" w:lineRule="auto"/>
              <w:ind w:left="238" w:hanging="238"/>
            </w:pPr>
            <w:r>
              <w:rPr>
                <w:rFonts w:ascii="Calibri" w:hAnsi="Calibri" w:cs="Calibri" w:eastAsia="Calibri"/>
                <w:b/>
                <w:i w:val="0"/>
                <w:color w:val="CC8066"/>
                <w:sz w:val="21"/>
                <w:lang w:val="de-CH"/>
              </w:rPr>
              <w:t xml:space="preserve">–  </w:t>
            </w:r>
            <w:r>
              <w:rPr>
                <w:rFonts w:ascii="Calibri" w:hAnsi="Calibri" w:cs="Calibri" w:eastAsia="Calibri"/>
                <w:b/>
                <w:i w:val="0"/>
                <w:color w:val="191C21"/>
                <w:sz w:val="21"/>
                <w:lang w:val="de-CH"/>
              </w:rPr>
              <w:t>Vorlagen statt Einzelseiten.</w:t>
            </w:r>
            <w:r>
              <w:rPr>
                <w:rFonts w:ascii="Calibri" w:hAnsi="Calibri" w:cs="Calibri" w:eastAsia="Calibri"/>
                <w:b w:val="0"/>
                <w:i w:val="0"/>
                <w:color w:val="1F2937"/>
                <w:sz w:val="21"/>
                <w:lang w:val="de-CH"/>
              </w:rPr>
              <w:t xml:space="preserve"> Ratgeber-, Berufs- und Rechner-Vorlage neu. So sind alle 45 Seiten auf einmal im neuen Design.</w:t>
            </w:r>
          </w:p>
          <w:p>
            <w:pPr>
              <w:spacing w:before="20" w:after="60" w:line="269" w:lineRule="auto"/>
              <w:ind w:left="238" w:hanging="238"/>
            </w:pPr>
            <w:r>
              <w:rPr>
                <w:rFonts w:ascii="Calibri" w:hAnsi="Calibri" w:cs="Calibri" w:eastAsia="Calibri"/>
                <w:b/>
                <w:i w:val="0"/>
                <w:color w:val="CC8066"/>
                <w:sz w:val="21"/>
                <w:lang w:val="de-CH"/>
              </w:rPr>
              <w:t xml:space="preserve">–  </w:t>
            </w:r>
            <w:r>
              <w:rPr>
                <w:rFonts w:ascii="Calibri" w:hAnsi="Calibri" w:cs="Calibri" w:eastAsia="Calibri"/>
                <w:b/>
                <w:i w:val="0"/>
                <w:color w:val="191C21"/>
                <w:sz w:val="21"/>
                <w:lang w:val="de-CH"/>
              </w:rPr>
              <w:t>Startseite.</w:t>
            </w:r>
            <w:r>
              <w:rPr>
                <w:rFonts w:ascii="Calibri" w:hAnsi="Calibri" w:cs="Calibri" w:eastAsia="Calibri"/>
                <w:b w:val="0"/>
                <w:i w:val="0"/>
                <w:color w:val="1F2937"/>
                <w:sz w:val="21"/>
                <w:lang w:val="de-CH"/>
              </w:rPr>
              <w:t xml:space="preserve"> Klare Botschaft, Rechner als Einstieg, Trust sichtbar: Zahlen, Sterne, Videos.</w:t>
            </w:r>
          </w:p>
          <w:p>
            <w:pPr>
              <w:spacing w:before="20" w:after="60" w:line="269" w:lineRule="auto"/>
              <w:ind w:left="238" w:hanging="238"/>
            </w:pPr>
            <w:r>
              <w:rPr>
                <w:rFonts w:ascii="Calibri" w:hAnsi="Calibri" w:cs="Calibri" w:eastAsia="Calibri"/>
                <w:b/>
                <w:i w:val="0"/>
                <w:color w:val="CC8066"/>
                <w:sz w:val="21"/>
                <w:lang w:val="de-CH"/>
              </w:rPr>
              <w:t xml:space="preserve">–  </w:t>
            </w:r>
            <w:r>
              <w:rPr>
                <w:rFonts w:ascii="Calibri" w:hAnsi="Calibri" w:cs="Calibri" w:eastAsia="Calibri"/>
                <w:b/>
                <w:i w:val="0"/>
                <w:color w:val="191C21"/>
                <w:sz w:val="21"/>
                <w:lang w:val="de-CH"/>
              </w:rPr>
              <w:t>Drei Hub-Seiten:</w:t>
            </w:r>
            <w:r>
              <w:rPr>
                <w:rFonts w:ascii="Calibri" w:hAnsi="Calibri" w:cs="Calibri" w:eastAsia="Calibri"/>
                <w:b w:val="0"/>
                <w:i w:val="0"/>
                <w:color w:val="1F2937"/>
                <w:sz w:val="21"/>
                <w:lang w:val="de-CH"/>
              </w:rPr>
              <w:t xml:space="preserve"> Arbeiten, Versicherungen &amp; Vorsorge, Wohnen.</w:t>
            </w:r>
          </w:p>
          <w:p>
            <w:pPr>
              <w:spacing w:before="20" w:after="60" w:line="269" w:lineRule="auto"/>
              <w:ind w:left="238" w:hanging="238"/>
            </w:pPr>
            <w:r>
              <w:rPr>
                <w:rFonts w:ascii="Calibri" w:hAnsi="Calibri" w:cs="Calibri" w:eastAsia="Calibri"/>
                <w:b/>
                <w:i w:val="0"/>
                <w:color w:val="CC8066"/>
                <w:sz w:val="21"/>
                <w:lang w:val="de-CH"/>
              </w:rPr>
              <w:t xml:space="preserve">–  </w:t>
            </w:r>
            <w:r>
              <w:rPr>
                <w:rFonts w:ascii="Calibri" w:hAnsi="Calibri" w:cs="Calibri" w:eastAsia="Calibri"/>
                <w:b/>
                <w:i w:val="0"/>
                <w:color w:val="191C21"/>
                <w:sz w:val="21"/>
                <w:lang w:val="de-CH"/>
              </w:rPr>
              <w:t>Beratungsfunnel</w:t>
            </w:r>
            <w:r>
              <w:rPr>
                <w:rFonts w:ascii="Calibri" w:hAnsi="Calibri" w:cs="Calibri" w:eastAsia="Calibri"/>
                <w:b w:val="0"/>
                <w:i w:val="0"/>
                <w:color w:val="1F2937"/>
                <w:sz w:val="21"/>
                <w:lang w:val="de-CH"/>
              </w:rPr>
              <w:t xml:space="preserve"> mit Terminbuchung und Qualifizierungsfragen.</w:t>
            </w:r>
          </w:p>
          <w:p>
            <w:pPr>
              <w:spacing w:before="20" w:after="60" w:line="269" w:lineRule="auto"/>
              <w:ind w:left="238" w:hanging="238"/>
            </w:pPr>
            <w:r>
              <w:rPr>
                <w:rFonts w:ascii="Calibri" w:hAnsi="Calibri" w:cs="Calibri" w:eastAsia="Calibri"/>
                <w:b/>
                <w:i w:val="0"/>
                <w:color w:val="CC8066"/>
                <w:sz w:val="21"/>
                <w:lang w:val="de-CH"/>
              </w:rPr>
              <w:t xml:space="preserve">–  </w:t>
            </w:r>
            <w:r>
              <w:rPr>
                <w:rFonts w:ascii="Calibri" w:hAnsi="Calibri" w:cs="Calibri" w:eastAsia="Calibri"/>
                <w:b w:val="0"/>
                <w:i w:val="0"/>
                <w:color w:val="1F2937"/>
                <w:sz w:val="21"/>
                <w:lang w:val="de-CH"/>
              </w:rPr>
              <w:t xml:space="preserve">Mobile first, Menü und URLs bereinigt, </w:t>
            </w:r>
            <w:r>
              <w:rPr>
                <w:rFonts w:ascii="Calibri" w:hAnsi="Calibri" w:cs="Calibri" w:eastAsia="Calibri"/>
                <w:b/>
                <w:i w:val="0"/>
                <w:color w:val="191C21"/>
                <w:sz w:val="21"/>
                <w:lang w:val="de-CH"/>
              </w:rPr>
              <w:t>jede alte URL sauber weitergeleitet</w:t>
            </w:r>
            <w:r>
              <w:rPr>
                <w:rFonts w:ascii="Calibri" w:hAnsi="Calibri" w:cs="Calibri" w:eastAsia="Calibri"/>
                <w:b w:val="0"/>
                <w:i w:val="0"/>
                <w:color w:val="1F2937"/>
                <w:sz w:val="21"/>
                <w:lang w:val="de-CH"/>
              </w:rPr>
              <w:t>, damit keine Rankings verloren gehen.</w:t>
            </w:r>
          </w:p>
        </w:tc>
      </w:tr>
    </w:tbl>
    <w:p>
      <w:pPr>
        <w:spacing w:before="0" w:after="0"/>
        <w:spacing w:before="0" w:after="0" w:line="136" w:lineRule="exact"/>
      </w:pPr>
    </w:p>
    <w:tbl>
      <w:tblPr>
        <w:tblW w:type="dxa" w:w="10205"/>
        <w:jc w:val="center"/>
        <w:tblLayout w:type="fixed"/>
        <w:tblLook w:firstColumn="1" w:firstRow="1" w:lastColumn="0" w:lastRow="0" w:noHBand="0" w:noVBand="1" w:val="04A0"/>
        <w:tblInd w:w="0"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07"/>
        <w:gridCol w:w="9298"/>
      </w:tblGrid>
      <w:tr>
        <w:trPr>
          <w:cantSplit/>
        </w:trPr>
        <w:tc>
          <w:tcPr>
            <w:tcW w:type="dxa" w:w="907"/>
            <w:shd w:val="clear" w:color="auto" w:fill="CC8066"/>
            <w:tcMar>
              <w:top w:w="170" w:type="dxa"/>
              <w:left w:w="57" w:type="dxa"/>
              <w:bottom w:w="170" w:type="dxa"/>
              <w:right w:w="57" w:type="dxa"/>
            </w:tcMar>
            <w:vAlign w:val="top"/>
            <w:tcBorders>
              <w:top w:val="nil" w:sz="0" w:space="0" w:color="auto"/>
              <w:left w:val="nil" w:sz="0" w:space="0" w:color="auto"/>
              <w:bottom w:val="nil" w:sz="0" w:space="0" w:color="auto"/>
              <w:right w:val="nil" w:sz="0" w:space="0" w:color="auto"/>
            </w:tcBorders>
          </w:tcPr>
          <w:p>
            <w:pPr>
              <w:spacing w:before="0" w:after="0" w:line="240" w:lineRule="auto"/>
              <w:jc w:val="center"/>
            </w:pPr>
            <w:r>
              <w:rPr>
                <w:rFonts w:ascii="Calibri" w:hAnsi="Calibri" w:cs="Calibri" w:eastAsia="Calibri"/>
                <w:b/>
                <w:i w:val="0"/>
                <w:color w:val="FFFFFF"/>
                <w:sz w:val="24"/>
                <w:lang w:val="de-CH"/>
              </w:rPr>
              <w:t>03</w:t>
            </w:r>
          </w:p>
        </w:tc>
        <w:tc>
          <w:tcPr>
            <w:tcW w:type="dxa" w:w="9298"/>
            <w:shd w:val="clear" w:color="auto" w:fill="FBF8F6"/>
            <w:tcMar>
              <w:top w:w="147" w:type="dxa"/>
              <w:left w:w="193" w:type="dxa"/>
              <w:bottom w:w="159" w:type="dxa"/>
              <w:right w:w="181" w:type="dxa"/>
            </w:tcMar>
            <w:vAlign w:val="top"/>
            <w:tcBorders>
              <w:top w:val="nil" w:sz="0" w:space="0" w:color="auto"/>
              <w:left w:val="nil" w:sz="0" w:space="0" w:color="auto"/>
              <w:bottom w:val="nil" w:sz="0" w:space="0" w:color="auto"/>
              <w:right w:val="nil" w:sz="0" w:space="0" w:color="auto"/>
            </w:tcBorders>
          </w:tcPr>
          <w:p>
            <w:pPr>
              <w:spacing w:before="0" w:after="80" w:line="240" w:lineRule="auto"/>
            </w:pPr>
            <w:r>
              <w:rPr>
                <w:rFonts w:ascii="Georgia" w:hAnsi="Georgia" w:cs="Georgia" w:eastAsia="Georgia"/>
                <w:b w:val="0"/>
                <w:i w:val="0"/>
                <w:color w:val="191C21"/>
                <w:sz w:val="26"/>
                <w:lang w:val="de-CH"/>
              </w:rPr>
              <w:t>Schnell &amp; professionell</w:t>
            </w:r>
            <w:r>
              <w:rPr>
                <w:rFonts w:ascii="Calibri" w:hAnsi="Calibri" w:cs="Calibri" w:eastAsia="Calibri"/>
                <w:b w:val="0"/>
                <w:i w:val="0"/>
                <w:color w:val="9CA3AF"/>
                <w:sz w:val="20"/>
                <w:lang w:val="de-CH"/>
              </w:rPr>
              <w:t xml:space="preserve">   ·   </w:t>
            </w:r>
            <w:r>
              <w:rPr>
                <w:rFonts w:ascii="Calibri" w:hAnsi="Calibri" w:cs="Calibri" w:eastAsia="Calibri"/>
                <w:b w:val="0"/>
                <w:i w:val="0"/>
                <w:color w:val="5C6570"/>
                <w:sz w:val="20"/>
                <w:lang w:val="de-CH"/>
              </w:rPr>
              <w:t>Woche 4–5</w:t>
            </w:r>
          </w:p>
          <w:p>
            <w:pPr>
              <w:spacing w:before="20" w:after="60" w:line="269" w:lineRule="auto"/>
              <w:ind w:left="238" w:hanging="238"/>
            </w:pPr>
            <w:r>
              <w:rPr>
                <w:rFonts w:ascii="Calibri" w:hAnsi="Calibri" w:cs="Calibri" w:eastAsia="Calibri"/>
                <w:b/>
                <w:i w:val="0"/>
                <w:color w:val="CC8066"/>
                <w:sz w:val="21"/>
                <w:lang w:val="de-CH"/>
              </w:rPr>
              <w:t xml:space="preserve">–  </w:t>
            </w:r>
            <w:r>
              <w:rPr>
                <w:rFonts w:ascii="Calibri" w:hAnsi="Calibri" w:cs="Calibri" w:eastAsia="Calibri"/>
                <w:b/>
                <w:i w:val="0"/>
                <w:color w:val="191C21"/>
                <w:sz w:val="21"/>
                <w:lang w:val="de-CH"/>
              </w:rPr>
              <w:t>Pagespeed.</w:t>
            </w:r>
            <w:r>
              <w:rPr>
                <w:rFonts w:ascii="Calibri" w:hAnsi="Calibri" w:cs="Calibri" w:eastAsia="Calibri"/>
                <w:b w:val="0"/>
                <w:i w:val="0"/>
                <w:color w:val="1F2937"/>
                <w:sz w:val="21"/>
                <w:lang w:val="de-CH"/>
              </w:rPr>
              <w:t xml:space="preserve"> Skripte reduzieren, Drittanbieter-Code verzögert laden, moderne Bildformate, lokale Schriften. Ziel: </w:t>
            </w:r>
            <w:r>
              <w:rPr>
                <w:rFonts w:ascii="Calibri" w:hAnsi="Calibri" w:cs="Calibri" w:eastAsia="Calibri"/>
                <w:b/>
                <w:i w:val="0"/>
                <w:color w:val="191C21"/>
                <w:sz w:val="21"/>
                <w:lang w:val="de-CH"/>
              </w:rPr>
              <w:t>Core Web Vitals grün</w:t>
            </w:r>
            <w:r>
              <w:rPr>
                <w:rFonts w:ascii="Calibri" w:hAnsi="Calibri" w:cs="Calibri" w:eastAsia="Calibri"/>
                <w:b w:val="0"/>
                <w:i w:val="0"/>
                <w:color w:val="1F2937"/>
                <w:sz w:val="21"/>
                <w:lang w:val="de-CH"/>
              </w:rPr>
              <w:t xml:space="preserve"> auf allen Kernseiten.</w:t>
            </w:r>
          </w:p>
          <w:p>
            <w:pPr>
              <w:spacing w:before="20" w:after="40" w:line="269" w:lineRule="auto"/>
              <w:ind w:left="238" w:hanging="238"/>
            </w:pPr>
            <w:r>
              <w:rPr>
                <w:rFonts w:ascii="Calibri" w:hAnsi="Calibri" w:cs="Calibri" w:eastAsia="Calibri"/>
                <w:b/>
                <w:i w:val="0"/>
                <w:color w:val="CC8066"/>
                <w:sz w:val="21"/>
                <w:lang w:val="de-CH"/>
              </w:rPr>
              <w:t xml:space="preserve">–  </w:t>
            </w:r>
            <w:r>
              <w:rPr>
                <w:rFonts w:ascii="Calibri" w:hAnsi="Calibri" w:cs="Calibri" w:eastAsia="Calibri"/>
                <w:b/>
                <w:i w:val="0"/>
                <w:color w:val="191C21"/>
                <w:sz w:val="21"/>
                <w:lang w:val="de-CH"/>
              </w:rPr>
              <w:t>Schweiz-Check als zentraler Lead-Qualifizierer.</w:t>
            </w:r>
          </w:p>
          <w:p>
            <w:pPr>
              <w:spacing w:before="20" w:after="40" w:line="269" w:lineRule="auto"/>
              <w:ind w:left="493" w:hanging="238"/>
            </w:pPr>
            <w:r>
              <w:rPr>
                <w:rFonts w:ascii="Calibri" w:hAnsi="Calibri" w:cs="Calibri" w:eastAsia="Calibri"/>
                <w:b/>
                <w:i w:val="0"/>
                <w:color w:val="A8654A"/>
                <w:sz w:val="21"/>
                <w:lang w:val="de-CH"/>
              </w:rPr>
              <w:t xml:space="preserve">·  </w:t>
            </w:r>
            <w:r>
              <w:rPr>
                <w:rFonts w:ascii="Calibri" w:hAnsi="Calibri" w:cs="Calibri" w:eastAsia="Calibri"/>
                <w:b w:val="0"/>
                <w:i w:val="0"/>
                <w:color w:val="1F2937"/>
                <w:sz w:val="21"/>
                <w:lang w:val="de-CH"/>
              </w:rPr>
              <w:t>3 Eingaben: Beruf, Branche, Wunschort.</w:t>
            </w:r>
          </w:p>
          <w:p>
            <w:pPr>
              <w:spacing w:before="20" w:after="40" w:line="269" w:lineRule="auto"/>
              <w:ind w:left="493" w:hanging="238"/>
            </w:pPr>
            <w:r>
              <w:rPr>
                <w:rFonts w:ascii="Calibri" w:hAnsi="Calibri" w:cs="Calibri" w:eastAsia="Calibri"/>
                <w:b/>
                <w:i w:val="0"/>
                <w:color w:val="A8654A"/>
                <w:sz w:val="21"/>
                <w:lang w:val="de-CH"/>
              </w:rPr>
              <w:t xml:space="preserve">·  </w:t>
            </w:r>
            <w:r>
              <w:rPr>
                <w:rFonts w:ascii="Calibri" w:hAnsi="Calibri" w:cs="Calibri" w:eastAsia="Calibri"/>
                <w:b w:val="0"/>
                <w:i w:val="0"/>
                <w:color w:val="1F2937"/>
                <w:sz w:val="21"/>
                <w:lang w:val="de-CH"/>
              </w:rPr>
              <w:t>Gehalt automatisch aus Schweizer Lohndaten, korrigierbar.</w:t>
            </w:r>
          </w:p>
          <w:p>
            <w:pPr>
              <w:spacing w:before="20" w:after="40" w:line="269" w:lineRule="auto"/>
              <w:ind w:left="493" w:hanging="238"/>
            </w:pPr>
            <w:r>
              <w:rPr>
                <w:rFonts w:ascii="Calibri" w:hAnsi="Calibri" w:cs="Calibri" w:eastAsia="Calibri"/>
                <w:b/>
                <w:i w:val="0"/>
                <w:color w:val="A8654A"/>
                <w:sz w:val="21"/>
                <w:lang w:val="de-CH"/>
              </w:rPr>
              <w:t xml:space="preserve">·  </w:t>
            </w:r>
            <w:r>
              <w:rPr>
                <w:rFonts w:ascii="Calibri" w:hAnsi="Calibri" w:cs="Calibri" w:eastAsia="Calibri"/>
                <w:b w:val="0"/>
                <w:i w:val="0"/>
                <w:color w:val="1F2937"/>
                <w:sz w:val="21"/>
                <w:lang w:val="de-CH"/>
              </w:rPr>
              <w:t>Kosten vorbefüllt und anpassbar: Miete, Krankenkasse (echte BAG-Prämie der Gemeinde), Steuern, Lebenshaltung.</w:t>
            </w:r>
          </w:p>
          <w:p>
            <w:pPr>
              <w:spacing w:before="20" w:after="40" w:line="269" w:lineRule="auto"/>
              <w:ind w:left="493" w:hanging="238"/>
            </w:pPr>
            <w:r>
              <w:rPr>
                <w:rFonts w:ascii="Calibri" w:hAnsi="Calibri" w:cs="Calibri" w:eastAsia="Calibri"/>
                <w:b/>
                <w:i w:val="0"/>
                <w:color w:val="A8654A"/>
                <w:sz w:val="21"/>
                <w:lang w:val="de-CH"/>
              </w:rPr>
              <w:t xml:space="preserve">·  </w:t>
            </w:r>
            <w:r>
              <w:rPr>
                <w:rFonts w:ascii="Calibri" w:hAnsi="Calibri" w:cs="Calibri" w:eastAsia="Calibri"/>
                <w:b w:val="0"/>
                <w:i w:val="0"/>
                <w:color w:val="1F2937"/>
                <w:sz w:val="21"/>
                <w:lang w:val="de-CH"/>
              </w:rPr>
              <w:t>Ergebnis: frei verfügbar pro Monat im Vergleich zu Deutschland, Break-even, Umzugskosten.</w:t>
            </w:r>
          </w:p>
          <w:p>
            <w:pPr>
              <w:spacing w:before="20" w:after="40" w:line="269" w:lineRule="auto"/>
              <w:ind w:left="493" w:hanging="238"/>
            </w:pPr>
            <w:r>
              <w:rPr>
                <w:rFonts w:ascii="Calibri" w:hAnsi="Calibri" w:cs="Calibri" w:eastAsia="Calibri"/>
                <w:b/>
                <w:i w:val="0"/>
                <w:color w:val="A8654A"/>
                <w:sz w:val="21"/>
                <w:lang w:val="de-CH"/>
              </w:rPr>
              <w:t xml:space="preserve">·  </w:t>
            </w:r>
            <w:r>
              <w:rPr>
                <w:rFonts w:ascii="Calibri" w:hAnsi="Calibri" w:cs="Calibri" w:eastAsia="Calibri"/>
                <w:b/>
                <w:i w:val="0"/>
                <w:color w:val="191C21"/>
                <w:sz w:val="21"/>
                <w:lang w:val="de-CH"/>
              </w:rPr>
              <w:t>Ergebnis zuerst, Daten danach.</w:t>
            </w:r>
            <w:r>
              <w:rPr>
                <w:rFonts w:ascii="Calibri" w:hAnsi="Calibri" w:cs="Calibri" w:eastAsia="Calibri"/>
                <w:b w:val="0"/>
                <w:i w:val="0"/>
                <w:color w:val="1F2937"/>
                <w:sz w:val="21"/>
                <w:lang w:val="de-CH"/>
              </w:rPr>
              <w:t xml:space="preserve"> PDF-Report gegen E-Mail, Beratung gegen Termin.</w:t>
            </w:r>
          </w:p>
          <w:p>
            <w:pPr>
              <w:spacing w:before="20" w:after="40" w:line="269" w:lineRule="auto"/>
              <w:ind w:left="493" w:hanging="238"/>
            </w:pPr>
            <w:r>
              <w:rPr>
                <w:rFonts w:ascii="Calibri" w:hAnsi="Calibri" w:cs="Calibri" w:eastAsia="Calibri"/>
                <w:b/>
                <w:i w:val="0"/>
                <w:color w:val="A8654A"/>
                <w:sz w:val="21"/>
                <w:lang w:val="de-CH"/>
              </w:rPr>
              <w:t xml:space="preserve">·  </w:t>
            </w:r>
            <w:r>
              <w:rPr>
                <w:rFonts w:ascii="Calibri" w:hAnsi="Calibri" w:cs="Calibri" w:eastAsia="Calibri"/>
                <w:b w:val="0"/>
                <w:i w:val="0"/>
                <w:color w:val="1F2937"/>
                <w:sz w:val="21"/>
                <w:lang w:val="de-CH"/>
              </w:rPr>
              <w:t xml:space="preserve">Lead mit Profil ins CRM, eingestuft als </w:t>
            </w:r>
            <w:r>
              <w:rPr>
                <w:rFonts w:ascii="Calibri" w:hAnsi="Calibri" w:cs="Calibri" w:eastAsia="Calibri"/>
                <w:b/>
                <w:i w:val="0"/>
                <w:color w:val="191C21"/>
                <w:sz w:val="21"/>
                <w:lang w:val="de-CH"/>
              </w:rPr>
              <w:t>heiß / warm / später</w:t>
            </w:r>
            <w:r>
              <w:rPr>
                <w:rFonts w:ascii="Calibri" w:hAnsi="Calibri" w:cs="Calibri" w:eastAsia="Calibri"/>
                <w:b w:val="0"/>
                <w:i w:val="0"/>
                <w:color w:val="1F2937"/>
                <w:sz w:val="21"/>
                <w:lang w:val="de-CH"/>
              </w:rPr>
              <w:t>.</w:t>
            </w:r>
          </w:p>
          <w:p>
            <w:pPr>
              <w:spacing w:before="20" w:after="40" w:line="269" w:lineRule="auto"/>
              <w:ind w:left="493" w:hanging="238"/>
            </w:pPr>
            <w:r>
              <w:rPr>
                <w:rFonts w:ascii="Calibri" w:hAnsi="Calibri" w:cs="Calibri" w:eastAsia="Calibri"/>
                <w:b/>
                <w:i w:val="0"/>
                <w:color w:val="A8654A"/>
                <w:sz w:val="21"/>
                <w:lang w:val="de-CH"/>
              </w:rPr>
              <w:t xml:space="preserve">·  </w:t>
            </w:r>
            <w:r>
              <w:rPr>
                <w:rFonts w:ascii="Calibri" w:hAnsi="Calibri" w:cs="Calibri" w:eastAsia="Calibri"/>
                <w:b w:val="0"/>
                <w:i w:val="0"/>
                <w:color w:val="1F2937"/>
                <w:sz w:val="21"/>
                <w:lang w:val="de-CH"/>
              </w:rPr>
              <w:t>Tracking von Start, Abschluss, Abbruchpunkt und Termin.</w:t>
            </w:r>
          </w:p>
        </w:tc>
      </w:tr>
    </w:tbl>
    <w:p>
      <w:pPr>
        <w:spacing w:before="0" w:after="0"/>
        <w:spacing w:before="0" w:after="0" w:line="136" w:lineRule="exact"/>
      </w:pPr>
    </w:p>
    <w:tbl>
      <w:tblPr>
        <w:tblW w:type="dxa" w:w="10205"/>
        <w:jc w:val="center"/>
        <w:tblLayout w:type="fixed"/>
        <w:tblLook w:firstColumn="1" w:firstRow="1" w:lastColumn="0" w:lastRow="0" w:noHBand="0" w:noVBand="1" w:val="04A0"/>
        <w:tblInd w:w="0"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07"/>
        <w:gridCol w:w="9298"/>
      </w:tblGrid>
      <w:tr>
        <w:trPr>
          <w:cantSplit/>
        </w:trPr>
        <w:tc>
          <w:tcPr>
            <w:tcW w:type="dxa" w:w="907"/>
            <w:shd w:val="clear" w:color="auto" w:fill="CC8066"/>
            <w:tcMar>
              <w:top w:w="170" w:type="dxa"/>
              <w:left w:w="57" w:type="dxa"/>
              <w:bottom w:w="170" w:type="dxa"/>
              <w:right w:w="57" w:type="dxa"/>
            </w:tcMar>
            <w:vAlign w:val="top"/>
            <w:tcBorders>
              <w:top w:val="nil" w:sz="0" w:space="0" w:color="auto"/>
              <w:left w:val="nil" w:sz="0" w:space="0" w:color="auto"/>
              <w:bottom w:val="nil" w:sz="0" w:space="0" w:color="auto"/>
              <w:right w:val="nil" w:sz="0" w:space="0" w:color="auto"/>
            </w:tcBorders>
          </w:tcPr>
          <w:p>
            <w:pPr>
              <w:spacing w:before="0" w:after="0" w:line="240" w:lineRule="auto"/>
              <w:jc w:val="center"/>
            </w:pPr>
            <w:r>
              <w:rPr>
                <w:rFonts w:ascii="Calibri" w:hAnsi="Calibri" w:cs="Calibri" w:eastAsia="Calibri"/>
                <w:b/>
                <w:i w:val="0"/>
                <w:color w:val="FFFFFF"/>
                <w:sz w:val="24"/>
                <w:lang w:val="de-CH"/>
              </w:rPr>
              <w:t>04</w:t>
            </w:r>
          </w:p>
        </w:tc>
        <w:tc>
          <w:tcPr>
            <w:tcW w:type="dxa" w:w="9298"/>
            <w:shd w:val="clear" w:color="auto" w:fill="FBF8F6"/>
            <w:tcMar>
              <w:top w:w="147" w:type="dxa"/>
              <w:left w:w="193" w:type="dxa"/>
              <w:bottom w:w="159" w:type="dxa"/>
              <w:right w:w="181" w:type="dxa"/>
            </w:tcMar>
            <w:vAlign w:val="top"/>
            <w:tcBorders>
              <w:top w:val="nil" w:sz="0" w:space="0" w:color="auto"/>
              <w:left w:val="nil" w:sz="0" w:space="0" w:color="auto"/>
              <w:bottom w:val="nil" w:sz="0" w:space="0" w:color="auto"/>
              <w:right w:val="nil" w:sz="0" w:space="0" w:color="auto"/>
            </w:tcBorders>
          </w:tcPr>
          <w:p>
            <w:pPr>
              <w:spacing w:before="0" w:after="80" w:line="240" w:lineRule="auto"/>
            </w:pPr>
            <w:r>
              <w:rPr>
                <w:rFonts w:ascii="Georgia" w:hAnsi="Georgia" w:cs="Georgia" w:eastAsia="Georgia"/>
                <w:b w:val="0"/>
                <w:i w:val="0"/>
                <w:color w:val="191C21"/>
                <w:sz w:val="26"/>
                <w:lang w:val="de-CH"/>
              </w:rPr>
              <w:t>Suchmaschinenoptimierung</w:t>
            </w:r>
            <w:r>
              <w:rPr>
                <w:rFonts w:ascii="Calibri" w:hAnsi="Calibri" w:cs="Calibri" w:eastAsia="Calibri"/>
                <w:b w:val="0"/>
                <w:i w:val="0"/>
                <w:color w:val="9CA3AF"/>
                <w:sz w:val="20"/>
                <w:lang w:val="de-CH"/>
              </w:rPr>
              <w:t xml:space="preserve">   ·   </w:t>
            </w:r>
            <w:r>
              <w:rPr>
                <w:rFonts w:ascii="Calibri" w:hAnsi="Calibri" w:cs="Calibri" w:eastAsia="Calibri"/>
                <w:b w:val="0"/>
                <w:i w:val="0"/>
                <w:color w:val="5C6570"/>
                <w:sz w:val="20"/>
                <w:lang w:val="de-CH"/>
              </w:rPr>
              <w:t>ab Woche 4, parallel, fortlaufend</w:t>
            </w:r>
          </w:p>
          <w:p>
            <w:pPr>
              <w:spacing w:before="20" w:after="60" w:line="269" w:lineRule="auto"/>
              <w:ind w:left="238" w:hanging="238"/>
            </w:pPr>
            <w:r>
              <w:rPr>
                <w:rFonts w:ascii="Calibri" w:hAnsi="Calibri" w:cs="Calibri" w:eastAsia="Calibri"/>
                <w:b/>
                <w:i w:val="0"/>
                <w:color w:val="CC8066"/>
                <w:sz w:val="21"/>
                <w:lang w:val="de-CH"/>
              </w:rPr>
              <w:t xml:space="preserve">–  </w:t>
            </w:r>
            <w:r>
              <w:rPr>
                <w:rFonts w:ascii="Calibri" w:hAnsi="Calibri" w:cs="Calibri" w:eastAsia="Calibri"/>
                <w:b/>
                <w:i w:val="0"/>
                <w:color w:val="191C21"/>
                <w:sz w:val="21"/>
                <w:lang w:val="de-CH"/>
              </w:rPr>
              <w:t>Wettbewerbsanalyse.</w:t>
            </w:r>
            <w:r>
              <w:rPr>
                <w:rFonts w:ascii="Calibri" w:hAnsi="Calibri" w:cs="Calibri" w:eastAsia="Calibri"/>
                <w:b w:val="0"/>
                <w:i w:val="0"/>
                <w:color w:val="1F2937"/>
                <w:sz w:val="21"/>
                <w:lang w:val="de-CH"/>
              </w:rPr>
              <w:t xml:space="preserve"> Was macht die Konkurrenz?</w:t>
            </w:r>
          </w:p>
          <w:p>
            <w:pPr>
              <w:spacing w:before="20" w:after="60" w:line="269" w:lineRule="auto"/>
              <w:ind w:left="238" w:hanging="238"/>
            </w:pPr>
            <w:r>
              <w:rPr>
                <w:rFonts w:ascii="Calibri" w:hAnsi="Calibri" w:cs="Calibri" w:eastAsia="Calibri"/>
                <w:b/>
                <w:i w:val="0"/>
                <w:color w:val="CC8066"/>
                <w:sz w:val="21"/>
                <w:lang w:val="de-CH"/>
              </w:rPr>
              <w:t xml:space="preserve">–  </w:t>
            </w:r>
            <w:r>
              <w:rPr>
                <w:rFonts w:ascii="Calibri" w:hAnsi="Calibri" w:cs="Calibri" w:eastAsia="Calibri"/>
                <w:b/>
                <w:i w:val="0"/>
                <w:color w:val="191C21"/>
                <w:sz w:val="21"/>
                <w:lang w:val="de-CH"/>
              </w:rPr>
              <w:t>Keyword-Cluster.</w:t>
            </w:r>
          </w:p>
          <w:p>
            <w:pPr>
              <w:spacing w:before="20" w:after="60" w:line="269" w:lineRule="auto"/>
              <w:ind w:left="238" w:hanging="238"/>
            </w:pPr>
            <w:r>
              <w:rPr>
                <w:rFonts w:ascii="Calibri" w:hAnsi="Calibri" w:cs="Calibri" w:eastAsia="Calibri"/>
                <w:b/>
                <w:i w:val="0"/>
                <w:color w:val="CC8066"/>
                <w:sz w:val="21"/>
                <w:lang w:val="de-CH"/>
              </w:rPr>
              <w:t xml:space="preserve">–  </w:t>
            </w:r>
            <w:r>
              <w:rPr>
                <w:rFonts w:ascii="Calibri" w:hAnsi="Calibri" w:cs="Calibri" w:eastAsia="Calibri"/>
                <w:b w:val="0"/>
                <w:i w:val="0"/>
                <w:color w:val="1F2937"/>
                <w:sz w:val="21"/>
                <w:lang w:val="de-CH"/>
              </w:rPr>
              <w:t>Bestehende Seiten auf Position 5–20 zuerst, weil hier das Potenzial am schnellsten wirkt.</w:t>
            </w:r>
          </w:p>
          <w:p>
            <w:pPr>
              <w:spacing w:before="20" w:after="60" w:line="269" w:lineRule="auto"/>
              <w:ind w:left="238" w:hanging="238"/>
            </w:pPr>
            <w:r>
              <w:rPr>
                <w:rFonts w:ascii="Calibri" w:hAnsi="Calibri" w:cs="Calibri" w:eastAsia="Calibri"/>
                <w:b/>
                <w:i w:val="0"/>
                <w:color w:val="CC8066"/>
                <w:sz w:val="21"/>
                <w:lang w:val="de-CH"/>
              </w:rPr>
              <w:t xml:space="preserve">–  </w:t>
            </w:r>
            <w:r>
              <w:rPr>
                <w:rFonts w:ascii="Calibri" w:hAnsi="Calibri" w:cs="Calibri" w:eastAsia="Calibri"/>
                <w:b w:val="0"/>
                <w:i w:val="0"/>
                <w:color w:val="1F2937"/>
                <w:sz w:val="21"/>
                <w:lang w:val="de-CH"/>
              </w:rPr>
              <w:t>Landingpages optimieren, priorisiert nach Suchvolumen × Wechselabsicht.</w:t>
            </w:r>
          </w:p>
          <w:p>
            <w:pPr>
              <w:spacing w:before="20" w:after="60" w:line="269" w:lineRule="auto"/>
              <w:ind w:left="238" w:hanging="238"/>
            </w:pPr>
            <w:r>
              <w:rPr>
                <w:rFonts w:ascii="Calibri" w:hAnsi="Calibri" w:cs="Calibri" w:eastAsia="Calibri"/>
                <w:b/>
                <w:i w:val="0"/>
                <w:color w:val="CC8066"/>
                <w:sz w:val="21"/>
                <w:lang w:val="de-CH"/>
              </w:rPr>
              <w:t xml:space="preserve">–  </w:t>
            </w:r>
            <w:r>
              <w:rPr>
                <w:rFonts w:ascii="Calibri" w:hAnsi="Calibri" w:cs="Calibri" w:eastAsia="Calibri"/>
                <w:b/>
                <w:i w:val="0"/>
                <w:color w:val="191C21"/>
                <w:sz w:val="21"/>
                <w:lang w:val="de-CH"/>
              </w:rPr>
              <w:t>Mehr Contentseiten</w:t>
            </w:r>
            <w:r>
              <w:rPr>
                <w:rFonts w:ascii="Calibri" w:hAnsi="Calibri" w:cs="Calibri" w:eastAsia="Calibri"/>
                <w:b w:val="0"/>
                <w:i w:val="0"/>
                <w:color w:val="1F2937"/>
                <w:sz w:val="21"/>
                <w:lang w:val="de-CH"/>
              </w:rPr>
              <w:t>, zum Beispiel Beruf × Stadt: „Elektriker in Zürich, was übrig bleibt“. Versicherung × Stadt: „Was kosten Versicherungen in Aarau?“ Das kann aus Daten generiert werden, die wir haben.</w:t>
            </w:r>
          </w:p>
          <w:p>
            <w:pPr>
              <w:spacing w:before="20" w:after="60" w:line="269" w:lineRule="auto"/>
              <w:ind w:left="238" w:hanging="238"/>
            </w:pPr>
            <w:r>
              <w:rPr>
                <w:rFonts w:ascii="Calibri" w:hAnsi="Calibri" w:cs="Calibri" w:eastAsia="Calibri"/>
                <w:b/>
                <w:i w:val="0"/>
                <w:color w:val="CC8066"/>
                <w:sz w:val="21"/>
                <w:lang w:val="de-CH"/>
              </w:rPr>
              <w:t xml:space="preserve">–  </w:t>
            </w:r>
            <w:r>
              <w:rPr>
                <w:rFonts w:ascii="Calibri" w:hAnsi="Calibri" w:cs="Calibri" w:eastAsia="Calibri"/>
                <w:b w:val="0"/>
                <w:i w:val="0"/>
                <w:color w:val="1F2937"/>
                <w:sz w:val="21"/>
                <w:lang w:val="de-CH"/>
              </w:rPr>
              <w:t>Interne Verlinkung, Ranking-Tracking, Conversion pro Seite erhöhen durch CTAs.</w:t>
            </w:r>
          </w:p>
        </w:tc>
      </w:tr>
    </w:tbl>
    <w:p>
      <w:pPr>
        <w:spacing w:before="0" w:after="0"/>
        <w:spacing w:before="0" w:after="0" w:line="136" w:lineRule="exact"/>
      </w:pPr>
    </w:p>
    <w:tbl>
      <w:tblPr>
        <w:tblW w:type="dxa" w:w="10205"/>
        <w:jc w:val="center"/>
        <w:tblLayout w:type="fixed"/>
        <w:tblLook w:firstColumn="1" w:firstRow="1" w:lastColumn="0" w:lastRow="0" w:noHBand="0" w:noVBand="1" w:val="04A0"/>
        <w:tblInd w:w="0"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07"/>
        <w:gridCol w:w="9298"/>
      </w:tblGrid>
      <w:tr>
        <w:trPr>
          <w:cantSplit/>
        </w:trPr>
        <w:tc>
          <w:tcPr>
            <w:tcW w:type="dxa" w:w="907"/>
            <w:shd w:val="clear" w:color="auto" w:fill="CC8066"/>
            <w:tcMar>
              <w:top w:w="170" w:type="dxa"/>
              <w:left w:w="57" w:type="dxa"/>
              <w:bottom w:w="170" w:type="dxa"/>
              <w:right w:w="57" w:type="dxa"/>
            </w:tcMar>
            <w:vAlign w:val="top"/>
            <w:tcBorders>
              <w:top w:val="nil" w:sz="0" w:space="0" w:color="auto"/>
              <w:left w:val="nil" w:sz="0" w:space="0" w:color="auto"/>
              <w:bottom w:val="nil" w:sz="0" w:space="0" w:color="auto"/>
              <w:right w:val="nil" w:sz="0" w:space="0" w:color="auto"/>
            </w:tcBorders>
          </w:tcPr>
          <w:p>
            <w:pPr>
              <w:spacing w:before="0" w:after="0" w:line="240" w:lineRule="auto"/>
              <w:jc w:val="center"/>
            </w:pPr>
            <w:r>
              <w:rPr>
                <w:rFonts w:ascii="Calibri" w:hAnsi="Calibri" w:cs="Calibri" w:eastAsia="Calibri"/>
                <w:b/>
                <w:i w:val="0"/>
                <w:color w:val="FFFFFF"/>
                <w:sz w:val="24"/>
                <w:lang w:val="de-CH"/>
              </w:rPr>
              <w:t>05</w:t>
            </w:r>
          </w:p>
        </w:tc>
        <w:tc>
          <w:tcPr>
            <w:tcW w:type="dxa" w:w="9298"/>
            <w:shd w:val="clear" w:color="auto" w:fill="FBF8F6"/>
            <w:tcMar>
              <w:top w:w="147" w:type="dxa"/>
              <w:left w:w="193" w:type="dxa"/>
              <w:bottom w:w="159" w:type="dxa"/>
              <w:right w:w="181" w:type="dxa"/>
            </w:tcMar>
            <w:vAlign w:val="top"/>
            <w:tcBorders>
              <w:top w:val="nil" w:sz="0" w:space="0" w:color="auto"/>
              <w:left w:val="nil" w:sz="0" w:space="0" w:color="auto"/>
              <w:bottom w:val="nil" w:sz="0" w:space="0" w:color="auto"/>
              <w:right w:val="nil" w:sz="0" w:space="0" w:color="auto"/>
            </w:tcBorders>
          </w:tcPr>
          <w:p>
            <w:pPr>
              <w:spacing w:before="0" w:after="80" w:line="240" w:lineRule="auto"/>
            </w:pPr>
            <w:r>
              <w:rPr>
                <w:rFonts w:ascii="Georgia" w:hAnsi="Georgia" w:cs="Georgia" w:eastAsia="Georgia"/>
                <w:b w:val="0"/>
                <w:i w:val="0"/>
                <w:color w:val="191C21"/>
                <w:sz w:val="26"/>
                <w:lang w:val="de-CH"/>
              </w:rPr>
              <w:t>KI-Sichtbarkeit / GEO</w:t>
            </w:r>
            <w:r>
              <w:rPr>
                <w:rFonts w:ascii="Calibri" w:hAnsi="Calibri" w:cs="Calibri" w:eastAsia="Calibri"/>
                <w:b w:val="0"/>
                <w:i w:val="0"/>
                <w:color w:val="9CA3AF"/>
                <w:sz w:val="20"/>
                <w:lang w:val="de-CH"/>
              </w:rPr>
              <w:t xml:space="preserve">   ·   </w:t>
            </w:r>
            <w:r>
              <w:rPr>
                <w:rFonts w:ascii="Calibri" w:hAnsi="Calibri" w:cs="Calibri" w:eastAsia="Calibri"/>
                <w:b w:val="0"/>
                <w:i w:val="0"/>
                <w:color w:val="5C6570"/>
                <w:sz w:val="20"/>
                <w:lang w:val="de-CH"/>
              </w:rPr>
              <w:t>ab Woche 5, laufend</w:t>
            </w:r>
          </w:p>
          <w:p>
            <w:pPr>
              <w:spacing w:before="20" w:after="60" w:line="269" w:lineRule="auto"/>
              <w:ind w:left="238" w:hanging="238"/>
            </w:pPr>
            <w:r>
              <w:rPr>
                <w:rFonts w:ascii="Calibri" w:hAnsi="Calibri" w:cs="Calibri" w:eastAsia="Calibri"/>
                <w:b/>
                <w:i w:val="0"/>
                <w:color w:val="CC8066"/>
                <w:sz w:val="21"/>
                <w:lang w:val="de-CH"/>
              </w:rPr>
              <w:t xml:space="preserve">–  </w:t>
            </w:r>
            <w:r>
              <w:rPr>
                <w:rFonts w:ascii="Calibri" w:hAnsi="Calibri" w:cs="Calibri" w:eastAsia="Calibri"/>
                <w:b/>
                <w:i w:val="0"/>
                <w:color w:val="191C21"/>
                <w:sz w:val="21"/>
                <w:lang w:val="de-CH"/>
              </w:rPr>
              <w:t>Antwortformat.</w:t>
            </w:r>
            <w:r>
              <w:rPr>
                <w:rFonts w:ascii="Calibri" w:hAnsi="Calibri" w:cs="Calibri" w:eastAsia="Calibri"/>
                <w:b w:val="0"/>
                <w:i w:val="0"/>
                <w:color w:val="1F2937"/>
                <w:sz w:val="21"/>
                <w:lang w:val="de-CH"/>
              </w:rPr>
              <w:t xml:space="preserve"> Klare Kernaussage in 2–3 Sätzen, Tabellen, Zahlen mit Quelle, FAQ.</w:t>
            </w:r>
          </w:p>
          <w:p>
            <w:pPr>
              <w:spacing w:before="20" w:after="60" w:line="269" w:lineRule="auto"/>
              <w:ind w:left="238" w:hanging="238"/>
            </w:pPr>
            <w:r>
              <w:rPr>
                <w:rFonts w:ascii="Calibri" w:hAnsi="Calibri" w:cs="Calibri" w:eastAsia="Calibri"/>
                <w:b/>
                <w:i w:val="0"/>
                <w:color w:val="CC8066"/>
                <w:sz w:val="21"/>
                <w:lang w:val="de-CH"/>
              </w:rPr>
              <w:t xml:space="preserve">–  </w:t>
            </w:r>
            <w:r>
              <w:rPr>
                <w:rFonts w:ascii="Calibri" w:hAnsi="Calibri" w:cs="Calibri" w:eastAsia="Calibri"/>
                <w:b w:val="0"/>
                <w:i w:val="0"/>
                <w:color w:val="1F2937"/>
                <w:sz w:val="21"/>
                <w:lang w:val="de-CH"/>
              </w:rPr>
              <w:t>Themenlücken schließen, die in den Antworten von ChatGPT und anderen Systemen sichtbar werden.</w:t>
            </w:r>
          </w:p>
          <w:p>
            <w:pPr>
              <w:spacing w:before="20" w:after="60" w:line="269" w:lineRule="auto"/>
              <w:ind w:left="238" w:hanging="238"/>
            </w:pPr>
            <w:r>
              <w:rPr>
                <w:rFonts w:ascii="Calibri" w:hAnsi="Calibri" w:cs="Calibri" w:eastAsia="Calibri"/>
                <w:b/>
                <w:i w:val="0"/>
                <w:color w:val="CC8066"/>
                <w:sz w:val="21"/>
                <w:lang w:val="de-CH"/>
              </w:rPr>
              <w:t xml:space="preserve">–  </w:t>
            </w:r>
            <w:r>
              <w:rPr>
                <w:rFonts w:ascii="Calibri" w:hAnsi="Calibri" w:cs="Calibri" w:eastAsia="Calibri"/>
                <w:b w:val="0"/>
                <w:i w:val="0"/>
                <w:color w:val="1F2937"/>
                <w:sz w:val="21"/>
                <w:lang w:val="de-CH"/>
              </w:rPr>
              <w:t>Klare Entität: Autorenprofile, Über-uns mit Fakten, konsistente Firmendaten.</w:t>
            </w:r>
          </w:p>
          <w:p>
            <w:pPr>
              <w:spacing w:before="20" w:after="60" w:line="269" w:lineRule="auto"/>
              <w:ind w:left="238" w:hanging="238"/>
            </w:pPr>
            <w:r>
              <w:rPr>
                <w:rFonts w:ascii="Calibri" w:hAnsi="Calibri" w:cs="Calibri" w:eastAsia="Calibri"/>
                <w:b/>
                <w:i w:val="0"/>
                <w:color w:val="CC8066"/>
                <w:sz w:val="21"/>
                <w:lang w:val="de-CH"/>
              </w:rPr>
              <w:t xml:space="preserve">–  </w:t>
            </w:r>
            <w:r>
              <w:rPr>
                <w:rFonts w:ascii="Calibri" w:hAnsi="Calibri" w:cs="Calibri" w:eastAsia="Calibri"/>
                <w:b w:val="0"/>
                <w:i w:val="0"/>
                <w:color w:val="1F2937"/>
                <w:sz w:val="21"/>
                <w:lang w:val="de-CH"/>
              </w:rPr>
              <w:t>Strukturierte Daten: Organization, FAQ, Article.</w:t>
            </w:r>
          </w:p>
          <w:p>
            <w:pPr>
              <w:spacing w:before="20" w:after="60" w:line="269" w:lineRule="auto"/>
              <w:ind w:left="238" w:hanging="238"/>
            </w:pPr>
            <w:r>
              <w:rPr>
                <w:rFonts w:ascii="Calibri" w:hAnsi="Calibri" w:cs="Calibri" w:eastAsia="Calibri"/>
                <w:b/>
                <w:i w:val="0"/>
                <w:color w:val="CC8066"/>
                <w:sz w:val="21"/>
                <w:lang w:val="de-CH"/>
              </w:rPr>
              <w:t xml:space="preserve">–  </w:t>
            </w:r>
            <w:r>
              <w:rPr>
                <w:rFonts w:ascii="Calibri" w:hAnsi="Calibri" w:cs="Calibri" w:eastAsia="Calibri"/>
                <w:b/>
                <w:i w:val="0"/>
                <w:color w:val="191C21"/>
                <w:sz w:val="21"/>
                <w:lang w:val="de-CH"/>
              </w:rPr>
              <w:t>Originaldaten.</w:t>
            </w:r>
            <w:r>
              <w:rPr>
                <w:rFonts w:ascii="Calibri" w:hAnsi="Calibri" w:cs="Calibri" w:eastAsia="Calibri"/>
                <w:b w:val="0"/>
                <w:i w:val="0"/>
                <w:color w:val="1F2937"/>
                <w:sz w:val="21"/>
                <w:lang w:val="de-CH"/>
              </w:rPr>
              <w:t xml:space="preserve"> Quartalsweise Auswertung der Rechnerdaten, denn KI-Systeme und Medien zitieren eigene Zahlen.</w:t>
            </w:r>
          </w:p>
          <w:p>
            <w:pPr>
              <w:spacing w:before="20" w:after="60" w:line="269" w:lineRule="auto"/>
              <w:ind w:left="238" w:hanging="238"/>
            </w:pPr>
            <w:r>
              <w:rPr>
                <w:rFonts w:ascii="Calibri" w:hAnsi="Calibri" w:cs="Calibri" w:eastAsia="Calibri"/>
                <w:b/>
                <w:i w:val="0"/>
                <w:color w:val="CC8066"/>
                <w:sz w:val="21"/>
                <w:lang w:val="de-CH"/>
              </w:rPr>
              <w:t xml:space="preserve">–  </w:t>
            </w:r>
            <w:r>
              <w:rPr>
                <w:rFonts w:ascii="Calibri" w:hAnsi="Calibri" w:cs="Calibri" w:eastAsia="Calibri"/>
                <w:b w:val="0"/>
                <w:i w:val="0"/>
                <w:color w:val="1F2937"/>
                <w:sz w:val="21"/>
                <w:lang w:val="de-CH"/>
              </w:rPr>
              <w:t>Erwähnungen auf Auswanderer-Portalen, in Fachmedien und bei Partnern. Keine gekauften Links.</w:t>
            </w:r>
          </w:p>
          <w:p>
            <w:pPr>
              <w:spacing w:before="20" w:after="60" w:line="269" w:lineRule="auto"/>
              <w:ind w:left="238" w:hanging="238"/>
            </w:pPr>
            <w:r>
              <w:rPr>
                <w:rFonts w:ascii="Calibri" w:hAnsi="Calibri" w:cs="Calibri" w:eastAsia="Calibri"/>
                <w:b/>
                <w:i w:val="0"/>
                <w:color w:val="CC8066"/>
                <w:sz w:val="21"/>
                <w:lang w:val="de-CH"/>
              </w:rPr>
              <w:t xml:space="preserve">–  </w:t>
            </w:r>
            <w:r>
              <w:rPr>
                <w:rFonts w:ascii="Calibri" w:hAnsi="Calibri" w:cs="Calibri" w:eastAsia="Calibri"/>
                <w:b w:val="0"/>
                <w:i w:val="0"/>
                <w:color w:val="1F2937"/>
                <w:sz w:val="21"/>
                <w:lang w:val="de-CH"/>
              </w:rPr>
              <w:t>Monatliche Messung: Wird in-die-schweiz.de in ChatGPT, Perplexity, Gemini und Google AI Overviews genannt?</w:t>
            </w:r>
          </w:p>
        </w:tc>
      </w:tr>
    </w:tbl>
    <w:p>
      <w:pPr>
        <w:spacing w:before="0" w:after="0"/>
        <w:spacing w:before="0" w:after="0" w:line="136" w:lineRule="exact"/>
      </w:pPr>
    </w:p>
    <w:tbl>
      <w:tblPr>
        <w:tblW w:type="dxa" w:w="10205"/>
        <w:jc w:val="center"/>
        <w:tblLayout w:type="fixed"/>
        <w:tblLook w:firstColumn="1" w:firstRow="1" w:lastColumn="0" w:lastRow="0" w:noHBand="0" w:noVBand="1" w:val="04A0"/>
        <w:tblInd w:w="0"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10205"/>
      </w:tblGrid>
      <w:tr>
        <w:tc>
          <w:tcPr>
            <w:tcW w:type="dxa" w:w="10205"/>
            <w:shd w:val="clear" w:color="auto" w:fill="F8F1ED"/>
            <w:tcMar>
              <w:top w:w="181" w:type="dxa"/>
              <w:left w:w="238" w:type="dxa"/>
              <w:bottom w:w="181" w:type="dxa"/>
              <w:right w:w="238" w:type="dxa"/>
            </w:tcMar>
            <w:tcBorders>
              <w:top w:val="nil" w:sz="0" w:space="0" w:color="auto"/>
              <w:left w:val="single" w:sz="18" w:space="0" w:color="CC8066"/>
              <w:bottom w:val="nil" w:sz="0" w:space="0" w:color="auto"/>
              <w:right w:val="nil" w:sz="0" w:space="0" w:color="auto"/>
            </w:tcBorders>
          </w:tcPr>
          <w:p>
            <w:pPr>
              <w:spacing w:before="0" w:after="0" w:line="276" w:lineRule="auto"/>
            </w:pPr>
            <w:r>
              <w:rPr>
                <w:rFonts w:ascii="Calibri" w:hAnsi="Calibri" w:cs="Calibri" w:eastAsia="Calibri"/>
                <w:b w:val="0"/>
                <w:i w:val="0"/>
                <w:color w:val="191C21"/>
                <w:sz w:val="23"/>
                <w:lang w:val="de-CH"/>
              </w:rPr>
              <w:t>Immer dabei: wöchentliche Updates, tägliches externes Backup, Monitoring rund um die Uhr, Reaktion bei Ausfall innerhalb eines Werktags, 1–2 Conversion-Verbesserungen pro Monat.</w:t>
            </w:r>
          </w:p>
        </w:tc>
      </w:tr>
    </w:tbl>
    <w:p>
      <w:pPr>
        <w:spacing w:before="0" w:after="0" w:line="20" w:lineRule="exact"/>
      </w:pPr>
      <w:r>
        <w:br w:type="page"/>
      </w:r>
    </w:p>
    <w:p>
      <w:pPr>
        <w:keepNext/>
        <w:keepLines/>
        <w:spacing w:before="360" w:after="160" w:line="240" w:lineRule="auto"/>
        <w:pBdr>
          <w:bottom w:val="single" w:sz="12" w:space="6" w:color="E7E0DA"/>
        </w:pBdr>
      </w:pPr>
      <w:r>
        <w:rPr>
          <w:rFonts w:ascii="Calibri" w:hAnsi="Calibri" w:cs="Calibri" w:eastAsia="Calibri"/>
          <w:b/>
          <w:i w:val="0"/>
          <w:color w:val="CC8066"/>
          <w:sz w:val="22"/>
          <w:lang w:val="de-CH"/>
          <w:spacing w:val="40"/>
        </w:rPr>
        <w:t>05</w:t>
      </w:r>
      <w:r>
        <w:rPr>
          <w:rFonts w:ascii="Calibri" w:hAnsi="Calibri" w:cs="Calibri" w:eastAsia="Calibri"/>
          <w:b w:val="0"/>
          <w:i w:val="0"/>
          <w:color w:val="1F2937"/>
          <w:sz w:val="22"/>
          <w:lang w:val="de-CH"/>
        </w:rPr>
        <w:t xml:space="preserve">    </w:t>
      </w:r>
      <w:r>
        <w:rPr>
          <w:rFonts w:ascii="Georgia" w:hAnsi="Georgia" w:cs="Georgia" w:eastAsia="Georgia"/>
          <w:b w:val="0"/>
          <w:i w:val="0"/>
          <w:color w:val="191C21"/>
          <w:sz w:val="44"/>
          <w:lang w:val="de-CH"/>
        </w:rPr>
        <w:t>Was wir messen</w:t>
      </w:r>
    </w:p>
    <w:p>
      <w:pPr>
        <w:spacing w:before="0" w:after="160" w:line="276" w:lineRule="auto"/>
      </w:pPr>
      <w:r>
        <w:rPr>
          <w:rFonts w:ascii="Calibri" w:hAnsi="Calibri" w:cs="Calibri" w:eastAsia="Calibri"/>
          <w:b w:val="0"/>
          <w:i w:val="0"/>
          <w:color w:val="1F2937"/>
          <w:sz w:val="22"/>
          <w:lang w:val="de-CH"/>
        </w:rPr>
        <w:t>Fünf Kennzahlen, monatlich auf einer Seite, verglichen mit der Baseline. Die Zielwerte legen wir nach Woche 2 fest, wenn die Baseline steht.</w:t>
      </w:r>
    </w:p>
    <w:tbl>
      <w:tblPr>
        <w:tblW w:type="dxa" w:w="10205"/>
        <w:jc w:val="center"/>
        <w:tblLayout w:type="fixed"/>
        <w:tblLook w:firstColumn="1" w:firstRow="1" w:lastColumn="0" w:lastRow="0" w:noHBand="0" w:noVBand="1" w:val="04A0"/>
        <w:tblInd w:w="0"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94"/>
        <w:gridCol w:w="9411"/>
      </w:tblGrid>
      <w:tr>
        <w:trPr>
          <w:cantSplit/>
        </w:trPr>
        <w:tc>
          <w:tcPr>
            <w:tcW w:type="dxa" w:w="794"/>
            <w:shd w:val="clear" w:color="auto" w:fill="FBF8F6"/>
            <w:vAlign w:val="top"/>
            <w:tcBorders>
              <w:top w:val="nil" w:sz="0" w:space="0" w:color="auto"/>
              <w:left w:val="nil" w:sz="0" w:space="0" w:color="auto"/>
              <w:bottom w:val="nil" w:sz="0" w:space="0" w:color="auto"/>
              <w:right w:val="nil" w:sz="0" w:space="0" w:color="auto"/>
            </w:tcBorders>
            <w:tcMar>
              <w:top w:w="125" w:type="dxa"/>
              <w:left w:w="57" w:type="dxa"/>
              <w:bottom w:w="125" w:type="dxa"/>
              <w:right w:w="0" w:type="dxa"/>
            </w:tcMar>
          </w:tcPr>
          <w:p>
            <w:pPr>
              <w:spacing w:before="0" w:after="0" w:line="240" w:lineRule="auto"/>
            </w:pPr>
            <w:r>
              <w:rPr>
                <w:rFonts w:ascii="Calibri" w:hAnsi="Calibri" w:cs="Calibri" w:eastAsia="Calibri"/>
                <w:b/>
                <w:i w:val="0"/>
                <w:color w:val="CC8066"/>
                <w:sz w:val="22"/>
                <w:lang w:val="de-CH"/>
              </w:rPr>
              <w:t>01</w:t>
            </w:r>
          </w:p>
        </w:tc>
        <w:tc>
          <w:tcPr>
            <w:tcW w:type="dxa" w:w="9411"/>
            <w:shd w:val="clear" w:color="auto" w:fill="FBF8F6"/>
            <w:vAlign w:val="top"/>
            <w:tcBorders>
              <w:top w:val="nil" w:sz="0" w:space="0" w:color="auto"/>
              <w:left w:val="nil" w:sz="0" w:space="0" w:color="auto"/>
              <w:bottom w:val="nil" w:sz="0" w:space="0" w:color="auto"/>
              <w:right w:val="nil" w:sz="0" w:space="0" w:color="auto"/>
            </w:tcBorders>
            <w:tcMar>
              <w:top w:w="125" w:type="dxa"/>
              <w:left w:w="57" w:type="dxa"/>
              <w:bottom w:w="125" w:type="dxa"/>
              <w:right w:w="113" w:type="dxa"/>
            </w:tcMar>
          </w:tcPr>
          <w:p>
            <w:pPr>
              <w:spacing w:before="0" w:after="20" w:line="240" w:lineRule="auto"/>
            </w:pPr>
            <w:r>
              <w:rPr>
                <w:rFonts w:ascii="Calibri" w:hAnsi="Calibri" w:cs="Calibri" w:eastAsia="Calibri"/>
                <w:b w:val="0"/>
                <w:i w:val="0"/>
                <w:color w:val="191C21"/>
                <w:sz w:val="24"/>
                <w:lang w:val="de-CH"/>
              </w:rPr>
              <w:t>Qualifizierter organischer Traffic</w:t>
            </w:r>
          </w:p>
          <w:p>
            <w:pPr>
              <w:spacing w:before="0" w:after="0" w:line="264" w:lineRule="auto"/>
            </w:pPr>
            <w:r>
              <w:rPr>
                <w:rFonts w:ascii="Calibri" w:hAnsi="Calibri" w:cs="Calibri" w:eastAsia="Calibri"/>
                <w:b w:val="0"/>
                <w:i w:val="0"/>
                <w:color w:val="1F2937"/>
                <w:sz w:val="21"/>
                <w:lang w:val="de-CH"/>
              </w:rPr>
              <w:t>Besucher mit Wechselabsicht aus Google und KI-Plattformen.</w:t>
            </w:r>
          </w:p>
        </w:tc>
      </w:tr>
      <w:tr>
        <w:trPr>
          <w:cantSplit/>
        </w:trPr>
        <w:tc>
          <w:tcPr>
            <w:tcW w:type="dxa" w:w="794"/>
            <w:shd w:val="clear" w:color="auto" w:fill="FFFFFF"/>
            <w:vAlign w:val="top"/>
            <w:tcBorders>
              <w:top w:val="nil" w:sz="0" w:space="0" w:color="auto"/>
              <w:left w:val="nil" w:sz="0" w:space="0" w:color="auto"/>
              <w:bottom w:val="nil" w:sz="0" w:space="0" w:color="auto"/>
              <w:right w:val="nil" w:sz="0" w:space="0" w:color="auto"/>
            </w:tcBorders>
            <w:tcMar>
              <w:top w:w="125" w:type="dxa"/>
              <w:left w:w="57" w:type="dxa"/>
              <w:bottom w:w="125" w:type="dxa"/>
              <w:right w:w="0" w:type="dxa"/>
            </w:tcMar>
          </w:tcPr>
          <w:p>
            <w:pPr>
              <w:spacing w:before="0" w:after="0" w:line="240" w:lineRule="auto"/>
            </w:pPr>
            <w:r>
              <w:rPr>
                <w:rFonts w:ascii="Calibri" w:hAnsi="Calibri" w:cs="Calibri" w:eastAsia="Calibri"/>
                <w:b/>
                <w:i w:val="0"/>
                <w:color w:val="CC8066"/>
                <w:sz w:val="22"/>
                <w:lang w:val="de-CH"/>
              </w:rPr>
              <w:t>02</w:t>
            </w:r>
          </w:p>
        </w:tc>
        <w:tc>
          <w:tcPr>
            <w:tcW w:type="dxa" w:w="9411"/>
            <w:shd w:val="clear" w:color="auto" w:fill="FFFFFF"/>
            <w:vAlign w:val="top"/>
            <w:tcBorders>
              <w:top w:val="nil" w:sz="0" w:space="0" w:color="auto"/>
              <w:left w:val="nil" w:sz="0" w:space="0" w:color="auto"/>
              <w:bottom w:val="nil" w:sz="0" w:space="0" w:color="auto"/>
              <w:right w:val="nil" w:sz="0" w:space="0" w:color="auto"/>
            </w:tcBorders>
            <w:tcMar>
              <w:top w:w="125" w:type="dxa"/>
              <w:left w:w="57" w:type="dxa"/>
              <w:bottom w:w="125" w:type="dxa"/>
              <w:right w:w="113" w:type="dxa"/>
            </w:tcMar>
          </w:tcPr>
          <w:p>
            <w:pPr>
              <w:spacing w:before="0" w:after="20" w:line="240" w:lineRule="auto"/>
            </w:pPr>
            <w:r>
              <w:rPr>
                <w:rFonts w:ascii="Calibri" w:hAnsi="Calibri" w:cs="Calibri" w:eastAsia="Calibri"/>
                <w:b w:val="0"/>
                <w:i w:val="0"/>
                <w:color w:val="191C21"/>
                <w:sz w:val="24"/>
                <w:lang w:val="de-CH"/>
              </w:rPr>
              <w:t>Rechner</w:t>
            </w:r>
          </w:p>
          <w:p>
            <w:pPr>
              <w:spacing w:before="0" w:after="0" w:line="264" w:lineRule="auto"/>
            </w:pPr>
            <w:r>
              <w:rPr>
                <w:rFonts w:ascii="Calibri" w:hAnsi="Calibri" w:cs="Calibri" w:eastAsia="Calibri"/>
                <w:b w:val="0"/>
                <w:i w:val="0"/>
                <w:color w:val="1F2937"/>
                <w:sz w:val="21"/>
                <w:lang w:val="de-CH"/>
              </w:rPr>
              <w:t>Starts, Abschlussrate, Abbruchpunkt.</w:t>
            </w:r>
          </w:p>
        </w:tc>
      </w:tr>
      <w:tr>
        <w:trPr>
          <w:cantSplit/>
        </w:trPr>
        <w:tc>
          <w:tcPr>
            <w:tcW w:type="dxa" w:w="794"/>
            <w:shd w:val="clear" w:color="auto" w:fill="FBF8F6"/>
            <w:vAlign w:val="top"/>
            <w:tcBorders>
              <w:top w:val="nil" w:sz="0" w:space="0" w:color="auto"/>
              <w:left w:val="nil" w:sz="0" w:space="0" w:color="auto"/>
              <w:bottom w:val="nil" w:sz="0" w:space="0" w:color="auto"/>
              <w:right w:val="nil" w:sz="0" w:space="0" w:color="auto"/>
            </w:tcBorders>
            <w:tcMar>
              <w:top w:w="125" w:type="dxa"/>
              <w:left w:w="57" w:type="dxa"/>
              <w:bottom w:w="125" w:type="dxa"/>
              <w:right w:w="0" w:type="dxa"/>
            </w:tcMar>
          </w:tcPr>
          <w:p>
            <w:pPr>
              <w:spacing w:before="0" w:after="0" w:line="240" w:lineRule="auto"/>
            </w:pPr>
            <w:r>
              <w:rPr>
                <w:rFonts w:ascii="Calibri" w:hAnsi="Calibri" w:cs="Calibri" w:eastAsia="Calibri"/>
                <w:b/>
                <w:i w:val="0"/>
                <w:color w:val="CC8066"/>
                <w:sz w:val="22"/>
                <w:lang w:val="de-CH"/>
              </w:rPr>
              <w:t>03</w:t>
            </w:r>
          </w:p>
        </w:tc>
        <w:tc>
          <w:tcPr>
            <w:tcW w:type="dxa" w:w="9411"/>
            <w:shd w:val="clear" w:color="auto" w:fill="FBF8F6"/>
            <w:vAlign w:val="top"/>
            <w:tcBorders>
              <w:top w:val="nil" w:sz="0" w:space="0" w:color="auto"/>
              <w:left w:val="nil" w:sz="0" w:space="0" w:color="auto"/>
              <w:bottom w:val="nil" w:sz="0" w:space="0" w:color="auto"/>
              <w:right w:val="nil" w:sz="0" w:space="0" w:color="auto"/>
            </w:tcBorders>
            <w:tcMar>
              <w:top w:w="125" w:type="dxa"/>
              <w:left w:w="57" w:type="dxa"/>
              <w:bottom w:w="125" w:type="dxa"/>
              <w:right w:w="113" w:type="dxa"/>
            </w:tcMar>
          </w:tcPr>
          <w:p>
            <w:pPr>
              <w:spacing w:before="0" w:after="20" w:line="240" w:lineRule="auto"/>
            </w:pPr>
            <w:r>
              <w:rPr>
                <w:rFonts w:ascii="Calibri" w:hAnsi="Calibri" w:cs="Calibri" w:eastAsia="Calibri"/>
                <w:b w:val="0"/>
                <w:i w:val="0"/>
                <w:color w:val="191C21"/>
                <w:sz w:val="24"/>
                <w:lang w:val="de-CH"/>
              </w:rPr>
              <w:t>Leads</w:t>
            </w:r>
          </w:p>
          <w:p>
            <w:pPr>
              <w:spacing w:before="0" w:after="0" w:line="264" w:lineRule="auto"/>
            </w:pPr>
            <w:r>
              <w:rPr>
                <w:rFonts w:ascii="Calibri" w:hAnsi="Calibri" w:cs="Calibri" w:eastAsia="Calibri"/>
                <w:b w:val="0"/>
                <w:i w:val="0"/>
                <w:color w:val="1F2937"/>
                <w:sz w:val="21"/>
                <w:lang w:val="de-CH"/>
              </w:rPr>
              <w:t>Eingestuft als heiß, warm oder später.</w:t>
            </w:r>
          </w:p>
        </w:tc>
      </w:tr>
      <w:tr>
        <w:trPr>
          <w:cantSplit/>
        </w:trPr>
        <w:tc>
          <w:tcPr>
            <w:tcW w:type="dxa" w:w="794"/>
            <w:shd w:val="clear" w:color="auto" w:fill="FFFFFF"/>
            <w:vAlign w:val="top"/>
            <w:tcBorders>
              <w:top w:val="nil" w:sz="0" w:space="0" w:color="auto"/>
              <w:left w:val="nil" w:sz="0" w:space="0" w:color="auto"/>
              <w:bottom w:val="nil" w:sz="0" w:space="0" w:color="auto"/>
              <w:right w:val="nil" w:sz="0" w:space="0" w:color="auto"/>
            </w:tcBorders>
            <w:tcMar>
              <w:top w:w="125" w:type="dxa"/>
              <w:left w:w="57" w:type="dxa"/>
              <w:bottom w:w="125" w:type="dxa"/>
              <w:right w:w="0" w:type="dxa"/>
            </w:tcMar>
          </w:tcPr>
          <w:p>
            <w:pPr>
              <w:spacing w:before="0" w:after="0" w:line="240" w:lineRule="auto"/>
            </w:pPr>
            <w:r>
              <w:rPr>
                <w:rFonts w:ascii="Calibri" w:hAnsi="Calibri" w:cs="Calibri" w:eastAsia="Calibri"/>
                <w:b/>
                <w:i w:val="0"/>
                <w:color w:val="CC8066"/>
                <w:sz w:val="22"/>
                <w:lang w:val="de-CH"/>
              </w:rPr>
              <w:t>04</w:t>
            </w:r>
          </w:p>
        </w:tc>
        <w:tc>
          <w:tcPr>
            <w:tcW w:type="dxa" w:w="9411"/>
            <w:shd w:val="clear" w:color="auto" w:fill="FFFFFF"/>
            <w:vAlign w:val="top"/>
            <w:tcBorders>
              <w:top w:val="nil" w:sz="0" w:space="0" w:color="auto"/>
              <w:left w:val="nil" w:sz="0" w:space="0" w:color="auto"/>
              <w:bottom w:val="nil" w:sz="0" w:space="0" w:color="auto"/>
              <w:right w:val="nil" w:sz="0" w:space="0" w:color="auto"/>
            </w:tcBorders>
            <w:tcMar>
              <w:top w:w="125" w:type="dxa"/>
              <w:left w:w="57" w:type="dxa"/>
              <w:bottom w:w="125" w:type="dxa"/>
              <w:right w:w="113" w:type="dxa"/>
            </w:tcMar>
          </w:tcPr>
          <w:p>
            <w:pPr>
              <w:spacing w:before="0" w:after="20" w:line="240" w:lineRule="auto"/>
            </w:pPr>
            <w:r>
              <w:rPr>
                <w:rFonts w:ascii="Calibri" w:hAnsi="Calibri" w:cs="Calibri" w:eastAsia="Calibri"/>
                <w:b w:val="0"/>
                <w:i w:val="0"/>
                <w:color w:val="191C21"/>
                <w:sz w:val="24"/>
                <w:lang w:val="de-CH"/>
              </w:rPr>
              <w:t>Conversion Rate</w:t>
            </w:r>
          </w:p>
          <w:p>
            <w:pPr>
              <w:spacing w:before="0" w:after="0" w:line="264" w:lineRule="auto"/>
            </w:pPr>
            <w:r>
              <w:rPr>
                <w:rFonts w:ascii="Calibri" w:hAnsi="Calibri" w:cs="Calibri" w:eastAsia="Calibri"/>
                <w:b w:val="0"/>
                <w:i w:val="0"/>
                <w:color w:val="1F2937"/>
                <w:sz w:val="21"/>
                <w:lang w:val="de-CH"/>
              </w:rPr>
              <w:t>Leads geteilt durch qualifizierte Besucher.</w:t>
            </w:r>
          </w:p>
        </w:tc>
      </w:tr>
      <w:tr>
        <w:trPr>
          <w:cantSplit/>
        </w:trPr>
        <w:tc>
          <w:tcPr>
            <w:tcW w:type="dxa" w:w="794"/>
            <w:shd w:val="clear" w:color="auto" w:fill="FBF8F6"/>
            <w:vAlign w:val="top"/>
            <w:tcBorders>
              <w:top w:val="nil" w:sz="0" w:space="0" w:color="auto"/>
              <w:left w:val="nil" w:sz="0" w:space="0" w:color="auto"/>
              <w:bottom w:val="nil" w:sz="0" w:space="0" w:color="auto"/>
              <w:right w:val="nil" w:sz="0" w:space="0" w:color="auto"/>
            </w:tcBorders>
            <w:tcMar>
              <w:top w:w="125" w:type="dxa"/>
              <w:left w:w="57" w:type="dxa"/>
              <w:bottom w:w="125" w:type="dxa"/>
              <w:right w:w="0" w:type="dxa"/>
            </w:tcMar>
          </w:tcPr>
          <w:p>
            <w:pPr>
              <w:spacing w:before="0" w:after="0" w:line="240" w:lineRule="auto"/>
            </w:pPr>
            <w:r>
              <w:rPr>
                <w:rFonts w:ascii="Calibri" w:hAnsi="Calibri" w:cs="Calibri" w:eastAsia="Calibri"/>
                <w:b/>
                <w:i w:val="0"/>
                <w:color w:val="CC8066"/>
                <w:sz w:val="22"/>
                <w:lang w:val="de-CH"/>
              </w:rPr>
              <w:t>05</w:t>
            </w:r>
          </w:p>
        </w:tc>
        <w:tc>
          <w:tcPr>
            <w:tcW w:type="dxa" w:w="9411"/>
            <w:shd w:val="clear" w:color="auto" w:fill="FBF8F6"/>
            <w:vAlign w:val="top"/>
            <w:tcBorders>
              <w:top w:val="nil" w:sz="0" w:space="0" w:color="auto"/>
              <w:left w:val="nil" w:sz="0" w:space="0" w:color="auto"/>
              <w:bottom w:val="nil" w:sz="0" w:space="0" w:color="auto"/>
              <w:right w:val="nil" w:sz="0" w:space="0" w:color="auto"/>
            </w:tcBorders>
            <w:tcMar>
              <w:top w:w="125" w:type="dxa"/>
              <w:left w:w="57" w:type="dxa"/>
              <w:bottom w:w="125" w:type="dxa"/>
              <w:right w:w="113" w:type="dxa"/>
            </w:tcMar>
          </w:tcPr>
          <w:p>
            <w:pPr>
              <w:spacing w:before="0" w:after="20" w:line="240" w:lineRule="auto"/>
            </w:pPr>
            <w:r>
              <w:rPr>
                <w:rFonts w:ascii="Calibri" w:hAnsi="Calibri" w:cs="Calibri" w:eastAsia="Calibri"/>
                <w:b w:val="0"/>
                <w:i w:val="0"/>
                <w:color w:val="191C21"/>
                <w:sz w:val="24"/>
                <w:lang w:val="de-CH"/>
              </w:rPr>
              <w:t>Sichtbarkeit</w:t>
            </w:r>
          </w:p>
          <w:p>
            <w:pPr>
              <w:spacing w:before="0" w:after="0" w:line="264" w:lineRule="auto"/>
            </w:pPr>
            <w:r>
              <w:rPr>
                <w:rFonts w:ascii="Calibri" w:hAnsi="Calibri" w:cs="Calibri" w:eastAsia="Calibri"/>
                <w:b w:val="0"/>
                <w:i w:val="0"/>
                <w:color w:val="1F2937"/>
                <w:sz w:val="21"/>
                <w:lang w:val="de-CH"/>
              </w:rPr>
              <w:t>Drei Blickwinkel, monatlich nebeneinander.</w:t>
            </w:r>
          </w:p>
          <w:p>
            <w:pPr>
              <w:spacing w:before="20" w:after="20" w:line="269" w:lineRule="auto"/>
              <w:ind w:left="238" w:hanging="238"/>
            </w:pPr>
            <w:r>
              <w:rPr>
                <w:rFonts w:ascii="Calibri" w:hAnsi="Calibri" w:cs="Calibri" w:eastAsia="Calibri"/>
                <w:b/>
                <w:i w:val="0"/>
                <w:color w:val="CC8066"/>
                <w:sz w:val="21"/>
                <w:lang w:val="de-CH"/>
              </w:rPr>
              <w:t xml:space="preserve">–  </w:t>
            </w:r>
            <w:r>
              <w:rPr>
                <w:rFonts w:ascii="Calibri" w:hAnsi="Calibri" w:cs="Calibri" w:eastAsia="Calibri"/>
                <w:b w:val="0"/>
                <w:i w:val="0"/>
                <w:color w:val="1F2937"/>
                <w:sz w:val="21"/>
                <w:lang w:val="de-CH"/>
              </w:rPr>
              <w:t>Top-10-Rankings der Kernbegriffe.</w:t>
            </w:r>
          </w:p>
          <w:p>
            <w:pPr>
              <w:spacing w:before="20" w:after="20" w:line="269" w:lineRule="auto"/>
              <w:ind w:left="238" w:hanging="238"/>
            </w:pPr>
            <w:r>
              <w:rPr>
                <w:rFonts w:ascii="Calibri" w:hAnsi="Calibri" w:cs="Calibri" w:eastAsia="Calibri"/>
                <w:b/>
                <w:i w:val="0"/>
                <w:color w:val="CC8066"/>
                <w:sz w:val="21"/>
                <w:lang w:val="de-CH"/>
              </w:rPr>
              <w:t xml:space="preserve">–  </w:t>
            </w:r>
            <w:r>
              <w:rPr>
                <w:rFonts w:ascii="Calibri" w:hAnsi="Calibri" w:cs="Calibri" w:eastAsia="Calibri"/>
                <w:b w:val="0"/>
                <w:i w:val="0"/>
                <w:color w:val="1F2937"/>
                <w:sz w:val="21"/>
                <w:lang w:val="de-CH"/>
              </w:rPr>
              <w:t>Nennungen in KI-Antworten.</w:t>
            </w:r>
          </w:p>
          <w:p>
            <w:pPr>
              <w:spacing w:before="20" w:after="20" w:line="269" w:lineRule="auto"/>
              <w:ind w:left="238" w:hanging="238"/>
            </w:pPr>
            <w:r>
              <w:rPr>
                <w:rFonts w:ascii="Calibri" w:hAnsi="Calibri" w:cs="Calibri" w:eastAsia="Calibri"/>
                <w:b/>
                <w:i w:val="0"/>
                <w:color w:val="CC8066"/>
                <w:sz w:val="21"/>
                <w:lang w:val="de-CH"/>
              </w:rPr>
              <w:t xml:space="preserve">–  </w:t>
            </w:r>
            <w:r>
              <w:rPr>
                <w:rFonts w:ascii="Calibri" w:hAnsi="Calibri" w:cs="Calibri" w:eastAsia="Calibri"/>
                <w:b w:val="0"/>
                <w:i w:val="0"/>
                <w:color w:val="1F2937"/>
                <w:sz w:val="21"/>
                <w:lang w:val="de-CH"/>
              </w:rPr>
              <w:t>Core Web Vitals.</w:t>
            </w:r>
          </w:p>
        </w:tc>
      </w:tr>
    </w:tbl>
    <w:p>
      <w:pPr>
        <w:keepNext/>
        <w:keepLines/>
        <w:spacing w:before="360" w:after="160" w:line="240" w:lineRule="auto"/>
        <w:pBdr>
          <w:bottom w:val="single" w:sz="12" w:space="6" w:color="E7E0DA"/>
        </w:pBdr>
      </w:pPr>
      <w:r>
        <w:rPr>
          <w:rFonts w:ascii="Calibri" w:hAnsi="Calibri" w:cs="Calibri" w:eastAsia="Calibri"/>
          <w:b/>
          <w:i w:val="0"/>
          <w:color w:val="CC8066"/>
          <w:sz w:val="22"/>
          <w:lang w:val="de-CH"/>
          <w:spacing w:val="40"/>
        </w:rPr>
        <w:t>06</w:t>
      </w:r>
      <w:r>
        <w:rPr>
          <w:rFonts w:ascii="Calibri" w:hAnsi="Calibri" w:cs="Calibri" w:eastAsia="Calibri"/>
          <w:b w:val="0"/>
          <w:i w:val="0"/>
          <w:color w:val="1F2937"/>
          <w:sz w:val="22"/>
          <w:lang w:val="de-CH"/>
        </w:rPr>
        <w:t xml:space="preserve">    </w:t>
      </w:r>
      <w:r>
        <w:rPr>
          <w:rFonts w:ascii="Georgia" w:hAnsi="Georgia" w:cs="Georgia" w:eastAsia="Georgia"/>
          <w:b w:val="0"/>
          <w:i w:val="0"/>
          <w:color w:val="191C21"/>
          <w:sz w:val="44"/>
          <w:lang w:val="de-CH"/>
        </w:rPr>
        <w:t>Konditionen</w:t>
      </w:r>
    </w:p>
    <w:tbl>
      <w:tblPr>
        <w:tblW w:type="dxa" w:w="10205"/>
        <w:jc w:val="center"/>
        <w:tblLayout w:type="fixed"/>
        <w:tblLook w:firstColumn="1" w:firstRow="1" w:lastColumn="0" w:lastRow="0" w:noHBand="0" w:noVBand="1" w:val="04A0"/>
        <w:tblInd w:w="0"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2154"/>
        <w:gridCol w:w="8050"/>
      </w:tblGrid>
      <w:tr>
        <w:tc>
          <w:tcPr>
            <w:tcW w:type="dxa" w:w="2154"/>
            <w:tcMar>
              <w:top w:w="125" w:type="dxa"/>
              <w:left w:w="0" w:type="dxa"/>
              <w:bottom w:w="125" w:type="dxa"/>
              <w:right w:w="113" w:type="dxa"/>
            </w:tcMar>
            <w:vAlign w:val="top"/>
            <w:tcBorders>
              <w:top w:val="nil" w:sz="0" w:space="0" w:color="auto"/>
              <w:left w:val="nil" w:sz="0" w:space="0" w:color="auto"/>
              <w:bottom w:val="single" w:sz="6" w:space="0" w:color="E7E0DA"/>
              <w:right w:val="nil" w:sz="0" w:space="0" w:color="auto"/>
            </w:tcBorders>
          </w:tcPr>
          <w:p>
            <w:pPr>
              <w:spacing w:before="0" w:after="0" w:line="240" w:lineRule="auto"/>
            </w:pPr>
            <w:r>
              <w:rPr>
                <w:rFonts w:ascii="Calibri" w:hAnsi="Calibri" w:cs="Calibri" w:eastAsia="Calibri"/>
                <w:b/>
                <w:i w:val="0"/>
                <w:color w:val="CC8066"/>
                <w:sz w:val="21"/>
                <w:lang w:val="de-CH"/>
              </w:rPr>
              <w:t>Laufzeit</w:t>
            </w:r>
          </w:p>
        </w:tc>
        <w:tc>
          <w:tcPr>
            <w:tcW w:type="dxa" w:w="8050"/>
            <w:tcMar>
              <w:top w:w="125" w:type="dxa"/>
              <w:left w:w="0" w:type="dxa"/>
              <w:bottom w:w="125" w:type="dxa"/>
              <w:right w:w="113" w:type="dxa"/>
            </w:tcMar>
            <w:vAlign w:val="top"/>
            <w:tcBorders>
              <w:top w:val="nil" w:sz="0" w:space="0" w:color="auto"/>
              <w:left w:val="nil" w:sz="0" w:space="0" w:color="auto"/>
              <w:bottom w:val="single" w:sz="6" w:space="0" w:color="E7E0DA"/>
              <w:right w:val="nil" w:sz="0" w:space="0" w:color="auto"/>
            </w:tcBorders>
          </w:tcPr>
          <w:p>
            <w:pPr>
              <w:spacing w:before="0" w:after="0" w:line="269" w:lineRule="auto"/>
            </w:pPr>
            <w:r>
              <w:rPr>
                <w:rFonts w:ascii="Calibri" w:hAnsi="Calibri" w:cs="Calibri" w:eastAsia="Calibri"/>
                <w:b w:val="0"/>
                <w:i w:val="0"/>
                <w:color w:val="1F2937"/>
                <w:sz w:val="22"/>
                <w:lang w:val="de-CH"/>
              </w:rPr>
              <w:t>6 Monate, danach monatlich kündbar. Die Laufzeit ersetzt eine Projektzahlung vorab.</w:t>
            </w:r>
          </w:p>
        </w:tc>
      </w:tr>
      <w:tr>
        <w:tc>
          <w:tcPr>
            <w:tcW w:type="dxa" w:w="2154"/>
            <w:tcMar>
              <w:top w:w="125" w:type="dxa"/>
              <w:left w:w="0" w:type="dxa"/>
              <w:bottom w:w="125" w:type="dxa"/>
              <w:right w:w="113" w:type="dxa"/>
            </w:tcMar>
            <w:vAlign w:val="top"/>
            <w:tcBorders>
              <w:top w:val="nil" w:sz="0" w:space="0" w:color="auto"/>
              <w:left w:val="nil" w:sz="0" w:space="0" w:color="auto"/>
              <w:bottom w:val="single" w:sz="6" w:space="0" w:color="E7E0DA"/>
              <w:right w:val="nil" w:sz="0" w:space="0" w:color="auto"/>
            </w:tcBorders>
          </w:tcPr>
          <w:p>
            <w:pPr>
              <w:spacing w:before="0" w:after="0" w:line="240" w:lineRule="auto"/>
            </w:pPr>
            <w:r>
              <w:rPr>
                <w:rFonts w:ascii="Calibri" w:hAnsi="Calibri" w:cs="Calibri" w:eastAsia="Calibri"/>
                <w:b/>
                <w:i w:val="0"/>
                <w:color w:val="CC8066"/>
                <w:sz w:val="21"/>
                <w:lang w:val="de-CH"/>
              </w:rPr>
              <w:t>Start</w:t>
            </w:r>
          </w:p>
        </w:tc>
        <w:tc>
          <w:tcPr>
            <w:tcW w:type="dxa" w:w="8050"/>
            <w:tcMar>
              <w:top w:w="125" w:type="dxa"/>
              <w:left w:w="0" w:type="dxa"/>
              <w:bottom w:w="125" w:type="dxa"/>
              <w:right w:w="113" w:type="dxa"/>
            </w:tcMar>
            <w:vAlign w:val="top"/>
            <w:tcBorders>
              <w:top w:val="nil" w:sz="0" w:space="0" w:color="auto"/>
              <w:left w:val="nil" w:sz="0" w:space="0" w:color="auto"/>
              <w:bottom w:val="single" w:sz="6" w:space="0" w:color="E7E0DA"/>
              <w:right w:val="nil" w:sz="0" w:space="0" w:color="auto"/>
            </w:tcBorders>
          </w:tcPr>
          <w:p>
            <w:pPr>
              <w:spacing w:before="0" w:after="0" w:line="269" w:lineRule="auto"/>
            </w:pPr>
            <w:r>
              <w:rPr>
                <w:rFonts w:ascii="Calibri" w:hAnsi="Calibri" w:cs="Calibri" w:eastAsia="Calibri"/>
                <w:b w:val="0"/>
                <w:i w:val="0"/>
                <w:color w:val="1F2937"/>
                <w:sz w:val="22"/>
                <w:lang w:val="de-CH"/>
              </w:rPr>
              <w:t>Innerhalb von 7 Tagen nach Zusage.</w:t>
            </w:r>
          </w:p>
        </w:tc>
      </w:tr>
      <w:tr>
        <w:tc>
          <w:tcPr>
            <w:tcW w:type="dxa" w:w="2154"/>
            <w:tcMar>
              <w:top w:w="125" w:type="dxa"/>
              <w:left w:w="0" w:type="dxa"/>
              <w:bottom w:w="125" w:type="dxa"/>
              <w:right w:w="113" w:type="dxa"/>
            </w:tcMar>
            <w:vAlign w:val="top"/>
            <w:tcBorders>
              <w:top w:val="nil" w:sz="0" w:space="0" w:color="auto"/>
              <w:left w:val="nil" w:sz="0" w:space="0" w:color="auto"/>
              <w:bottom w:val="single" w:sz="6" w:space="0" w:color="E7E0DA"/>
              <w:right w:val="nil" w:sz="0" w:space="0" w:color="auto"/>
            </w:tcBorders>
          </w:tcPr>
          <w:p>
            <w:pPr>
              <w:spacing w:before="0" w:after="0" w:line="240" w:lineRule="auto"/>
            </w:pPr>
            <w:r>
              <w:rPr>
                <w:rFonts w:ascii="Calibri" w:hAnsi="Calibri" w:cs="Calibri" w:eastAsia="Calibri"/>
                <w:b/>
                <w:i w:val="0"/>
                <w:color w:val="CC8066"/>
                <w:sz w:val="21"/>
                <w:lang w:val="de-CH"/>
              </w:rPr>
              <w:t>Benötigt</w:t>
            </w:r>
          </w:p>
        </w:tc>
        <w:tc>
          <w:tcPr>
            <w:tcW w:type="dxa" w:w="8050"/>
            <w:tcMar>
              <w:top w:w="125" w:type="dxa"/>
              <w:left w:w="0" w:type="dxa"/>
              <w:bottom w:w="125" w:type="dxa"/>
              <w:right w:w="113" w:type="dxa"/>
            </w:tcMar>
            <w:vAlign w:val="top"/>
            <w:tcBorders>
              <w:top w:val="nil" w:sz="0" w:space="0" w:color="auto"/>
              <w:left w:val="nil" w:sz="0" w:space="0" w:color="auto"/>
              <w:bottom w:val="single" w:sz="6" w:space="0" w:color="E7E0DA"/>
              <w:right w:val="nil" w:sz="0" w:space="0" w:color="auto"/>
            </w:tcBorders>
          </w:tcPr>
          <w:p>
            <w:pPr>
              <w:spacing w:before="0" w:after="0" w:line="269" w:lineRule="auto"/>
            </w:pPr>
            <w:r>
              <w:rPr>
                <w:rFonts w:ascii="Calibri" w:hAnsi="Calibri" w:cs="Calibri" w:eastAsia="Calibri"/>
                <w:b w:val="0"/>
                <w:i w:val="0"/>
                <w:color w:val="1F2937"/>
                <w:sz w:val="22"/>
                <w:lang w:val="de-CH"/>
              </w:rPr>
              <w:t>Zugänge zu WordPress, Hosting, Search Console, Analytics und CRM. Freigaben in 5 Werktagen. Fachliche Prüfung von Versicherungs- und Steuerinhalten.</w:t>
            </w:r>
          </w:p>
        </w:tc>
      </w:tr>
      <w:tr>
        <w:tc>
          <w:tcPr>
            <w:tcW w:type="dxa" w:w="2154"/>
            <w:tcMar>
              <w:top w:w="125" w:type="dxa"/>
              <w:left w:w="0" w:type="dxa"/>
              <w:bottom w:w="125" w:type="dxa"/>
              <w:right w:w="113" w:type="dxa"/>
            </w:tcMar>
            <w:vAlign w:val="top"/>
            <w:tcBorders>
              <w:top w:val="nil" w:sz="0" w:space="0" w:color="auto"/>
              <w:left w:val="nil" w:sz="0" w:space="0" w:color="auto"/>
              <w:bottom w:val="single" w:sz="6" w:space="0" w:color="E7E0DA"/>
              <w:right w:val="nil" w:sz="0" w:space="0" w:color="auto"/>
            </w:tcBorders>
          </w:tcPr>
          <w:p>
            <w:pPr>
              <w:spacing w:before="0" w:after="0" w:line="240" w:lineRule="auto"/>
            </w:pPr>
            <w:r>
              <w:rPr>
                <w:rFonts w:ascii="Calibri" w:hAnsi="Calibri" w:cs="Calibri" w:eastAsia="Calibri"/>
                <w:b/>
                <w:i w:val="0"/>
                <w:color w:val="CC8066"/>
                <w:sz w:val="21"/>
                <w:lang w:val="de-CH"/>
              </w:rPr>
              <w:t>Nicht inklusive</w:t>
            </w:r>
          </w:p>
        </w:tc>
        <w:tc>
          <w:tcPr>
            <w:tcW w:type="dxa" w:w="8050"/>
            <w:tcMar>
              <w:top w:w="125" w:type="dxa"/>
              <w:left w:w="0" w:type="dxa"/>
              <w:bottom w:w="125" w:type="dxa"/>
              <w:right w:w="113" w:type="dxa"/>
            </w:tcMar>
            <w:vAlign w:val="top"/>
            <w:tcBorders>
              <w:top w:val="nil" w:sz="0" w:space="0" w:color="auto"/>
              <w:left w:val="nil" w:sz="0" w:space="0" w:color="auto"/>
              <w:bottom w:val="single" w:sz="6" w:space="0" w:color="E7E0DA"/>
              <w:right w:val="nil" w:sz="0" w:space="0" w:color="auto"/>
            </w:tcBorders>
          </w:tcPr>
          <w:p>
            <w:pPr>
              <w:spacing w:before="0" w:after="0" w:line="269" w:lineRule="auto"/>
            </w:pPr>
            <w:r>
              <w:rPr>
                <w:rFonts w:ascii="Calibri" w:hAnsi="Calibri" w:cs="Calibri" w:eastAsia="Calibri"/>
                <w:b w:val="0"/>
                <w:i w:val="0"/>
                <w:color w:val="1F2937"/>
                <w:sz w:val="22"/>
                <w:lang w:val="de-CH"/>
              </w:rPr>
              <w:t>Hosting, Plugin-Lizenzen, kostenpflichtige Datenquellen, Werbebudget. Alles zum Einkaufspreis, vorher abgestimmt.</w:t>
            </w:r>
          </w:p>
        </w:tc>
      </w:tr>
    </w:tbl>
    <w:p>
      <w:r>
        <w:br w:type="page"/>
      </w:r>
    </w:p>
    <w:p>
      <w:pPr>
        <w:keepNext/>
        <w:keepLines/>
        <w:spacing w:before="360" w:after="160" w:line="240" w:lineRule="auto"/>
        <w:pBdr>
          <w:bottom w:val="single" w:sz="12" w:space="6" w:color="E7E0DA"/>
        </w:pBdr>
      </w:pPr>
      <w:r>
        <w:rPr>
          <w:rFonts w:ascii="Calibri" w:hAnsi="Calibri" w:cs="Calibri" w:eastAsia="Calibri"/>
          <w:b/>
          <w:i w:val="0"/>
          <w:color w:val="CC8066"/>
          <w:sz w:val="22"/>
          <w:lang w:val="de-CH"/>
          <w:spacing w:val="40"/>
        </w:rPr>
        <w:t>07</w:t>
      </w:r>
      <w:r>
        <w:rPr>
          <w:rFonts w:ascii="Calibri" w:hAnsi="Calibri" w:cs="Calibri" w:eastAsia="Calibri"/>
          <w:b w:val="0"/>
          <w:i w:val="0"/>
          <w:color w:val="1F2937"/>
          <w:sz w:val="22"/>
          <w:lang w:val="de-CH"/>
        </w:rPr>
        <w:t xml:space="preserve">    </w:t>
      </w:r>
      <w:r>
        <w:rPr>
          <w:rFonts w:ascii="Georgia" w:hAnsi="Georgia" w:cs="Georgia" w:eastAsia="Georgia"/>
          <w:b w:val="0"/>
          <w:i w:val="0"/>
          <w:color w:val="191C21"/>
          <w:sz w:val="44"/>
          <w:lang w:val="de-CH"/>
        </w:rPr>
        <w:t>Paket Marktdominanz</w:t>
      </w:r>
    </w:p>
    <w:p>
      <w:pPr>
        <w:spacing w:before="0" w:after="0"/>
        <w:spacing w:before="0" w:after="0" w:line="57" w:lineRule="exact"/>
      </w:pPr>
    </w:p>
    <w:tbl>
      <w:tblPr>
        <w:tblW w:type="dxa" w:w="10205"/>
        <w:jc w:val="center"/>
        <w:tblLayout w:type="fixed"/>
        <w:tblLook w:firstColumn="1" w:firstRow="1" w:lastColumn="0" w:lastRow="0" w:noHBand="0" w:noVBand="1" w:val="04A0"/>
        <w:tblInd w:w="0"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6123"/>
        <w:gridCol w:w="4082"/>
      </w:tblGrid>
      <w:tr>
        <w:tc>
          <w:tcPr>
            <w:tcW w:type="dxa" w:w="6123"/>
            <w:shd w:val="clear" w:color="auto" w:fill="191C21"/>
            <w:tcMar>
              <w:top w:w="255" w:type="dxa"/>
              <w:left w:w="283" w:type="dxa"/>
              <w:bottom w:w="255" w:type="dxa"/>
              <w:right w:w="283" w:type="dxa"/>
            </w:tcMar>
            <w:vAlign w:val="center"/>
            <w:tcBorders>
              <w:top w:val="nil" w:sz="0" w:space="0" w:color="auto"/>
              <w:left w:val="nil" w:sz="0" w:space="0" w:color="auto"/>
              <w:bottom w:val="nil" w:sz="0" w:space="0" w:color="auto"/>
              <w:right w:val="nil" w:sz="0" w:space="0" w:color="auto"/>
            </w:tcBorders>
          </w:tcPr>
          <w:p>
            <w:pPr>
              <w:spacing w:before="0" w:after="0" w:line="240" w:lineRule="auto"/>
            </w:pPr>
            <w:r>
              <w:rPr>
                <w:rFonts w:ascii="Calibri" w:hAnsi="Calibri" w:cs="Calibri" w:eastAsia="Calibri"/>
                <w:b w:val="0"/>
                <w:i w:val="0"/>
                <w:color w:val="CC8066"/>
                <w:sz w:val="20"/>
                <w:lang w:val="de-CH"/>
                <w:spacing w:val="20"/>
              </w:rPr>
              <w:t>Laufende Zusammenarbeit</w:t>
            </w:r>
          </w:p>
          <w:p>
            <w:pPr>
              <w:spacing w:before="40" w:after="0" w:line="240" w:lineRule="auto"/>
            </w:pPr>
            <w:r>
              <w:rPr>
                <w:rFonts w:ascii="Georgia" w:hAnsi="Georgia" w:cs="Georgia" w:eastAsia="Georgia"/>
                <w:b w:val="0"/>
                <w:i w:val="0"/>
                <w:color w:val="FFFFFF"/>
                <w:sz w:val="40"/>
                <w:lang w:val="de-CH"/>
              </w:rPr>
              <w:t>Marktdominanz</w:t>
            </w:r>
          </w:p>
          <w:p>
            <w:pPr>
              <w:spacing w:before="40" w:after="0" w:line="240" w:lineRule="auto"/>
            </w:pPr>
            <w:r>
              <w:rPr>
                <w:rFonts w:ascii="Calibri" w:hAnsi="Calibri" w:cs="Calibri" w:eastAsia="Calibri"/>
                <w:b w:val="0"/>
                <w:i w:val="0"/>
                <w:color w:val="C4BEB8"/>
                <w:sz w:val="21"/>
                <w:lang w:val="de-CH"/>
              </w:rPr>
              <w:t>6 Monate, danach monatlich kündbar.</w:t>
            </w:r>
          </w:p>
        </w:tc>
        <w:tc>
          <w:tcPr>
            <w:tcW w:type="dxa" w:w="4082"/>
            <w:shd w:val="clear" w:color="auto" w:fill="191C21"/>
            <w:tcMar>
              <w:top w:w="255" w:type="dxa"/>
              <w:left w:w="283" w:type="dxa"/>
              <w:bottom w:w="255" w:type="dxa"/>
              <w:right w:w="283" w:type="dxa"/>
            </w:tcMar>
            <w:vAlign w:val="center"/>
            <w:tcBorders>
              <w:top w:val="nil" w:sz="0" w:space="0" w:color="auto"/>
              <w:left w:val="nil" w:sz="0" w:space="0" w:color="auto"/>
              <w:bottom w:val="nil" w:sz="0" w:space="0" w:color="auto"/>
              <w:right w:val="nil" w:sz="0" w:space="0" w:color="auto"/>
            </w:tcBorders>
          </w:tcPr>
          <w:p>
            <w:pPr>
              <w:spacing w:before="0" w:after="0" w:line="240" w:lineRule="auto"/>
              <w:jc w:val="right"/>
            </w:pPr>
            <w:r>
              <w:rPr>
                <w:rFonts w:ascii="Georgia" w:hAnsi="Georgia" w:cs="Georgia" w:eastAsia="Georgia"/>
                <w:b w:val="0"/>
                <w:i w:val="0"/>
                <w:color w:val="CC8066"/>
                <w:sz w:val="56"/>
                <w:lang w:val="de-CH"/>
              </w:rPr>
              <w:t>€ 4'990</w:t>
            </w:r>
          </w:p>
          <w:p>
            <w:pPr>
              <w:spacing w:before="20" w:after="0" w:line="240" w:lineRule="auto"/>
              <w:jc w:val="right"/>
            </w:pPr>
            <w:r>
              <w:rPr>
                <w:rFonts w:ascii="Calibri" w:hAnsi="Calibri" w:cs="Calibri" w:eastAsia="Calibri"/>
                <w:b w:val="0"/>
                <w:i w:val="0"/>
                <w:color w:val="FFFFFF"/>
                <w:sz w:val="24"/>
                <w:lang w:val="de-CH"/>
              </w:rPr>
              <w:t>pro Monat</w:t>
            </w:r>
          </w:p>
        </w:tc>
      </w:tr>
    </w:tbl>
    <w:p>
      <w:pPr>
        <w:spacing w:before="0" w:after="0"/>
        <w:spacing w:before="0" w:after="0" w:line="227" w:lineRule="exact"/>
      </w:pPr>
    </w:p>
    <w:tbl>
      <w:tblPr>
        <w:tblW w:type="dxa" w:w="10205"/>
        <w:jc w:val="center"/>
        <w:tblLayout w:type="fixed"/>
        <w:tblLook w:firstColumn="1" w:firstRow="1" w:lastColumn="0" w:lastRow="0" w:noHBand="0" w:noVBand="1" w:val="04A0"/>
        <w:tblInd w:w="0"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961"/>
        <w:gridCol w:w="283"/>
        <w:gridCol w:w="4961"/>
      </w:tblGrid>
      <w:tr>
        <w:tc>
          <w:tcPr>
            <w:tcW w:type="dxa" w:w="4961"/>
            <w:shd w:val="clear" w:color="auto" w:fill="FBF8F6"/>
            <w:tcMar>
              <w:top w:w="170" w:type="dxa"/>
              <w:left w:w="181" w:type="dxa"/>
              <w:bottom w:w="136" w:type="dxa"/>
              <w:right w:w="170" w:type="dxa"/>
            </w:tcMar>
            <w:vAlign w:val="top"/>
            <w:tcBorders>
              <w:top w:val="single" w:sz="12" w:space="0" w:color="CC8066"/>
              <w:left w:val="nil" w:sz="0" w:space="0" w:color="auto"/>
              <w:bottom w:val="nil" w:sz="0" w:space="0" w:color="auto"/>
              <w:right w:val="nil" w:sz="0" w:space="0" w:color="auto"/>
            </w:tcBorders>
          </w:tcPr>
          <w:p>
            <w:pPr>
              <w:spacing w:before="20" w:after="60" w:line="269" w:lineRule="auto"/>
              <w:ind w:left="238" w:hanging="238"/>
            </w:pPr>
            <w:r>
              <w:rPr>
                <w:rFonts w:ascii="Calibri" w:hAnsi="Calibri" w:cs="Calibri" w:eastAsia="Calibri"/>
                <w:b/>
                <w:i w:val="0"/>
                <w:color w:val="CC8066"/>
                <w:sz w:val="21"/>
                <w:lang w:val="de-CH"/>
              </w:rPr>
              <w:t xml:space="preserve">–  </w:t>
            </w:r>
            <w:r>
              <w:rPr>
                <w:rFonts w:ascii="Calibri" w:hAnsi="Calibri" w:cs="Calibri" w:eastAsia="Calibri"/>
                <w:b/>
                <w:i w:val="0"/>
                <w:color w:val="191C21"/>
                <w:sz w:val="21"/>
                <w:lang w:val="de-CH"/>
              </w:rPr>
              <w:t>Sicherheit.</w:t>
            </w:r>
            <w:r>
              <w:rPr>
                <w:rFonts w:ascii="Calibri" w:hAnsi="Calibri" w:cs="Calibri" w:eastAsia="Calibri"/>
                <w:b w:val="0"/>
                <w:i w:val="0"/>
                <w:color w:val="1F2937"/>
                <w:sz w:val="21"/>
                <w:lang w:val="de-CH"/>
              </w:rPr>
              <w:t xml:space="preserve"> Fehler beheben, Pagespeed senken.</w:t>
            </w:r>
          </w:p>
          <w:p>
            <w:pPr>
              <w:spacing w:before="20" w:after="60" w:line="269" w:lineRule="auto"/>
              <w:ind w:left="238" w:hanging="238"/>
            </w:pPr>
            <w:r>
              <w:rPr>
                <w:rFonts w:ascii="Calibri" w:hAnsi="Calibri" w:cs="Calibri" w:eastAsia="Calibri"/>
                <w:b/>
                <w:i w:val="0"/>
                <w:color w:val="CC8066"/>
                <w:sz w:val="21"/>
                <w:lang w:val="de-CH"/>
              </w:rPr>
              <w:t xml:space="preserve">–  </w:t>
            </w:r>
            <w:r>
              <w:rPr>
                <w:rFonts w:ascii="Calibri" w:hAnsi="Calibri" w:cs="Calibri" w:eastAsia="Calibri"/>
                <w:b/>
                <w:i w:val="0"/>
                <w:color w:val="191C21"/>
                <w:sz w:val="21"/>
                <w:lang w:val="de-CH"/>
              </w:rPr>
              <w:t>Redesign.</w:t>
            </w:r>
            <w:r>
              <w:rPr>
                <w:rFonts w:ascii="Calibri" w:hAnsi="Calibri" w:cs="Calibri" w:eastAsia="Calibri"/>
                <w:b w:val="0"/>
                <w:i w:val="0"/>
                <w:color w:val="1F2937"/>
                <w:sz w:val="21"/>
                <w:lang w:val="de-CH"/>
              </w:rPr>
              <w:t xml:space="preserve"> 3 Templates pro Monat.</w:t>
            </w:r>
          </w:p>
          <w:p>
            <w:pPr>
              <w:spacing w:before="20" w:after="60" w:line="269" w:lineRule="auto"/>
              <w:ind w:left="238" w:hanging="238"/>
            </w:pPr>
            <w:r>
              <w:rPr>
                <w:rFonts w:ascii="Calibri" w:hAnsi="Calibri" w:cs="Calibri" w:eastAsia="Calibri"/>
                <w:b/>
                <w:i w:val="0"/>
                <w:color w:val="CC8066"/>
                <w:sz w:val="21"/>
                <w:lang w:val="de-CH"/>
              </w:rPr>
              <w:t xml:space="preserve">–  </w:t>
            </w:r>
            <w:r>
              <w:rPr>
                <w:rFonts w:ascii="Calibri" w:hAnsi="Calibri" w:cs="Calibri" w:eastAsia="Calibri"/>
                <w:b/>
                <w:i w:val="0"/>
                <w:color w:val="191C21"/>
                <w:sz w:val="21"/>
                <w:lang w:val="de-CH"/>
              </w:rPr>
              <w:t>Seiten.</w:t>
            </w:r>
            <w:r>
              <w:rPr>
                <w:rFonts w:ascii="Calibri" w:hAnsi="Calibri" w:cs="Calibri" w:eastAsia="Calibri"/>
                <w:b w:val="0"/>
                <w:i w:val="0"/>
                <w:color w:val="1F2937"/>
                <w:sz w:val="21"/>
                <w:lang w:val="de-CH"/>
              </w:rPr>
              <w:t xml:space="preserve"> 10 Seiten pro Monat überarbeiten: CTAs, mehr Anfragen.</w:t>
            </w:r>
          </w:p>
          <w:p>
            <w:pPr>
              <w:spacing w:before="20" w:after="60" w:line="269" w:lineRule="auto"/>
              <w:ind w:left="238" w:hanging="238"/>
            </w:pPr>
            <w:r>
              <w:rPr>
                <w:rFonts w:ascii="Calibri" w:hAnsi="Calibri" w:cs="Calibri" w:eastAsia="Calibri"/>
                <w:b/>
                <w:i w:val="0"/>
                <w:color w:val="CC8066"/>
                <w:sz w:val="21"/>
                <w:lang w:val="de-CH"/>
              </w:rPr>
              <w:t xml:space="preserve">–  </w:t>
            </w:r>
            <w:r>
              <w:rPr>
                <w:rFonts w:ascii="Calibri" w:hAnsi="Calibri" w:cs="Calibri" w:eastAsia="Calibri"/>
                <w:b/>
                <w:i w:val="0"/>
                <w:color w:val="191C21"/>
                <w:sz w:val="21"/>
                <w:lang w:val="de-CH"/>
              </w:rPr>
              <w:t>KI-Sichtbarkeit.</w:t>
            </w:r>
            <w:r>
              <w:rPr>
                <w:rFonts w:ascii="Calibri" w:hAnsi="Calibri" w:cs="Calibri" w:eastAsia="Calibri"/>
                <w:b w:val="0"/>
                <w:i w:val="0"/>
                <w:color w:val="1F2937"/>
                <w:sz w:val="21"/>
                <w:lang w:val="de-CH"/>
              </w:rPr>
              <w:t xml:space="preserve"> 40 Fragen pro Monat.</w:t>
            </w:r>
          </w:p>
          <w:p>
            <w:pPr>
              <w:spacing w:before="20" w:after="60" w:line="269" w:lineRule="auto"/>
              <w:ind w:left="238" w:hanging="238"/>
            </w:pPr>
            <w:r>
              <w:rPr>
                <w:rFonts w:ascii="Calibri" w:hAnsi="Calibri" w:cs="Calibri" w:eastAsia="Calibri"/>
                <w:b/>
                <w:i w:val="0"/>
                <w:color w:val="CC8066"/>
                <w:sz w:val="21"/>
                <w:lang w:val="de-CH"/>
              </w:rPr>
              <w:t xml:space="preserve">–  </w:t>
            </w:r>
            <w:r>
              <w:rPr>
                <w:rFonts w:ascii="Calibri" w:hAnsi="Calibri" w:cs="Calibri" w:eastAsia="Calibri"/>
                <w:b/>
                <w:i w:val="0"/>
                <w:color w:val="191C21"/>
                <w:sz w:val="21"/>
                <w:lang w:val="de-CH"/>
              </w:rPr>
              <w:t>Rhythmus.</w:t>
            </w:r>
            <w:r>
              <w:rPr>
                <w:rFonts w:ascii="Calibri" w:hAnsi="Calibri" w:cs="Calibri" w:eastAsia="Calibri"/>
                <w:b w:val="0"/>
                <w:i w:val="0"/>
                <w:color w:val="1F2937"/>
                <w:sz w:val="21"/>
                <w:lang w:val="de-CH"/>
              </w:rPr>
              <w:t xml:space="preserve"> Wöchentliches Update, monatliches Reporting mit Kennzahlen.</w:t>
            </w:r>
          </w:p>
        </w:tc>
        <w:tc>
          <w:tcPr>
            <w:tcW w:type="dxa" w:w="283"/>
            <w:tcMar>
              <w:top w:w="0" w:type="dxa"/>
              <w:left w:w="0" w:type="dxa"/>
              <w:bottom w:w="0" w:type="dxa"/>
              <w:right w:w="0" w:type="dxa"/>
            </w:tcMar>
            <w:tcBorders>
              <w:top w:val="nil" w:sz="0" w:space="0" w:color="auto"/>
              <w:left w:val="nil" w:sz="0" w:space="0" w:color="auto"/>
              <w:bottom w:val="nil" w:sz="0" w:space="0" w:color="auto"/>
              <w:right w:val="nil" w:sz="0" w:space="0" w:color="auto"/>
            </w:tcBorders>
          </w:tcPr>
          <w:p>
            <w:pPr>
              <w:spacing w:before="0" w:after="0" w:line="20" w:lineRule="exact"/>
            </w:pPr>
          </w:p>
        </w:tc>
        <w:tc>
          <w:tcPr>
            <w:tcW w:type="dxa" w:w="4961"/>
            <w:shd w:val="clear" w:color="auto" w:fill="FBF8F6"/>
            <w:tcMar>
              <w:top w:w="170" w:type="dxa"/>
              <w:left w:w="181" w:type="dxa"/>
              <w:bottom w:w="136" w:type="dxa"/>
              <w:right w:w="170" w:type="dxa"/>
            </w:tcMar>
            <w:vAlign w:val="top"/>
            <w:tcBorders>
              <w:top w:val="single" w:sz="12" w:space="0" w:color="CC8066"/>
              <w:left w:val="nil" w:sz="0" w:space="0" w:color="auto"/>
              <w:bottom w:val="nil" w:sz="0" w:space="0" w:color="auto"/>
              <w:right w:val="nil" w:sz="0" w:space="0" w:color="auto"/>
            </w:tcBorders>
          </w:tcPr>
          <w:p>
            <w:pPr>
              <w:spacing w:before="20" w:after="60" w:line="269" w:lineRule="auto"/>
              <w:ind w:left="238" w:hanging="238"/>
            </w:pPr>
            <w:r>
              <w:rPr>
                <w:rFonts w:ascii="Calibri" w:hAnsi="Calibri" w:cs="Calibri" w:eastAsia="Calibri"/>
                <w:b/>
                <w:i w:val="0"/>
                <w:color w:val="CC8066"/>
                <w:sz w:val="21"/>
                <w:lang w:val="de-CH"/>
              </w:rPr>
              <w:t xml:space="preserve">–  </w:t>
            </w:r>
            <w:r>
              <w:rPr>
                <w:rFonts w:ascii="Calibri" w:hAnsi="Calibri" w:cs="Calibri" w:eastAsia="Calibri"/>
                <w:b/>
                <w:i w:val="0"/>
                <w:color w:val="191C21"/>
                <w:sz w:val="21"/>
                <w:lang w:val="de-CH"/>
              </w:rPr>
              <w:t>SEO mit Daten.</w:t>
            </w:r>
            <w:r>
              <w:rPr>
                <w:rFonts w:ascii="Calibri" w:hAnsi="Calibri" w:cs="Calibri" w:eastAsia="Calibri"/>
                <w:b w:val="0"/>
                <w:i w:val="0"/>
                <w:color w:val="1F2937"/>
                <w:sz w:val="21"/>
                <w:lang w:val="de-CH"/>
              </w:rPr>
              <w:t xml:space="preserve"> Jede Stadt und jeder Kanton bekommt eine Seite mit Kosten, Versicherungen und mehr. Die Seiten entstehen aus vorhandenen Daten.</w:t>
            </w:r>
          </w:p>
          <w:p>
            <w:pPr>
              <w:spacing w:before="20" w:after="60" w:line="269" w:lineRule="auto"/>
              <w:ind w:left="238" w:hanging="238"/>
            </w:pPr>
            <w:r>
              <w:rPr>
                <w:rFonts w:ascii="Calibri" w:hAnsi="Calibri" w:cs="Calibri" w:eastAsia="Calibri"/>
                <w:b/>
                <w:i w:val="0"/>
                <w:color w:val="CC8066"/>
                <w:sz w:val="21"/>
                <w:lang w:val="de-CH"/>
              </w:rPr>
              <w:t xml:space="preserve">–  </w:t>
            </w:r>
            <w:r>
              <w:rPr>
                <w:rFonts w:ascii="Calibri" w:hAnsi="Calibri" w:cs="Calibri" w:eastAsia="Calibri"/>
                <w:b/>
                <w:i w:val="0"/>
                <w:color w:val="191C21"/>
                <w:sz w:val="21"/>
                <w:lang w:val="de-CH"/>
              </w:rPr>
              <w:t>On-Page-Optimierungen.</w:t>
            </w:r>
          </w:p>
          <w:p>
            <w:pPr>
              <w:spacing w:before="20" w:after="60" w:line="269" w:lineRule="auto"/>
              <w:ind w:left="238" w:hanging="238"/>
            </w:pPr>
            <w:r>
              <w:rPr>
                <w:rFonts w:ascii="Calibri" w:hAnsi="Calibri" w:cs="Calibri" w:eastAsia="Calibri"/>
                <w:b/>
                <w:i w:val="0"/>
                <w:color w:val="CC8066"/>
                <w:sz w:val="21"/>
                <w:lang w:val="de-CH"/>
              </w:rPr>
              <w:t xml:space="preserve">–  </w:t>
            </w:r>
            <w:r>
              <w:rPr>
                <w:rFonts w:ascii="Calibri" w:hAnsi="Calibri" w:cs="Calibri" w:eastAsia="Calibri"/>
                <w:b/>
                <w:i w:val="0"/>
                <w:color w:val="191C21"/>
                <w:sz w:val="21"/>
                <w:lang w:val="de-CH"/>
              </w:rPr>
              <w:t>Backlinksammlung.</w:t>
            </w:r>
          </w:p>
          <w:p>
            <w:pPr>
              <w:spacing w:before="20" w:after="60" w:line="269" w:lineRule="auto"/>
              <w:ind w:left="238" w:hanging="238"/>
            </w:pPr>
            <w:r>
              <w:rPr>
                <w:rFonts w:ascii="Calibri" w:hAnsi="Calibri" w:cs="Calibri" w:eastAsia="Calibri"/>
                <w:b/>
                <w:i w:val="0"/>
                <w:color w:val="CC8066"/>
                <w:sz w:val="21"/>
                <w:lang w:val="de-CH"/>
              </w:rPr>
              <w:t xml:space="preserve">–  </w:t>
            </w:r>
            <w:r>
              <w:rPr>
                <w:rFonts w:ascii="Calibri" w:hAnsi="Calibri" w:cs="Calibri" w:eastAsia="Calibri"/>
                <w:b/>
                <w:i w:val="0"/>
                <w:color w:val="191C21"/>
                <w:sz w:val="21"/>
                <w:lang w:val="de-CH"/>
              </w:rPr>
              <w:t>Innovation.</w:t>
            </w:r>
            <w:r>
              <w:rPr>
                <w:rFonts w:ascii="Calibri" w:hAnsi="Calibri" w:cs="Calibri" w:eastAsia="Calibri"/>
                <w:b w:val="0"/>
                <w:i w:val="0"/>
                <w:color w:val="1F2937"/>
                <w:sz w:val="21"/>
                <w:lang w:val="de-CH"/>
              </w:rPr>
              <w:t xml:space="preserve"> Jeden Monat ein neuer Kanal, zum Beispiel Flatfox oder bezahlte KI-Werbung.</w:t>
            </w:r>
          </w:p>
        </w:tc>
      </w:tr>
    </w:tbl>
    <w:p>
      <w:pPr>
        <w:spacing w:before="0" w:after="0"/>
        <w:spacing w:before="0" w:after="0" w:line="340" w:lineRule="exact"/>
      </w:pPr>
    </w:p>
    <w:p>
      <w:pPr>
        <w:spacing w:before="0" w:after="240" w:line="276" w:lineRule="auto"/>
      </w:pPr>
      <w:r>
        <w:rPr>
          <w:rFonts w:ascii="Calibri" w:hAnsi="Calibri" w:cs="Calibri" w:eastAsia="Calibri"/>
          <w:b w:val="0"/>
          <w:i w:val="0"/>
          <w:color w:val="5C6570"/>
          <w:sz w:val="21"/>
          <w:lang w:val="de-CH"/>
        </w:rPr>
        <w:t>Die Laufzeit ersetzt eine Projektzahlung vorab. Hosting, Plugin-Lizenzen, kostenpflichtige Datenquellen und Werbebudget sind nicht inklusive und laufen zum Einkaufspreis, vorher abgestimmt.</w:t>
      </w:r>
    </w:p>
    <w:p>
      <w:pPr>
        <w:spacing w:before="0" w:after="160" w:line="240" w:lineRule="auto"/>
      </w:pPr>
      <w:r>
        <w:rPr>
          <w:rFonts w:ascii="Calibri" w:hAnsi="Calibri" w:cs="Calibri" w:eastAsia="Calibri"/>
          <w:b w:val="0"/>
          <w:i w:val="0"/>
          <w:color w:val="5C6570"/>
          <w:sz w:val="21"/>
          <w:lang w:val="de-CH"/>
        </w:rPr>
        <w:t>Zürich, 4. Oktober 2026</w:t>
      </w:r>
    </w:p>
    <w:tbl>
      <w:tblPr>
        <w:tblW w:type="dxa" w:w="10205"/>
        <w:jc w:val="center"/>
        <w:tblLayout w:type="fixed"/>
        <w:tblLook w:firstColumn="1" w:firstRow="1" w:lastColumn="0" w:lastRow="0" w:noHBand="0" w:noVBand="1" w:val="04A0"/>
        <w:tblInd w:w="0"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649"/>
        <w:gridCol w:w="907"/>
        <w:gridCol w:w="4649"/>
      </w:tblGrid>
      <w:tr>
        <w:tc>
          <w:tcPr>
            <w:tcW w:type="dxa" w:w="4649"/>
            <w:tcMar>
              <w:top w:w="170" w:type="dxa"/>
              <w:left w:w="0" w:type="dxa"/>
              <w:bottom w:w="113" w:type="dxa"/>
              <w:right w:w="113" w:type="dxa"/>
            </w:tcMar>
            <w:vAlign w:val="top"/>
            <w:tcBorders>
              <w:top w:val="single" w:sz="12" w:space="0" w:color="191C21"/>
              <w:left w:val="nil" w:sz="0" w:space="0" w:color="auto"/>
              <w:bottom w:val="nil" w:sz="0" w:space="0" w:color="auto"/>
              <w:right w:val="nil" w:sz="0" w:space="0" w:color="auto"/>
            </w:tcBorders>
          </w:tcPr>
          <w:p>
            <w:pPr>
              <w:spacing w:before="0" w:after="20" w:line="240" w:lineRule="auto"/>
            </w:pPr>
            <w:r>
              <w:rPr>
                <w:rFonts w:ascii="Georgia" w:hAnsi="Georgia" w:cs="Georgia" w:eastAsia="Georgia"/>
                <w:b w:val="0"/>
                <w:i w:val="0"/>
                <w:color w:val="191C21"/>
                <w:sz w:val="28"/>
                <w:lang w:val="de-CH"/>
              </w:rPr>
              <w:t>Laurens Lang</w:t>
            </w:r>
          </w:p>
          <w:p>
            <w:pPr>
              <w:spacing w:before="0" w:after="0" w:line="240" w:lineRule="auto"/>
            </w:pPr>
            <w:r>
              <w:rPr>
                <w:rFonts w:ascii="Calibri" w:hAnsi="Calibri" w:cs="Calibri" w:eastAsia="Calibri"/>
                <w:b w:val="0"/>
                <w:i w:val="0"/>
                <w:color w:val="1F2937"/>
                <w:sz w:val="22"/>
                <w:lang w:val="de-CH"/>
              </w:rPr>
              <w:t>uberagent</w:t>
            </w:r>
          </w:p>
          <w:p>
            <w:pPr>
              <w:spacing w:before="20" w:after="0" w:line="240" w:lineRule="auto"/>
            </w:pPr>
            <w:r>
              <w:rPr>
                <w:rFonts w:ascii="Calibri" w:hAnsi="Calibri" w:cs="Calibri" w:eastAsia="Calibri"/>
                <w:b w:val="0"/>
                <w:i w:val="0"/>
                <w:color w:val="5C6570"/>
                <w:sz w:val="20"/>
                <w:lang w:val="de-CH"/>
              </w:rPr>
              <w:t>Founder  ·  info@uberagent.com</w:t>
            </w:r>
          </w:p>
        </w:tc>
        <w:tc>
          <w:tcPr>
            <w:tcW w:type="dxa" w:w="907"/>
            <w:tcMar>
              <w:top w:w="0" w:type="dxa"/>
              <w:left w:w="0" w:type="dxa"/>
              <w:bottom w:w="0" w:type="dxa"/>
              <w:right w:w="0" w:type="dxa"/>
            </w:tcMar>
            <w:tcBorders>
              <w:top w:val="nil" w:sz="0" w:space="0" w:color="auto"/>
              <w:left w:val="nil" w:sz="0" w:space="0" w:color="auto"/>
              <w:bottom w:val="nil" w:sz="0" w:space="0" w:color="auto"/>
              <w:right w:val="nil" w:sz="0" w:space="0" w:color="auto"/>
            </w:tcBorders>
          </w:tcPr>
          <w:p>
            <w:pPr>
              <w:spacing w:before="0" w:after="0" w:line="20" w:lineRule="exact"/>
            </w:pPr>
          </w:p>
        </w:tc>
        <w:tc>
          <w:tcPr>
            <w:tcW w:type="dxa" w:w="4649"/>
            <w:tcMar>
              <w:top w:w="170" w:type="dxa"/>
              <w:left w:w="0" w:type="dxa"/>
              <w:bottom w:w="113" w:type="dxa"/>
              <w:right w:w="113" w:type="dxa"/>
            </w:tcMar>
            <w:vAlign w:val="top"/>
            <w:tcBorders>
              <w:top w:val="single" w:sz="12" w:space="0" w:color="191C21"/>
              <w:left w:val="nil" w:sz="0" w:space="0" w:color="auto"/>
              <w:bottom w:val="nil" w:sz="0" w:space="0" w:color="auto"/>
              <w:right w:val="nil" w:sz="0" w:space="0" w:color="auto"/>
            </w:tcBorders>
          </w:tcPr>
          <w:p>
            <w:pPr>
              <w:spacing w:before="0" w:after="20" w:line="240" w:lineRule="auto"/>
            </w:pPr>
            <w:r>
              <w:rPr>
                <w:rFonts w:ascii="Georgia" w:hAnsi="Georgia" w:cs="Georgia" w:eastAsia="Georgia"/>
                <w:b w:val="0"/>
                <w:i w:val="0"/>
                <w:color w:val="191C21"/>
                <w:sz w:val="28"/>
                <w:lang w:val="de-CH"/>
              </w:rPr>
              <w:t>Frank Lopp</w:t>
            </w:r>
          </w:p>
          <w:p>
            <w:pPr>
              <w:spacing w:before="0" w:after="0" w:line="240" w:lineRule="auto"/>
            </w:pPr>
            <w:r>
              <w:rPr>
                <w:rFonts w:ascii="Calibri" w:hAnsi="Calibri" w:cs="Calibri" w:eastAsia="Calibri"/>
                <w:b w:val="0"/>
                <w:i w:val="0"/>
                <w:color w:val="1F2937"/>
                <w:sz w:val="22"/>
                <w:lang w:val="de-CH"/>
              </w:rPr>
              <w:t>LST Finance Groupe</w:t>
            </w:r>
          </w:p>
          <w:p>
            <w:pPr>
              <w:spacing w:before="20" w:after="0" w:line="240" w:lineRule="auto"/>
            </w:pPr>
            <w:r>
              <w:rPr>
                <w:rFonts w:ascii="Calibri" w:hAnsi="Calibri" w:cs="Calibri" w:eastAsia="Calibri"/>
                <w:b w:val="0"/>
                <w:i w:val="0"/>
                <w:color w:val="5C6570"/>
                <w:sz w:val="20"/>
                <w:lang w:val="de-CH"/>
              </w:rPr>
              <w:t>in-die-schweiz.de</w:t>
            </w:r>
          </w:p>
        </w:tc>
      </w:tr>
    </w:tbl>
    <w:sectPr w:rsidR="00FC693F" w:rsidRPr="0006063C" w:rsidSect="00034616">
      <w:headerReference w:type="default" r:id="rId11"/>
      <w:footerReference w:type="default" r:id="rId12"/>
      <w:pgSz w:w="11906" w:h="16838"/>
      <w:pgMar w:top="1020" w:right="850" w:bottom="907"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0" w:lineRule="exact"/>
    </w:pPr>
  </w:p>
  <w:tbl>
    <w:tblPr>
      <w:tblW w:type="dxa" w:w="10205"/>
      <w:jc w:val="center"/>
      <w:tblLayout w:type="fixed"/>
      <w:tblLook w:firstColumn="1" w:firstRow="1" w:lastColumn="0" w:lastRow="0" w:noHBand="0" w:noVBand="1" w:val="04A0"/>
      <w:tblInd w:w="0"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370"/>
      <w:gridCol w:w="2835"/>
    </w:tblGrid>
    <w:tr>
      <w:tc>
        <w:tcPr>
          <w:tcW w:type="dxa" w:w="7370"/>
          <w:tcMar>
            <w:top w:w="68" w:type="dxa"/>
            <w:left w:w="0" w:type="dxa"/>
            <w:bottom w:w="0" w:type="dxa"/>
            <w:right w:w="0" w:type="dxa"/>
          </w:tcMar>
          <w:vAlign w:val="center"/>
          <w:tcBorders>
            <w:top w:val="single" w:sz="8" w:space="0" w:color="E7E0DA"/>
            <w:left w:val="nil" w:sz="0" w:space="0" w:color="auto"/>
            <w:bottom w:val="nil" w:sz="0" w:space="0" w:color="auto"/>
            <w:right w:val="nil" w:sz="0" w:space="0" w:color="auto"/>
          </w:tcBorders>
        </w:tcPr>
        <w:p>
          <w:pPr>
            <w:spacing w:before="0" w:after="0" w:line="240" w:lineRule="auto"/>
          </w:pPr>
          <w:r>
            <w:rPr>
              <w:rFonts w:ascii="Calibri" w:hAnsi="Calibri" w:cs="Calibri" w:eastAsia="Calibri"/>
              <w:b w:val="0"/>
              <w:i w:val="0"/>
              <w:color w:val="9CA3AF"/>
              <w:sz w:val="17"/>
              <w:lang w:val="de-CH"/>
            </w:rPr>
            <w:t>Vertraulich  ·  uberagent  ·  Zürich</w:t>
          </w:r>
        </w:p>
      </w:tc>
      <w:tc>
        <w:tcPr>
          <w:tcW w:type="dxa" w:w="2835"/>
          <w:tcMar>
            <w:top w:w="68" w:type="dxa"/>
            <w:left w:w="0" w:type="dxa"/>
            <w:bottom w:w="0" w:type="dxa"/>
            <w:right w:w="0" w:type="dxa"/>
          </w:tcMar>
          <w:vAlign w:val="center"/>
          <w:tcBorders>
            <w:top w:val="single" w:sz="8" w:space="0" w:color="E7E0DA"/>
            <w:left w:val="nil" w:sz="0" w:space="0" w:color="auto"/>
            <w:bottom w:val="nil" w:sz="0" w:space="0" w:color="auto"/>
            <w:right w:val="nil" w:sz="0" w:space="0" w:color="auto"/>
          </w:tcBorders>
        </w:tcPr>
        <w:p>
          <w:pPr>
            <w:spacing w:before="0" w:after="0" w:line="240" w:lineRule="auto"/>
            <w:jc w:val="right"/>
          </w:pPr>
          <w:r>
            <w:rPr>
              <w:rFonts w:ascii="Calibri" w:hAnsi="Calibri" w:cs="Calibri" w:eastAsia="Calibri"/>
              <w:b w:val="0"/>
              <w:i w:val="0"/>
              <w:color w:val="9CA3AF"/>
              <w:sz w:val="17"/>
              <w:lang w:val="de-CH"/>
            </w:rPr>
            <w:t xml:space="preserve">Seite </w:t>
          </w:r>
          <w:r>
            <w:rPr>
              <w:rFonts w:ascii="Calibri" w:hAnsi="Calibri" w:cs="Calibri" w:eastAsia="Calibri"/>
              <w:color w:val="9CA3AF"/>
              <w:sz w:val="17"/>
              <w:lang w:val="de-CH"/>
            </w:rPr>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0" w:lineRule="exact"/>
    </w:pPr>
  </w:p>
  <w:tbl>
    <w:tblPr>
      <w:tblW w:type="dxa" w:w="10205"/>
      <w:jc w:val="center"/>
      <w:tblLayout w:type="fixed"/>
      <w:tblLook w:firstColumn="1" w:firstRow="1" w:lastColumn="0" w:lastRow="0" w:noHBand="0" w:noVBand="1" w:val="04A0"/>
      <w:tblInd w:w="0"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5669"/>
      <w:gridCol w:w="4535"/>
    </w:tblGrid>
    <w:tr>
      <w:tc>
        <w:tcPr>
          <w:tcW w:type="dxa" w:w="5669"/>
          <w:tcMar>
            <w:top w:w="91" w:type="dxa"/>
            <w:left w:w="0" w:type="dxa"/>
            <w:bottom w:w="0" w:type="dxa"/>
            <w:right w:w="0" w:type="dxa"/>
          </w:tcMar>
          <w:vAlign w:val="center"/>
          <w:tcBorders>
            <w:top w:val="single" w:sz="8" w:space="0" w:color="E7E0DA"/>
            <w:left w:val="nil" w:sz="0" w:space="0" w:color="auto"/>
            <w:bottom w:val="nil" w:sz="0" w:space="0" w:color="auto"/>
            <w:right w:val="nil" w:sz="0" w:space="0" w:color="auto"/>
          </w:tcBorders>
        </w:tcPr>
        <w:p>
          <w:pPr>
            <w:spacing w:before="0" w:after="0" w:line="240" w:lineRule="auto"/>
          </w:pPr>
          <w:r>
            <w:rPr>
              <w:rFonts w:ascii="Calibri" w:hAnsi="Calibri" w:cs="Calibri" w:eastAsia="Calibri"/>
              <w:b w:val="0"/>
              <w:i w:val="0"/>
              <w:color w:val="5C6570"/>
              <w:sz w:val="18"/>
              <w:lang w:val="de-CH"/>
            </w:rPr>
            <w:t>uberagent  ·  info@uberagent.com</w:t>
          </w:r>
        </w:p>
      </w:tc>
      <w:tc>
        <w:tcPr>
          <w:tcW w:type="dxa" w:w="4535"/>
          <w:tcMar>
            <w:top w:w="91" w:type="dxa"/>
            <w:left w:w="0" w:type="dxa"/>
            <w:bottom w:w="0" w:type="dxa"/>
            <w:right w:w="0" w:type="dxa"/>
          </w:tcMar>
          <w:vAlign w:val="center"/>
          <w:tcBorders>
            <w:top w:val="single" w:sz="8" w:space="0" w:color="E7E0DA"/>
            <w:left w:val="nil" w:sz="0" w:space="0" w:color="auto"/>
            <w:bottom w:val="nil" w:sz="0" w:space="0" w:color="auto"/>
            <w:right w:val="nil" w:sz="0" w:space="0" w:color="auto"/>
          </w:tcBorders>
        </w:tcPr>
        <w:p>
          <w:pPr>
            <w:spacing w:before="0" w:after="0" w:line="240" w:lineRule="auto"/>
            <w:jc w:val="right"/>
          </w:pPr>
          <w:r>
            <w:rPr>
              <w:rFonts w:ascii="Calibri" w:hAnsi="Calibri" w:cs="Calibri" w:eastAsia="Calibri"/>
              <w:b w:val="0"/>
              <w:i w:val="0"/>
              <w:color w:val="5C6570"/>
              <w:sz w:val="18"/>
              <w:lang w:val="de-CH"/>
            </w:rPr>
            <w:t>Eugen-Huber-Strasse 127  ·  8048 Zürich</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 w:lineRule="exact"/>
    </w:pPr>
  </w:p>
  <w:tbl>
    <w:tblPr>
      <w:tblW w:type="dxa" w:w="10205"/>
      <w:jc w:val="center"/>
      <w:tblLayout w:type="fixed"/>
      <w:tblLook w:firstColumn="1" w:firstRow="1" w:lastColumn="0" w:lastRow="0" w:noHBand="0" w:noVBand="1" w:val="04A0"/>
      <w:tblInd w:w="0"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6236"/>
      <w:gridCol w:w="3969"/>
    </w:tblGrid>
    <w:tr>
      <w:tc>
        <w:tcPr>
          <w:tcW w:type="dxa" w:w="6236"/>
          <w:tcMar>
            <w:top w:w="0" w:type="dxa"/>
            <w:left w:w="0" w:type="dxa"/>
            <w:bottom w:w="68" w:type="dxa"/>
            <w:right w:w="0" w:type="dxa"/>
          </w:tcMar>
          <w:vAlign w:val="center"/>
          <w:tcBorders>
            <w:top w:val="nil" w:sz="0" w:space="0" w:color="auto"/>
            <w:left w:val="nil" w:sz="0" w:space="0" w:color="auto"/>
            <w:bottom w:val="single" w:sz="8" w:space="0" w:color="E7E0DA"/>
            <w:right w:val="nil" w:sz="0" w:space="0" w:color="auto"/>
          </w:tcBorders>
        </w:tcPr>
        <w:p>
          <w:pPr>
            <w:spacing w:before="0" w:after="0" w:line="240" w:lineRule="auto"/>
          </w:pPr>
          <w:r>
            <w:drawing>
              <wp:inline xmlns:a="http://schemas.openxmlformats.org/drawingml/2006/main" xmlns:pic="http://schemas.openxmlformats.org/drawingml/2006/picture">
                <wp:extent cx="234000" cy="234000"/>
                <wp:docPr id="1" name="Picture 1"/>
                <wp:cNvGraphicFramePr>
                  <a:graphicFrameLocks noChangeAspect="1"/>
                </wp:cNvGraphicFramePr>
                <a:graphic>
                  <a:graphicData uri="http://schemas.openxmlformats.org/drawingml/2006/picture">
                    <pic:pic>
                      <pic:nvPicPr>
                        <pic:cNvPr id="0" name="logoblack.png"/>
                        <pic:cNvPicPr/>
                      </pic:nvPicPr>
                      <pic:blipFill>
                        <a:blip r:embed="rId1"/>
                        <a:stretch>
                          <a:fillRect/>
                        </a:stretch>
                      </pic:blipFill>
                      <pic:spPr>
                        <a:xfrm>
                          <a:off x="0" y="0"/>
                          <a:ext cx="234000" cy="234000"/>
                        </a:xfrm>
                        <a:prstGeom prst="rect"/>
                      </pic:spPr>
                    </pic:pic>
                  </a:graphicData>
                </a:graphic>
              </wp:inline>
            </w:drawing>
          </w:r>
          <w:r>
            <w:rPr>
              <w:rFonts w:ascii="Calibri" w:hAnsi="Calibri" w:cs="Calibri" w:eastAsia="Calibri"/>
              <w:b w:val="0"/>
              <w:i w:val="0"/>
              <w:color w:val="191C21"/>
              <w:sz w:val="21"/>
              <w:lang w:val="de-CH"/>
            </w:rPr>
            <w:t xml:space="preserve">   uberagent</w:t>
          </w:r>
        </w:p>
      </w:tc>
      <w:tc>
        <w:tcPr>
          <w:tcW w:type="dxa" w:w="3969"/>
          <w:tcMar>
            <w:top w:w="0" w:type="dxa"/>
            <w:left w:w="0" w:type="dxa"/>
            <w:bottom w:w="68" w:type="dxa"/>
            <w:right w:w="0" w:type="dxa"/>
          </w:tcMar>
          <w:vAlign w:val="center"/>
          <w:tcBorders>
            <w:top w:val="nil" w:sz="0" w:space="0" w:color="auto"/>
            <w:left w:val="nil" w:sz="0" w:space="0" w:color="auto"/>
            <w:bottom w:val="single" w:sz="8" w:space="0" w:color="E7E0DA"/>
            <w:right w:val="nil" w:sz="0" w:space="0" w:color="auto"/>
          </w:tcBorders>
        </w:tcPr>
        <w:p>
          <w:pPr>
            <w:spacing w:before="0" w:after="0" w:line="240" w:lineRule="auto"/>
            <w:jc w:val="right"/>
          </w:pPr>
          <w:r>
            <w:rPr>
              <w:rFonts w:ascii="Calibri" w:hAnsi="Calibri" w:cs="Calibri" w:eastAsia="Calibri"/>
              <w:b w:val="0"/>
              <w:i w:val="0"/>
              <w:color w:val="5C6570"/>
              <w:sz w:val="18"/>
              <w:lang w:val="de-CH"/>
            </w:rPr>
            <w:t>Angebot  ·  in-die-schweiz.de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Calibri" w:hAnsi="Calibri" w:cs="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Angebot in-die-schweiz.de</dc:title>
  <dc:subject>Paket Marktdominanz für LST Finance Groupe</dc:subject>
  <dc:creator>Laurens Lang, uberagent</dc:creator>
  <cp:keywords/>
  <dc:description>generated by python-docx</dc:description>
  <cp:lastModifiedBy/>
  <cp:revision>1</cp:revision>
  <dcterms:created xsi:type="dcterms:W3CDTF">2013-12-23T23:15:00Z</dcterms:created>
  <dcterms:modified xsi:type="dcterms:W3CDTF">2013-12-23T23:15:00Z</dcterms:modified>
  <cp:category>Angebot</cp:category>
  <dc:language>de-CH</dc:language>
</cp:coreProperties>
</file>