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Group Four Pep Two PRD</w:t>
      </w:r>
    </w:p>
    <w:p w:rsidR="00000000" w:rsidDel="00000000" w:rsidP="00000000" w:rsidRDefault="00000000" w:rsidRPr="00000000" w14:paraId="00000002">
      <w:pPr>
        <w:ind w:left="0" w:firstLine="0"/>
        <w:rPr>
          <w:b w:val="1"/>
          <w:sz w:val="32"/>
          <w:szCs w:val="32"/>
        </w:rPr>
      </w:pPr>
      <w:r w:rsidDel="00000000" w:rsidR="00000000" w:rsidRPr="00000000">
        <w:rPr>
          <w:rtl w:val="0"/>
        </w:rPr>
      </w:r>
    </w:p>
    <w:p w:rsidR="00000000" w:rsidDel="00000000" w:rsidP="00000000" w:rsidRDefault="00000000" w:rsidRPr="00000000" w14:paraId="00000003">
      <w:pPr>
        <w:ind w:left="0" w:firstLine="0"/>
        <w:rPr>
          <w:sz w:val="20"/>
          <w:szCs w:val="20"/>
        </w:rPr>
      </w:pPr>
      <w:r w:rsidDel="00000000" w:rsidR="00000000" w:rsidRPr="00000000">
        <w:rPr>
          <w:sz w:val="20"/>
          <w:szCs w:val="20"/>
          <w:rtl w:val="0"/>
        </w:rPr>
        <w:t xml:space="preserve">Gabrielle Glasgow, Max Ross, Jason Fearnall</w:t>
      </w:r>
    </w:p>
    <w:p w:rsidR="00000000" w:rsidDel="00000000" w:rsidP="00000000" w:rsidRDefault="00000000" w:rsidRPr="00000000" w14:paraId="00000004">
      <w:pPr>
        <w:ind w:left="0" w:firstLine="0"/>
        <w:rPr>
          <w:sz w:val="20"/>
          <w:szCs w:val="20"/>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Title</w:t>
      </w:r>
    </w:p>
    <w:p w:rsidR="00000000" w:rsidDel="00000000" w:rsidP="00000000" w:rsidRDefault="00000000" w:rsidRPr="00000000" w14:paraId="00000006">
      <w:pPr>
        <w:rPr/>
      </w:pPr>
      <w:r w:rsidDel="00000000" w:rsidR="00000000" w:rsidRPr="00000000">
        <w:rPr>
          <w:rtl w:val="0"/>
        </w:rPr>
        <w:t xml:space="preserve">Job Posting Management System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Change History</w:t>
      </w:r>
    </w:p>
    <w:p w:rsidR="00000000" w:rsidDel="00000000" w:rsidP="00000000" w:rsidRDefault="00000000" w:rsidRPr="00000000" w14:paraId="00000009">
      <w:pPr>
        <w:rPr/>
      </w:pPr>
      <w:r w:rsidDel="00000000" w:rsidR="00000000" w:rsidRPr="00000000">
        <w:rPr>
          <w:rtl w:val="0"/>
        </w:rPr>
        <w:t xml:space="preserve">Document created 2/19/2024</w:t>
      </w:r>
    </w:p>
    <w:p w:rsidR="00000000" w:rsidDel="00000000" w:rsidP="00000000" w:rsidRDefault="00000000" w:rsidRPr="00000000" w14:paraId="0000000A">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Introduction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Cognixia Gov Staffing agency wants to leverage the power of data to drive recruitment strategies and deliver value to our clients and candidates. We will focus on insights from job postings in New York City, utilizing a dataset sourced directly from the City of New York’s official job site. This dataset offers a comprehensive perspective on the job market dynamics within this metropolitan area.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processing and analyzing semi-structured data from this diverse collection of job postings, we aim to show the complexities of the recruitment landscape, enabling us to make informed decisions and deliver tailored solutions to our clients hiring needs. Exploring this dataset will grant us the opportunity to uncover actionable insights that drive our recruitment strategies. Our main focus is to leverage the data so we can connect the right candidate with the right opportunities in NYC.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Dataset Source:</w:t>
      </w:r>
    </w:p>
    <w:p w:rsidR="00000000" w:rsidDel="00000000" w:rsidP="00000000" w:rsidRDefault="00000000" w:rsidRPr="00000000" w14:paraId="00000012">
      <w:pPr>
        <w:rPr>
          <w:b w:val="1"/>
        </w:rPr>
      </w:pPr>
      <w:hyperlink r:id="rId6">
        <w:r w:rsidDel="00000000" w:rsidR="00000000" w:rsidRPr="00000000">
          <w:rPr>
            <w:b w:val="1"/>
            <w:color w:val="1155cc"/>
            <w:u w:val="single"/>
            <w:rtl w:val="0"/>
          </w:rPr>
          <w:t xml:space="preserve">https://catalog.data.gov/dataset/nyc-jobs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Features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5"/>
        </w:numPr>
        <w:ind w:left="720" w:hanging="360"/>
        <w:rPr/>
      </w:pPr>
      <w:r w:rsidDel="00000000" w:rsidR="00000000" w:rsidRPr="00000000">
        <w:rPr>
          <w:rtl w:val="0"/>
        </w:rPr>
        <w:t xml:space="preserve">A data pipeline derived from a live dataset featured from a government supplied .json file. Cloud based services will be utilized to manage the data lifecycle and explore the analytics and results.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Deliverables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Data Extraction - extraction code and a data sample into a data lake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Transformation code </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Data Loading - A description of the data warehouse architecture and loading strategy</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Schema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Code for the loading process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Data Analysis - An analysis report with insights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Analysis Report - A report detailing transformation rules, challenges, and solutions</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b w:val="1"/>
        </w:rPr>
      </w:pPr>
      <w:r w:rsidDel="00000000" w:rsidR="00000000" w:rsidRPr="00000000">
        <w:rPr>
          <w:b w:val="1"/>
          <w:rtl w:val="0"/>
        </w:rPr>
        <w:t xml:space="preserve">Technical Requirements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rPr>
      </w:pPr>
      <w:r w:rsidDel="00000000" w:rsidR="00000000" w:rsidRPr="00000000">
        <w:rPr>
          <w:rtl w:val="0"/>
        </w:rPr>
        <w:t xml:space="preserve">AWS Cloud services loads, cleans, stores, and manages data</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SQL queries to supply pertinent information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Python analysis scripts to visualize data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Dashboard to present the analysis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Personas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Recruitment Agents who will utilize the curated data to match candidates with suitable government positions.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Data Analyst who will utilize the data to identify high in demand skills so they can attract top talent for clients.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Success Metrics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Pipeline is automated from extraction to load.</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Analytics dashboard is easily accessible and easy to use for non technical stakeholders.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Timeline &amp; Release Planning</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One week for the complete product to be available for demonstration.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talog.data.gov/dataset/nyc-jo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